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r>
        <w:drawing>
          <wp:anchor distT="0" distB="0" distL="114300" distR="114300" simplePos="0" relativeHeight="251693056"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大数据技术应用</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 xml:space="preserve">参编人员有邓红丽、孙江腾、王丽、董彩玲、于萍萍、李鑫鑫等，在此表示感谢。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highlight w:val="none"/>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highlight w:val="none"/>
          <w:lang w:val="en-US" w:eastAsia="zh-CN" w:bidi="ar-SA"/>
        </w:rPr>
      </w:pPr>
    </w:p>
    <w:sdt>
      <w:sdtPr>
        <w:rPr>
          <w:rFonts w:ascii="宋体" w:hAnsi="宋体" w:eastAsia="宋体" w:cs="Times New Roman"/>
          <w:kern w:val="2"/>
          <w:sz w:val="21"/>
          <w:szCs w:val="24"/>
          <w:highlight w:val="none"/>
          <w:lang w:val="en-US" w:eastAsia="zh-CN" w:bidi="ar-SA"/>
        </w:rPr>
        <w:id w:val="147465745"/>
        <w15:color w:val="DBDBDB"/>
        <w:docPartObj>
          <w:docPartGallery w:val="Table of Contents"/>
          <w:docPartUnique/>
        </w:docPartObj>
      </w:sdtPr>
      <w:sdtEndPr>
        <w:rPr>
          <w:rFonts w:ascii="宋体" w:hAnsi="宋体" w:eastAsia="宋体" w:cs="Times New Roman"/>
          <w:b/>
          <w:kern w:val="2"/>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30"/>
              <w:szCs w:val="30"/>
              <w:highlight w:val="none"/>
            </w:rPr>
          </w:pPr>
          <w:r>
            <w:rPr>
              <w:rFonts w:hint="eastAsia" w:ascii="仿宋_GB2312" w:hAnsi="仿宋_GB2312" w:eastAsia="仿宋_GB2312" w:cs="仿宋_GB2312"/>
              <w:b/>
              <w:bCs/>
              <w:sz w:val="32"/>
              <w:szCs w:val="32"/>
              <w:highlight w:val="none"/>
            </w:rPr>
            <w:t>目</w:t>
          </w: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bCs/>
              <w:sz w:val="32"/>
              <w:szCs w:val="32"/>
              <w:highlight w:val="none"/>
            </w:rPr>
            <w:t>录</w:t>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28"/>
              <w:szCs w:val="28"/>
            </w:rPr>
          </w:pPr>
          <w:r>
            <w:rPr>
              <w:sz w:val="24"/>
              <w:szCs w:val="24"/>
              <w:highlight w:val="none"/>
            </w:rPr>
            <w:fldChar w:fldCharType="begin"/>
          </w:r>
          <w:r>
            <w:rPr>
              <w:sz w:val="24"/>
              <w:szCs w:val="24"/>
              <w:highlight w:val="none"/>
            </w:rPr>
            <w:instrText xml:space="preserve">TOC \o "1-2" \h \u </w:instrText>
          </w:r>
          <w:r>
            <w:rPr>
              <w:sz w:val="24"/>
              <w:szCs w:val="24"/>
              <w:highlight w:val="none"/>
            </w:rPr>
            <w:fldChar w:fldCharType="separate"/>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_Toc1195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一、专业名称及代码</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_Toc7357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二、</w:t>
          </w:r>
          <w:r>
            <w:rPr>
              <w:rFonts w:hint="eastAsia" w:ascii="仿宋_GB2312" w:hAnsi="仿宋_GB2312" w:eastAsia="仿宋_GB2312" w:cs="仿宋_GB2312"/>
              <w:sz w:val="28"/>
              <w:szCs w:val="28"/>
              <w:highlight w:val="none"/>
              <w:lang w:eastAsia="zh-Hans"/>
            </w:rPr>
            <w:t>入学要求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_Toc10422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三、</w:t>
          </w:r>
          <w:r>
            <w:rPr>
              <w:rFonts w:hint="eastAsia" w:ascii="仿宋_GB2312" w:hAnsi="仿宋_GB2312" w:eastAsia="仿宋_GB2312" w:cs="仿宋_GB2312"/>
              <w:sz w:val="28"/>
              <w:szCs w:val="28"/>
              <w:highlight w:val="none"/>
              <w:lang w:eastAsia="zh-Hans"/>
            </w:rPr>
            <w:t>修业年限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_Toc29168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四、</w:t>
          </w:r>
          <w:r>
            <w:rPr>
              <w:rFonts w:hint="eastAsia" w:ascii="仿宋_GB2312" w:hAnsi="仿宋_GB2312" w:eastAsia="仿宋_GB2312" w:cs="仿宋_GB2312"/>
              <w:sz w:val="28"/>
              <w:szCs w:val="28"/>
              <w:highlight w:val="none"/>
              <w:lang w:eastAsia="zh-Hans"/>
            </w:rPr>
            <w:t>职业面向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_Toc20934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五、接续专业</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_Toc14056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六、培养目标及培养规格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_Toc5125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shd w:val="clear" w:color="auto" w:fill="FFFFFF"/>
              <w:lang w:bidi="ar"/>
            </w:rPr>
            <w:t>（一）培养目标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_Toc18386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shd w:val="clear" w:color="auto" w:fill="FFFFFF"/>
              <w:lang w:bidi="ar"/>
            </w:rPr>
            <w:t>（二）培养规格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_Toc14578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七、</w:t>
          </w:r>
          <w:r>
            <w:rPr>
              <w:rFonts w:hint="eastAsia" w:ascii="仿宋_GB2312" w:hAnsi="仿宋_GB2312" w:eastAsia="仿宋_GB2312" w:cs="仿宋_GB2312"/>
              <w:sz w:val="28"/>
              <w:szCs w:val="28"/>
              <w:highlight w:val="none"/>
              <w:lang w:eastAsia="zh-Hans"/>
            </w:rPr>
            <w:t>课程结构框架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highlight w:val="none"/>
            </w:rPr>
            <w:fldChar w:fldCharType="end"/>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_Toc13865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八、课程设置及要求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highlight w:val="none"/>
            </w:rPr>
            <w:fldChar w:fldCharType="end"/>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_Toc10796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shd w:val="clear" w:color="auto" w:fill="FFFFFF"/>
              <w:lang w:bidi="ar"/>
            </w:rPr>
            <w:t>（一）公共基础课程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highlight w:val="none"/>
            </w:rPr>
            <w:fldChar w:fldCharType="end"/>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_Toc13025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0"/>
              <w:sz w:val="28"/>
              <w:szCs w:val="28"/>
              <w:highlight w:val="none"/>
              <w:shd w:val="clear" w:color="auto" w:fill="FFFFFF"/>
              <w:lang w:bidi="ar"/>
            </w:rPr>
            <w:t>（二）专业（技能）课程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0</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_Toc13177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1.专业基础课程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0</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_Toc18107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2.专业核心课程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1</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_Toc24135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3.专业拓展课程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2</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_Toc12887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4.实习实训</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3</w:t>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_Toc31228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九、</w:t>
          </w:r>
          <w:r>
            <w:rPr>
              <w:rFonts w:hint="eastAsia" w:ascii="仿宋_GB2312" w:hAnsi="仿宋_GB2312" w:eastAsia="仿宋_GB2312" w:cs="仿宋_GB2312"/>
              <w:sz w:val="28"/>
              <w:szCs w:val="28"/>
              <w:highlight w:val="none"/>
              <w:lang w:eastAsia="zh-Hans"/>
            </w:rPr>
            <w:t>教学进程总体安排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5</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_Toc23491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2"/>
              <w:sz w:val="28"/>
              <w:szCs w:val="28"/>
              <w:lang w:val="en-US" w:eastAsia="zh-CN" w:bidi="ar-SA"/>
            </w:rPr>
            <w:t>（一）</w:t>
          </w:r>
          <w:r>
            <w:rPr>
              <w:rFonts w:hint="eastAsia" w:ascii="仿宋_GB2312" w:hAnsi="仿宋_GB2312" w:eastAsia="仿宋_GB2312" w:cs="仿宋_GB2312"/>
              <w:sz w:val="28"/>
              <w:szCs w:val="28"/>
              <w:highlight w:val="none"/>
            </w:rPr>
            <w:t>基本要求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5</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_Toc16316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2"/>
              <w:sz w:val="28"/>
              <w:szCs w:val="28"/>
              <w:lang w:val="en-US" w:eastAsia="zh-CN" w:bidi="ar-SA"/>
            </w:rPr>
            <w:t>（二）</w:t>
          </w:r>
          <w:r>
            <w:rPr>
              <w:rFonts w:hint="eastAsia" w:ascii="仿宋_GB2312" w:hAnsi="仿宋_GB2312" w:eastAsia="仿宋_GB2312" w:cs="仿宋_GB2312"/>
              <w:sz w:val="28"/>
              <w:szCs w:val="28"/>
              <w:highlight w:val="none"/>
            </w:rPr>
            <w:t>教学时间安排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5</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_Toc7575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kern w:val="2"/>
              <w:sz w:val="28"/>
              <w:szCs w:val="28"/>
              <w:lang w:val="en-US" w:eastAsia="zh-CN" w:bidi="ar-SA"/>
            </w:rPr>
            <w:t>（三）</w:t>
          </w:r>
          <w:r>
            <w:rPr>
              <w:rFonts w:hint="eastAsia" w:ascii="仿宋_GB2312" w:hAnsi="仿宋_GB2312" w:eastAsia="仿宋_GB2312" w:cs="仿宋_GB2312"/>
              <w:sz w:val="28"/>
              <w:szCs w:val="28"/>
              <w:highlight w:val="none"/>
            </w:rPr>
            <w:t>教学进程安排表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6</w:t>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_Toc13730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十、实施保障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1</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_Toc11232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（一） </w:t>
          </w:r>
          <w:r>
            <w:rPr>
              <w:rFonts w:hint="eastAsia" w:ascii="仿宋_GB2312" w:hAnsi="仿宋_GB2312" w:eastAsia="仿宋_GB2312" w:cs="仿宋_GB2312"/>
              <w:sz w:val="28"/>
              <w:szCs w:val="28"/>
              <w:highlight w:val="none"/>
            </w:rPr>
            <w:t>师资队伍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1</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_Toc21625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（二） </w:t>
          </w:r>
          <w:r>
            <w:rPr>
              <w:rFonts w:hint="eastAsia" w:ascii="仿宋_GB2312" w:hAnsi="仿宋_GB2312" w:eastAsia="仿宋_GB2312" w:cs="仿宋_GB2312"/>
              <w:sz w:val="28"/>
              <w:szCs w:val="28"/>
              <w:highlight w:val="none"/>
            </w:rPr>
            <w:t>教学设施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2</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_Toc9571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（三） </w:t>
          </w:r>
          <w:r>
            <w:rPr>
              <w:rFonts w:hint="eastAsia" w:ascii="仿宋_GB2312" w:hAnsi="仿宋_GB2312" w:eastAsia="仿宋_GB2312" w:cs="仿宋_GB2312"/>
              <w:sz w:val="28"/>
              <w:szCs w:val="28"/>
              <w:highlight w:val="none"/>
            </w:rPr>
            <w:t>教学资源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5</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_Toc19573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（四） </w:t>
          </w:r>
          <w:r>
            <w:rPr>
              <w:rFonts w:hint="eastAsia" w:ascii="仿宋_GB2312" w:hAnsi="仿宋_GB2312" w:eastAsia="仿宋_GB2312" w:cs="仿宋_GB2312"/>
              <w:sz w:val="28"/>
              <w:szCs w:val="28"/>
              <w:highlight w:val="none"/>
            </w:rPr>
            <w:t>教学方法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5</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_Toc23555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（五） </w:t>
          </w:r>
          <w:r>
            <w:rPr>
              <w:rFonts w:hint="eastAsia" w:ascii="仿宋_GB2312" w:hAnsi="仿宋_GB2312" w:eastAsia="仿宋_GB2312" w:cs="仿宋_GB2312"/>
              <w:sz w:val="28"/>
              <w:szCs w:val="28"/>
              <w:highlight w:val="none"/>
            </w:rPr>
            <w:t>学习评价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6</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_Toc26749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rPr>
            <w:t xml:space="preserve">（六） </w:t>
          </w:r>
          <w:r>
            <w:rPr>
              <w:rFonts w:hint="eastAsia" w:ascii="仿宋_GB2312" w:hAnsi="仿宋_GB2312" w:eastAsia="仿宋_GB2312" w:cs="仿宋_GB2312"/>
              <w:sz w:val="28"/>
              <w:szCs w:val="28"/>
              <w:highlight w:val="none"/>
            </w:rPr>
            <w:t>质量管理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7</w:t>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_Toc30031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十一、毕业要求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8</w:t>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_Toc19720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十二、</w:t>
          </w:r>
          <w:r>
            <w:rPr>
              <w:rFonts w:hint="eastAsia" w:ascii="仿宋_GB2312" w:hAnsi="仿宋_GB2312" w:eastAsia="仿宋_GB2312" w:cs="仿宋_GB2312"/>
              <w:sz w:val="28"/>
              <w:szCs w:val="28"/>
              <w:highlight w:val="none"/>
              <w:lang w:eastAsia="zh-Hans"/>
            </w:rPr>
            <w:t>附录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8</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_Toc19585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（一）岗课赛证与职业能力分析表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9</w:t>
          </w:r>
        </w:p>
        <w:p>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_Toc30362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（二）教学进程变更申请表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1</w:t>
          </w:r>
        </w:p>
        <w:p>
          <w:pPr>
            <w:pStyle w:val="13"/>
            <w:keepNext w:val="0"/>
            <w:keepLines w:val="0"/>
            <w:pageBreakBefore w:val="0"/>
            <w:widowControl w:val="0"/>
            <w:tabs>
              <w:tab w:val="right" w:leader="dot" w:pos="8959"/>
            </w:tabs>
            <w:kinsoku/>
            <w:wordWrap/>
            <w:overflowPunct/>
            <w:topLinePunct w:val="0"/>
            <w:autoSpaceDE/>
            <w:autoSpaceDN/>
            <w:bidi w:val="0"/>
            <w:adjustRightInd/>
            <w:snapToGrid/>
            <w:spacing w:line="560" w:lineRule="exact"/>
            <w:ind w:firstLine="560" w:firstLineChars="200"/>
            <w:textAlignment w:val="auto"/>
            <w:rPr>
              <w:rFonts w:hint="eastAsia" w:eastAsia="仿宋_GB2312"/>
              <w:lang w:val="en-US" w:eastAsia="zh-CN"/>
            </w:rPr>
          </w:pP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\l _Toc2421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lang w:eastAsia="zh-CN"/>
            </w:rPr>
            <w:t>十三、</w:t>
          </w:r>
          <w:r>
            <w:rPr>
              <w:rFonts w:hint="eastAsia" w:ascii="仿宋_GB2312" w:hAnsi="仿宋_GB2312" w:eastAsia="仿宋_GB2312" w:cs="仿宋_GB2312"/>
              <w:sz w:val="28"/>
              <w:szCs w:val="28"/>
              <w:highlight w:val="none"/>
            </w:rPr>
            <w:t>课程标准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lang w:val="en-US" w:eastAsia="zh-CN"/>
            </w:rPr>
            <w:t>2</w:t>
          </w:r>
        </w:p>
        <w:p>
          <w:pPr>
            <w:rPr>
              <w:sz w:val="24"/>
              <w:szCs w:val="24"/>
              <w:highlight w:val="none"/>
            </w:rPr>
          </w:pPr>
          <w:r>
            <w:rPr>
              <w:szCs w:val="24"/>
              <w:highlight w:val="none"/>
            </w:rPr>
            <w:fldChar w:fldCharType="end"/>
          </w:r>
        </w:p>
      </w:sdtContent>
    </w:sdt>
    <w:p>
      <w:pPr>
        <w:rPr>
          <w:rFonts w:ascii="方正小标宋简体" w:hAnsi="方正小标宋简体" w:eastAsia="方正小标宋简体" w:cs="方正小标宋简体"/>
          <w:color w:val="000000"/>
          <w:kern w:val="0"/>
          <w:sz w:val="44"/>
          <w:szCs w:val="44"/>
          <w:highlight w:val="none"/>
          <w:lang w:eastAsia="zh-Hans"/>
        </w:rPr>
      </w:pPr>
      <w:r>
        <w:rPr>
          <w:rFonts w:hint="eastAsia" w:ascii="方正小标宋简体" w:hAnsi="方正小标宋简体" w:eastAsia="方正小标宋简体" w:cs="方正小标宋简体"/>
          <w:color w:val="000000"/>
          <w:kern w:val="0"/>
          <w:sz w:val="44"/>
          <w:szCs w:val="44"/>
          <w:highlight w:val="none"/>
          <w:lang w:eastAsia="zh-Hans"/>
        </w:rPr>
        <w:br w:type="page"/>
      </w:r>
    </w:p>
    <w:p>
      <w:pPr>
        <w:widowControl/>
        <w:spacing w:after="160" w:line="260" w:lineRule="auto"/>
        <w:jc w:val="center"/>
        <w:rPr>
          <w:rFonts w:ascii="方正小标宋简体" w:hAnsi="方正小标宋简体" w:eastAsia="方正小标宋简体" w:cs="方正小标宋简体"/>
          <w:color w:val="000000"/>
          <w:kern w:val="0"/>
          <w:sz w:val="44"/>
          <w:szCs w:val="44"/>
          <w:highlight w:val="none"/>
          <w:lang w:eastAsia="zh-Hans"/>
        </w:rPr>
        <w:sectPr>
          <w:headerReference r:id="rId3" w:type="default"/>
          <w:footerReference r:id="rId4" w:type="default"/>
          <w:pgSz w:w="11907" w:h="16840"/>
          <w:pgMar w:top="1474" w:right="1474" w:bottom="1474" w:left="1474" w:header="851" w:footer="737" w:gutter="0"/>
          <w:pgNumType w:fmt="numberInDash" w:start="1"/>
          <w:cols w:space="720" w:num="1"/>
          <w:docGrid w:type="linesAndChars" w:linePitch="312" w:charSpace="0"/>
        </w:sectPr>
      </w:pPr>
    </w:p>
    <w:p>
      <w:pPr>
        <w:keepNext w:val="0"/>
        <w:keepLines w:val="0"/>
        <w:pageBreakBefore w:val="0"/>
        <w:widowControl/>
        <w:kinsoku/>
        <w:wordWrap/>
        <w:overflowPunct/>
        <w:topLinePunct w:val="0"/>
        <w:autoSpaceDE/>
        <w:autoSpaceDN/>
        <w:bidi w:val="0"/>
        <w:adjustRightInd/>
        <w:snapToGrid/>
        <w:spacing w:after="157" w:afterLines="50" w:line="580" w:lineRule="exact"/>
        <w:jc w:val="center"/>
        <w:textAlignment w:val="auto"/>
        <w:outlineLvl w:val="9"/>
        <w:rPr>
          <w:rFonts w:ascii="宋体" w:hAnsi="宋体" w:cs="宋体"/>
          <w:sz w:val="28"/>
          <w:szCs w:val="28"/>
          <w:highlight w:val="none"/>
        </w:rPr>
      </w:pPr>
      <w:r>
        <w:rPr>
          <w:rFonts w:hint="eastAsia" w:ascii="方正小标宋简体" w:hAnsi="方正小标宋简体" w:eastAsia="方正小标宋简体" w:cs="方正小标宋简体"/>
          <w:color w:val="000000"/>
          <w:kern w:val="0"/>
          <w:sz w:val="44"/>
          <w:szCs w:val="44"/>
          <w:highlight w:val="none"/>
          <w:lang w:eastAsia="zh-Hans"/>
        </w:rPr>
        <w:t>大数据技术</w:t>
      </w:r>
      <w:r>
        <w:rPr>
          <w:rFonts w:hint="eastAsia" w:ascii="方正小标宋简体" w:hAnsi="方正小标宋简体" w:eastAsia="方正小标宋简体" w:cs="方正小标宋简体"/>
          <w:color w:val="000000"/>
          <w:kern w:val="0"/>
          <w:sz w:val="44"/>
          <w:szCs w:val="44"/>
          <w:highlight w:val="none"/>
        </w:rPr>
        <w:t>应用专业人才培养方案</w:t>
      </w:r>
    </w:p>
    <w:p>
      <w:pPr>
        <w:autoSpaceDE w:val="0"/>
        <w:autoSpaceDN w:val="0"/>
        <w:adjustRightInd w:val="0"/>
        <w:spacing w:line="580" w:lineRule="exact"/>
        <w:ind w:left="482"/>
        <w:jc w:val="left"/>
        <w:outlineLvl w:val="0"/>
        <w:rPr>
          <w:rFonts w:ascii="黑体" w:hAnsi="黑体" w:eastAsia="黑体" w:cs="黑体"/>
          <w:sz w:val="32"/>
          <w:szCs w:val="32"/>
          <w:highlight w:val="none"/>
        </w:rPr>
      </w:pPr>
      <w:bookmarkStart w:id="0" w:name="_Toc1195"/>
      <w:r>
        <w:rPr>
          <w:rFonts w:hint="eastAsia" w:ascii="黑体" w:hAnsi="黑体" w:eastAsia="黑体" w:cs="黑体"/>
          <w:sz w:val="32"/>
          <w:szCs w:val="32"/>
          <w:highlight w:val="none"/>
        </w:rPr>
        <w:t>一、专业名称及代码</w:t>
      </w:r>
      <w:bookmarkEnd w:id="0"/>
    </w:p>
    <w:p>
      <w:pPr>
        <w:numPr>
          <w:ilvl w:val="0"/>
          <w:numId w:val="2"/>
        </w:numPr>
        <w:autoSpaceDE w:val="0"/>
        <w:autoSpaceDN w:val="0"/>
        <w:adjustRightInd w:val="0"/>
        <w:spacing w:line="560" w:lineRule="exact"/>
        <w:ind w:firstLine="640" w:firstLineChars="200"/>
        <w:jc w:val="lef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专业名称:大数据技术应用</w:t>
      </w:r>
    </w:p>
    <w:p>
      <w:pPr>
        <w:numPr>
          <w:ilvl w:val="0"/>
          <w:numId w:val="2"/>
        </w:numPr>
        <w:autoSpaceDE w:val="0"/>
        <w:autoSpaceDN w:val="0"/>
        <w:adjustRightInd w:val="0"/>
        <w:spacing w:line="560" w:lineRule="exact"/>
        <w:ind w:firstLine="640" w:firstLineChars="200"/>
        <w:jc w:val="left"/>
        <w:rPr>
          <w:rFonts w:ascii="仿宋" w:hAnsi="仿宋" w:eastAsia="仿宋" w:cs="仿宋"/>
          <w:sz w:val="32"/>
          <w:szCs w:val="32"/>
          <w:highlight w:val="none"/>
        </w:rPr>
      </w:pPr>
      <w:r>
        <w:rPr>
          <w:rFonts w:hint="eastAsia" w:ascii="仿宋_GB2312" w:hAnsi="仿宋_GB2312" w:eastAsia="仿宋_GB2312" w:cs="仿宋_GB2312"/>
          <w:sz w:val="32"/>
          <w:szCs w:val="32"/>
          <w:highlight w:val="none"/>
        </w:rPr>
        <w:t>专业代码:710205</w:t>
      </w:r>
    </w:p>
    <w:p>
      <w:pPr>
        <w:autoSpaceDE w:val="0"/>
        <w:autoSpaceDN w:val="0"/>
        <w:adjustRightInd w:val="0"/>
        <w:spacing w:line="580" w:lineRule="exact"/>
        <w:ind w:left="482"/>
        <w:jc w:val="left"/>
        <w:outlineLvl w:val="0"/>
        <w:rPr>
          <w:rFonts w:ascii="黑体" w:hAnsi="黑体" w:eastAsia="黑体" w:cs="黑体"/>
          <w:sz w:val="32"/>
          <w:szCs w:val="32"/>
          <w:highlight w:val="none"/>
          <w:lang w:eastAsia="zh-Hans"/>
        </w:rPr>
      </w:pPr>
      <w:bookmarkStart w:id="1" w:name="_Toc7357"/>
      <w:r>
        <w:rPr>
          <w:rFonts w:hint="eastAsia" w:ascii="黑体" w:hAnsi="黑体" w:eastAsia="黑体" w:cs="黑体"/>
          <w:sz w:val="32"/>
          <w:szCs w:val="32"/>
          <w:highlight w:val="none"/>
        </w:rPr>
        <w:t>二、</w:t>
      </w:r>
      <w:r>
        <w:rPr>
          <w:rFonts w:hint="eastAsia" w:ascii="黑体" w:hAnsi="黑体" w:eastAsia="黑体" w:cs="黑体"/>
          <w:sz w:val="32"/>
          <w:szCs w:val="32"/>
          <w:highlight w:val="none"/>
          <w:lang w:eastAsia="zh-Hans"/>
        </w:rPr>
        <w:t>入学要求</w:t>
      </w:r>
      <w:bookmarkEnd w:id="1"/>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outlineLvl w:val="9"/>
        <w:rPr>
          <w:rFonts w:ascii="仿宋" w:hAnsi="仿宋" w:eastAsia="仿宋" w:cs="仿宋"/>
          <w:sz w:val="24"/>
          <w:highlight w:val="none"/>
        </w:rPr>
      </w:pPr>
      <w:r>
        <w:rPr>
          <w:rFonts w:hint="eastAsia" w:ascii="仿宋_GB2312" w:hAnsi="仿宋_GB2312" w:eastAsia="仿宋_GB2312" w:cs="仿宋_GB2312"/>
          <w:sz w:val="32"/>
          <w:szCs w:val="32"/>
          <w:highlight w:val="none"/>
        </w:rPr>
        <w:t>初中毕业生或具有同等学力</w:t>
      </w:r>
    </w:p>
    <w:p>
      <w:pPr>
        <w:autoSpaceDE w:val="0"/>
        <w:autoSpaceDN w:val="0"/>
        <w:adjustRightInd w:val="0"/>
        <w:spacing w:line="580" w:lineRule="exact"/>
        <w:ind w:left="482"/>
        <w:jc w:val="left"/>
        <w:outlineLvl w:val="0"/>
        <w:rPr>
          <w:rFonts w:ascii="仿宋_GB2312" w:hAnsi="仿宋_GB2312" w:eastAsia="仿宋_GB2312" w:cs="仿宋_GB2312"/>
          <w:sz w:val="32"/>
          <w:szCs w:val="32"/>
          <w:highlight w:val="none"/>
          <w:lang w:eastAsia="zh-Hans"/>
        </w:rPr>
      </w:pPr>
      <w:bookmarkStart w:id="2" w:name="_Toc10422"/>
      <w:r>
        <w:rPr>
          <w:rFonts w:hint="eastAsia" w:ascii="黑体" w:hAnsi="黑体" w:eastAsia="黑体" w:cs="黑体"/>
          <w:sz w:val="32"/>
          <w:szCs w:val="32"/>
          <w:highlight w:val="none"/>
        </w:rPr>
        <w:t>三、</w:t>
      </w:r>
      <w:r>
        <w:rPr>
          <w:rFonts w:hint="eastAsia" w:ascii="黑体" w:hAnsi="黑体" w:eastAsia="黑体" w:cs="黑体"/>
          <w:sz w:val="32"/>
          <w:szCs w:val="32"/>
          <w:highlight w:val="none"/>
          <w:lang w:eastAsia="zh-Hans"/>
        </w:rPr>
        <w:t>修业年限</w:t>
      </w:r>
      <w:bookmarkEnd w:id="2"/>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outlineLvl w:val="9"/>
        <w:rPr>
          <w:rFonts w:ascii="仿宋_GB2312" w:hAnsi="仿宋_GB2312" w:eastAsia="仿宋_GB2312" w:cs="仿宋_GB2312"/>
          <w:sz w:val="32"/>
          <w:szCs w:val="32"/>
          <w:highlight w:val="none"/>
          <w:lang w:eastAsia="zh-Hans"/>
        </w:rPr>
      </w:pPr>
      <w:r>
        <w:rPr>
          <w:rFonts w:hint="eastAsia" w:ascii="仿宋_GB2312" w:hAnsi="仿宋_GB2312" w:eastAsia="仿宋_GB2312" w:cs="仿宋_GB2312"/>
          <w:sz w:val="32"/>
          <w:szCs w:val="32"/>
          <w:highlight w:val="none"/>
          <w:lang w:eastAsia="zh-Hans"/>
        </w:rPr>
        <w:t>3年</w:t>
      </w:r>
    </w:p>
    <w:p>
      <w:pPr>
        <w:autoSpaceDE w:val="0"/>
        <w:autoSpaceDN w:val="0"/>
        <w:adjustRightInd w:val="0"/>
        <w:spacing w:line="580" w:lineRule="exact"/>
        <w:ind w:left="482"/>
        <w:jc w:val="left"/>
        <w:outlineLvl w:val="0"/>
        <w:rPr>
          <w:rFonts w:ascii="黑体" w:hAnsi="黑体" w:eastAsia="黑体" w:cs="黑体"/>
          <w:sz w:val="32"/>
          <w:szCs w:val="32"/>
          <w:highlight w:val="none"/>
          <w:lang w:eastAsia="zh-Hans"/>
        </w:rPr>
      </w:pPr>
      <w:bookmarkStart w:id="3" w:name="_Toc29168"/>
      <w:r>
        <w:rPr>
          <w:rFonts w:hint="eastAsia" w:ascii="黑体" w:hAnsi="黑体" w:eastAsia="黑体" w:cs="黑体"/>
          <w:sz w:val="32"/>
          <w:szCs w:val="32"/>
          <w:highlight w:val="none"/>
        </w:rPr>
        <w:t>四、</w:t>
      </w:r>
      <w:r>
        <w:rPr>
          <w:rFonts w:hint="eastAsia" w:ascii="黑体" w:hAnsi="黑体" w:eastAsia="黑体" w:cs="黑体"/>
          <w:sz w:val="32"/>
          <w:szCs w:val="32"/>
          <w:highlight w:val="none"/>
          <w:lang w:eastAsia="zh-Hans"/>
        </w:rPr>
        <w:t>职业面向</w:t>
      </w:r>
      <w:bookmarkEnd w:id="3"/>
    </w:p>
    <w:p>
      <w:pPr>
        <w:autoSpaceDE w:val="0"/>
        <w:autoSpaceDN w:val="0"/>
        <w:adjustRightInd w:val="0"/>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面向数据采集与标注、数据处理与可视化等岗位(群)</w:t>
      </w:r>
    </w:p>
    <w:p>
      <w:pPr>
        <w:autoSpaceDE w:val="0"/>
        <w:autoSpaceDN w:val="0"/>
        <w:adjustRightInd w:val="0"/>
        <w:spacing w:line="560" w:lineRule="exact"/>
        <w:jc w:val="center"/>
        <w:rPr>
          <w:rFonts w:ascii="仿宋_GB2312" w:hAnsi="仿宋_GB2312" w:eastAsia="仿宋_GB2312" w:cs="仿宋_GB2312"/>
          <w:sz w:val="32"/>
          <w:szCs w:val="32"/>
          <w:highlight w:val="none"/>
        </w:rPr>
      </w:pPr>
      <w:r>
        <w:rPr>
          <w:rFonts w:hint="eastAsia" w:ascii="黑体" w:hAnsi="黑体" w:eastAsia="黑体" w:cs="黑体"/>
          <w:sz w:val="24"/>
          <w:highlight w:val="none"/>
        </w:rPr>
        <w:t>表1：职业面向信息表</w:t>
      </w:r>
    </w:p>
    <w:tbl>
      <w:tblPr>
        <w:tblStyle w:val="18"/>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1110"/>
        <w:gridCol w:w="1305"/>
        <w:gridCol w:w="2400"/>
        <w:gridCol w:w="1613"/>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334" w:type="dxa"/>
            <w:shd w:val="clear" w:color="auto" w:fill="FFFFFF" w:themeFill="background1"/>
            <w:vAlign w:val="center"/>
          </w:tcPr>
          <w:p>
            <w:pPr>
              <w:spacing w:line="240" w:lineRule="exact"/>
              <w:jc w:val="center"/>
              <w:rPr>
                <w:rFonts w:hint="eastAsia" w:ascii="黑体" w:hAnsi="黑体" w:eastAsia="黑体" w:cs="黑体"/>
                <w:sz w:val="21"/>
                <w:szCs w:val="21"/>
                <w:highlight w:val="none"/>
              </w:rPr>
            </w:pPr>
            <w:bookmarkStart w:id="4" w:name="_Toc197934613"/>
            <w:bookmarkStart w:id="5" w:name="_Toc13162"/>
            <w:r>
              <w:rPr>
                <w:rFonts w:hint="eastAsia" w:ascii="黑体" w:hAnsi="黑体" w:eastAsia="黑体" w:cs="黑体"/>
                <w:sz w:val="21"/>
                <w:szCs w:val="21"/>
                <w:highlight w:val="none"/>
              </w:rPr>
              <w:t>专业大类（代码）</w:t>
            </w:r>
          </w:p>
        </w:tc>
        <w:tc>
          <w:tcPr>
            <w:tcW w:w="1110" w:type="dxa"/>
            <w:shd w:val="clear" w:color="auto" w:fill="FFFFFF" w:themeFill="background1"/>
            <w:vAlign w:val="center"/>
          </w:tcPr>
          <w:p>
            <w:pPr>
              <w:spacing w:line="24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 xml:space="preserve">专业类 </w:t>
            </w:r>
          </w:p>
          <w:p>
            <w:pPr>
              <w:spacing w:line="24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（代码）</w:t>
            </w:r>
          </w:p>
        </w:tc>
        <w:tc>
          <w:tcPr>
            <w:tcW w:w="1305" w:type="dxa"/>
            <w:shd w:val="clear" w:color="auto" w:fill="FFFFFF" w:themeFill="background1"/>
            <w:vAlign w:val="center"/>
          </w:tcPr>
          <w:p>
            <w:pPr>
              <w:spacing w:line="24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对应行业</w:t>
            </w:r>
          </w:p>
          <w:p>
            <w:pPr>
              <w:spacing w:line="24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（代码）</w:t>
            </w:r>
          </w:p>
        </w:tc>
        <w:tc>
          <w:tcPr>
            <w:tcW w:w="2400" w:type="dxa"/>
            <w:shd w:val="clear" w:color="auto" w:fill="FFFFFF" w:themeFill="background1"/>
            <w:vAlign w:val="center"/>
          </w:tcPr>
          <w:p>
            <w:pPr>
              <w:spacing w:line="24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主要职业类别</w:t>
            </w:r>
          </w:p>
          <w:p>
            <w:pPr>
              <w:spacing w:line="24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（代码）</w:t>
            </w:r>
          </w:p>
        </w:tc>
        <w:tc>
          <w:tcPr>
            <w:tcW w:w="1613" w:type="dxa"/>
            <w:shd w:val="clear" w:color="auto" w:fill="FFFFFF" w:themeFill="background1"/>
            <w:vAlign w:val="center"/>
          </w:tcPr>
          <w:p>
            <w:pPr>
              <w:spacing w:line="24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主要</w:t>
            </w:r>
            <w:r>
              <w:rPr>
                <w:rFonts w:hint="eastAsia" w:ascii="黑体" w:hAnsi="黑体" w:eastAsia="黑体" w:cs="黑体"/>
                <w:sz w:val="21"/>
                <w:szCs w:val="21"/>
                <w:highlight w:val="none"/>
                <w:lang w:val="en-US" w:eastAsia="zh-CN"/>
              </w:rPr>
              <w:t>岗位</w:t>
            </w:r>
          </w:p>
        </w:tc>
        <w:tc>
          <w:tcPr>
            <w:tcW w:w="2047" w:type="dxa"/>
            <w:shd w:val="clear" w:color="auto" w:fill="FFFFFF" w:themeFill="background1"/>
            <w:vAlign w:val="center"/>
          </w:tcPr>
          <w:p>
            <w:pPr>
              <w:spacing w:line="24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职业资格证书或</w:t>
            </w:r>
          </w:p>
          <w:p>
            <w:pPr>
              <w:spacing w:line="24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highlight w:val="none"/>
              </w:rPr>
            </w:pPr>
            <w:r>
              <w:rPr>
                <w:rFonts w:hint="eastAsia" w:ascii="仿宋_GB2312" w:hAnsi="仿宋_GB2312" w:eastAsia="仿宋_GB2312" w:cs="仿宋_GB2312"/>
                <w:color w:val="000000"/>
                <w:kern w:val="0"/>
                <w:szCs w:val="21"/>
                <w:highlight w:val="none"/>
                <w:lang w:bidi="ar"/>
              </w:rPr>
              <w:t>电子与信息大类（71）</w:t>
            </w:r>
          </w:p>
        </w:tc>
        <w:tc>
          <w:tcPr>
            <w:tcW w:w="1110"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color w:val="000000"/>
                <w:kern w:val="0"/>
                <w:szCs w:val="21"/>
                <w:highlight w:val="none"/>
                <w:lang w:bidi="ar"/>
              </w:rPr>
            </w:pPr>
            <w:r>
              <w:rPr>
                <w:rFonts w:hint="eastAsia" w:ascii="仿宋_GB2312" w:hAnsi="仿宋_GB2312" w:eastAsia="仿宋_GB2312" w:cs="仿宋_GB2312"/>
                <w:color w:val="000000"/>
                <w:kern w:val="0"/>
                <w:szCs w:val="21"/>
                <w:highlight w:val="none"/>
                <w:lang w:bidi="ar"/>
              </w:rPr>
              <w:t>计算机类</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highlight w:val="none"/>
              </w:rPr>
            </w:pPr>
            <w:r>
              <w:rPr>
                <w:rFonts w:hint="eastAsia" w:ascii="仿宋_GB2312" w:hAnsi="仿宋_GB2312" w:eastAsia="仿宋_GB2312" w:cs="仿宋_GB2312"/>
                <w:color w:val="000000"/>
                <w:kern w:val="0"/>
                <w:szCs w:val="21"/>
                <w:highlight w:val="none"/>
                <w:lang w:bidi="ar"/>
              </w:rPr>
              <w:t>（7102）</w:t>
            </w:r>
          </w:p>
        </w:tc>
        <w:tc>
          <w:tcPr>
            <w:tcW w:w="1305" w:type="dxa"/>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ascii="仿宋_GB2312" w:hAnsi="仿宋_GB2312" w:eastAsia="仿宋_GB2312" w:cs="仿宋_GB2312"/>
                <w:highlight w:val="none"/>
              </w:rPr>
            </w:pPr>
            <w:r>
              <w:rPr>
                <w:rFonts w:hint="eastAsia" w:ascii="仿宋_GB2312" w:hAnsi="仿宋_GB2312" w:eastAsia="仿宋_GB2312" w:cs="仿宋_GB2312"/>
                <w:color w:val="000000"/>
                <w:szCs w:val="21"/>
                <w:highlight w:val="none"/>
              </w:rPr>
              <w:t>互联网数据服务(I</w:t>
            </w:r>
            <w:r>
              <w:rPr>
                <w:rFonts w:hint="eastAsia" w:ascii="仿宋_GB2312" w:hAnsi="仿宋_GB2312" w:eastAsia="仿宋_GB2312" w:cs="仿宋_GB2312"/>
                <w:color w:val="000000"/>
                <w:kern w:val="0"/>
                <w:szCs w:val="21"/>
                <w:highlight w:val="none"/>
                <w:lang w:bidi="ar"/>
              </w:rPr>
              <w:t>645</w:t>
            </w:r>
            <w:r>
              <w:rPr>
                <w:rFonts w:hint="eastAsia" w:ascii="仿宋_GB2312" w:hAnsi="仿宋_GB2312" w:eastAsia="仿宋_GB2312" w:cs="仿宋_GB2312"/>
                <w:color w:val="000000"/>
                <w:szCs w:val="21"/>
                <w:highlight w:val="none"/>
              </w:rPr>
              <w:t>)</w:t>
            </w:r>
          </w:p>
          <w:p>
            <w:pPr>
              <w:keepNext w:val="0"/>
              <w:keepLines w:val="0"/>
              <w:pageBreakBefore w:val="0"/>
              <w:kinsoku/>
              <w:wordWrap/>
              <w:overflowPunct/>
              <w:topLinePunct w:val="0"/>
              <w:autoSpaceDE/>
              <w:autoSpaceDN/>
              <w:bidi w:val="0"/>
              <w:adjustRightInd/>
              <w:snapToGrid/>
              <w:spacing w:line="320" w:lineRule="exact"/>
              <w:textAlignment w:val="auto"/>
              <w:rPr>
                <w:rFonts w:ascii="仿宋_GB2312" w:hAnsi="仿宋_GB2312" w:eastAsia="仿宋_GB2312" w:cs="仿宋_GB2312"/>
                <w:highlight w:val="none"/>
              </w:rPr>
            </w:pPr>
            <w:r>
              <w:rPr>
                <w:rFonts w:hint="eastAsia" w:ascii="仿宋_GB2312" w:hAnsi="仿宋_GB2312" w:eastAsia="仿宋_GB2312" w:cs="仿宋_GB2312"/>
                <w:highlight w:val="none"/>
              </w:rPr>
              <w:t>软件开发</w:t>
            </w:r>
          </w:p>
          <w:p>
            <w:pPr>
              <w:keepNext w:val="0"/>
              <w:keepLines w:val="0"/>
              <w:pageBreakBefore w:val="0"/>
              <w:kinsoku/>
              <w:wordWrap/>
              <w:overflowPunct/>
              <w:topLinePunct w:val="0"/>
              <w:autoSpaceDE/>
              <w:autoSpaceDN/>
              <w:bidi w:val="0"/>
              <w:adjustRightInd/>
              <w:snapToGrid/>
              <w:spacing w:line="320" w:lineRule="exact"/>
              <w:textAlignment w:val="auto"/>
              <w:rPr>
                <w:rFonts w:ascii="仿宋_GB2312" w:hAnsi="仿宋_GB2312" w:eastAsia="仿宋_GB2312" w:cs="仿宋_GB2312"/>
                <w:highlight w:val="none"/>
              </w:rPr>
            </w:pPr>
            <w:r>
              <w:rPr>
                <w:rFonts w:hint="eastAsia" w:ascii="仿宋_GB2312" w:hAnsi="仿宋_GB2312" w:eastAsia="仿宋_GB2312" w:cs="仿宋_GB2312"/>
                <w:highlight w:val="none"/>
              </w:rPr>
              <w:t>（I651）</w:t>
            </w:r>
          </w:p>
        </w:tc>
        <w:tc>
          <w:tcPr>
            <w:tcW w:w="2400"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szCs w:val="21"/>
                <w:highlight w:val="none"/>
              </w:rPr>
              <w:t xml:space="preserve">数据分析处理工程技术人员（2-02-30-09） </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szCs w:val="21"/>
                <w:highlight w:val="none"/>
              </w:rPr>
              <w:t xml:space="preserve">大数据工程技术人员（2-02-38-03） </w:t>
            </w:r>
          </w:p>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color w:val="000000"/>
                <w:szCs w:val="21"/>
                <w:highlight w:val="none"/>
              </w:rPr>
            </w:pPr>
            <w:r>
              <w:rPr>
                <w:rFonts w:hint="eastAsia" w:ascii="仿宋_GB2312" w:hAnsi="仿宋_GB2312" w:eastAsia="仿宋_GB2312" w:cs="仿宋_GB2312"/>
                <w:color w:val="000000"/>
                <w:szCs w:val="21"/>
                <w:highlight w:val="none"/>
              </w:rPr>
              <w:t>计算机程序设计员（4-04-05-01）</w:t>
            </w:r>
          </w:p>
        </w:tc>
        <w:tc>
          <w:tcPr>
            <w:tcW w:w="1613" w:type="dxa"/>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color w:val="000000"/>
                <w:szCs w:val="21"/>
                <w:highlight w:val="none"/>
              </w:rPr>
              <w:t>计算机软件与硬件操作、信息管理工程技术等岗位（群）</w:t>
            </w:r>
          </w:p>
        </w:tc>
        <w:tc>
          <w:tcPr>
            <w:tcW w:w="2047" w:type="dxa"/>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highlight w:val="none"/>
              </w:rPr>
            </w:pPr>
            <w:r>
              <w:rPr>
                <w:rFonts w:hint="eastAsia" w:ascii="仿宋_GB2312" w:hAnsi="仿宋_GB2312" w:eastAsia="仿宋_GB2312" w:cs="仿宋_GB2312"/>
                <w:color w:val="000000"/>
                <w:szCs w:val="21"/>
                <w:highlight w:val="none"/>
              </w:rPr>
              <w:t>计算机技术与软件专业技术资格（初级）</w:t>
            </w:r>
          </w:p>
        </w:tc>
      </w:tr>
      <w:bookmarkEnd w:id="4"/>
      <w:bookmarkEnd w:id="5"/>
    </w:tbl>
    <w:p>
      <w:pPr>
        <w:autoSpaceDE w:val="0"/>
        <w:autoSpaceDN w:val="0"/>
        <w:adjustRightInd w:val="0"/>
        <w:spacing w:line="580" w:lineRule="exact"/>
        <w:ind w:firstLine="640" w:firstLineChars="200"/>
        <w:jc w:val="left"/>
        <w:outlineLvl w:val="0"/>
        <w:rPr>
          <w:rFonts w:ascii="黑体" w:hAnsi="黑体" w:eastAsia="黑体" w:cs="黑体"/>
          <w:sz w:val="32"/>
          <w:szCs w:val="32"/>
          <w:highlight w:val="none"/>
        </w:rPr>
      </w:pPr>
      <w:bookmarkStart w:id="6" w:name="_Toc20934"/>
      <w:r>
        <w:rPr>
          <w:rFonts w:hint="eastAsia" w:ascii="黑体" w:hAnsi="黑体" w:eastAsia="黑体" w:cs="黑体"/>
          <w:sz w:val="32"/>
          <w:szCs w:val="32"/>
          <w:highlight w:val="none"/>
        </w:rPr>
        <w:t>五、接续专业</w:t>
      </w:r>
      <w:bookmarkEnd w:id="6"/>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接续高职专科专业：大数据技术、计算机应用技术、软件技术、计算机网络技术、移动应用开发。</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接续高职本科专业：大数据工程技术、人工智能工程技术、云计算技术、计算机应用工程、软件工程技术。</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接续普通本科专业：数据科学与大数据技术、人工智能、智能科学与技术、计算机科学与技术、软件工程。</w:t>
      </w:r>
    </w:p>
    <w:p>
      <w:pPr>
        <w:autoSpaceDE w:val="0"/>
        <w:autoSpaceDN w:val="0"/>
        <w:adjustRightInd w:val="0"/>
        <w:spacing w:line="580" w:lineRule="exact"/>
        <w:ind w:left="482"/>
        <w:jc w:val="left"/>
        <w:outlineLvl w:val="0"/>
        <w:rPr>
          <w:rFonts w:hint="eastAsia" w:ascii="黑体" w:hAnsi="黑体" w:eastAsia="黑体" w:cs="黑体"/>
          <w:sz w:val="32"/>
          <w:szCs w:val="32"/>
          <w:highlight w:val="none"/>
        </w:rPr>
      </w:pPr>
      <w:bookmarkStart w:id="7" w:name="_Toc14056"/>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outlineLvl w:val="0"/>
        <w:rPr>
          <w:rFonts w:ascii="黑体" w:hAnsi="黑体" w:eastAsia="黑体" w:cs="黑体"/>
          <w:sz w:val="32"/>
          <w:szCs w:val="32"/>
          <w:highlight w:val="none"/>
        </w:rPr>
      </w:pPr>
      <w:r>
        <w:rPr>
          <w:rFonts w:hint="eastAsia" w:ascii="黑体" w:hAnsi="黑体" w:eastAsia="黑体" w:cs="黑体"/>
          <w:sz w:val="32"/>
          <w:szCs w:val="32"/>
          <w:highlight w:val="none"/>
        </w:rPr>
        <w:t>六、培养目标及培养规格</w:t>
      </w:r>
      <w:bookmarkEnd w:id="7"/>
    </w:p>
    <w:p>
      <w:pPr>
        <w:keepNext w:val="0"/>
        <w:keepLines w:val="0"/>
        <w:pageBreakBefore w:val="0"/>
        <w:widowControl/>
        <w:shd w:val="clear" w:color="auto" w:fill="FFFFFF"/>
        <w:kinsoku/>
        <w:wordWrap/>
        <w:overflowPunct/>
        <w:topLinePunct w:val="0"/>
        <w:bidi w:val="0"/>
        <w:spacing w:line="580" w:lineRule="exact"/>
        <w:ind w:firstLine="640" w:firstLineChars="200"/>
        <w:jc w:val="left"/>
        <w:textAlignment w:val="auto"/>
        <w:outlineLvl w:val="1"/>
        <w:rPr>
          <w:rFonts w:ascii="楷体" w:hAnsi="楷体" w:eastAsia="楷体" w:cs="楷体"/>
          <w:kern w:val="0"/>
          <w:sz w:val="32"/>
          <w:szCs w:val="32"/>
          <w:highlight w:val="none"/>
          <w:shd w:val="clear" w:color="auto" w:fill="FFFFFF"/>
          <w:lang w:bidi="ar"/>
        </w:rPr>
      </w:pPr>
      <w:bookmarkStart w:id="8" w:name="_Toc5125"/>
      <w:bookmarkStart w:id="9" w:name="_Toc197934614"/>
      <w:r>
        <w:rPr>
          <w:rFonts w:hint="eastAsia" w:ascii="楷体" w:hAnsi="楷体" w:eastAsia="楷体" w:cs="楷体"/>
          <w:kern w:val="0"/>
          <w:sz w:val="32"/>
          <w:szCs w:val="32"/>
          <w:highlight w:val="none"/>
          <w:shd w:val="clear" w:color="auto" w:fill="FFFFFF"/>
          <w:lang w:bidi="ar"/>
        </w:rPr>
        <w:t>（一）培养目标</w:t>
      </w:r>
      <w:bookmarkEnd w:id="8"/>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扎实的科学文化基础和大数据技术应用等知识，具备数据获取、加工和处理等能力，具有工匠精神和信息素养，能够从事数据采集与处理、简单数据分析与可视化、数据标注等工作的高素质技术技能人才。</w:t>
      </w:r>
    </w:p>
    <w:p>
      <w:pPr>
        <w:keepNext w:val="0"/>
        <w:keepLines w:val="0"/>
        <w:pageBreakBefore w:val="0"/>
        <w:widowControl/>
        <w:shd w:val="clear" w:color="auto" w:fill="FFFFFF"/>
        <w:kinsoku/>
        <w:wordWrap/>
        <w:overflowPunct/>
        <w:topLinePunct w:val="0"/>
        <w:bidi w:val="0"/>
        <w:spacing w:line="580" w:lineRule="exact"/>
        <w:ind w:firstLine="640" w:firstLineChars="200"/>
        <w:jc w:val="left"/>
        <w:textAlignment w:val="auto"/>
        <w:outlineLvl w:val="1"/>
        <w:rPr>
          <w:rFonts w:ascii="楷体" w:hAnsi="楷体" w:eastAsia="楷体" w:cs="楷体"/>
          <w:kern w:val="0"/>
          <w:sz w:val="32"/>
          <w:szCs w:val="32"/>
          <w:highlight w:val="none"/>
          <w:shd w:val="clear" w:color="auto" w:fill="FFFFFF"/>
          <w:lang w:bidi="ar"/>
        </w:rPr>
      </w:pPr>
      <w:bookmarkStart w:id="10" w:name="_Toc18386"/>
      <w:r>
        <w:rPr>
          <w:rFonts w:hint="eastAsia" w:ascii="楷体" w:hAnsi="楷体" w:eastAsia="楷体" w:cs="楷体"/>
          <w:kern w:val="0"/>
          <w:sz w:val="32"/>
          <w:szCs w:val="32"/>
          <w:highlight w:val="none"/>
          <w:shd w:val="clear" w:color="auto" w:fill="FFFFFF"/>
          <w:lang w:bidi="ar"/>
        </w:rPr>
        <w:t>（二）培养规格</w:t>
      </w:r>
      <w:bookmarkEnd w:id="10"/>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1.素质要求</w:t>
      </w:r>
    </w:p>
    <w:p>
      <w:pPr>
        <w:keepNext w:val="0"/>
        <w:keepLines w:val="0"/>
        <w:pageBreakBefore w:val="0"/>
        <w:kinsoku/>
        <w:wordWrap/>
        <w:overflowPunct/>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p>
    <w:p>
      <w:pPr>
        <w:keepNext w:val="0"/>
        <w:keepLines w:val="0"/>
        <w:pageBreakBefore w:val="0"/>
        <w:kinsoku/>
        <w:wordWrap/>
        <w:overflowPunct/>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（2）崇尚宪法、遵法守纪、崇德向善、诚实守信、尊重生命、热爱劳动，履行道德准则和法律规范，具有社会责任感和社会参与意识。</w:t>
      </w:r>
    </w:p>
    <w:p>
      <w:pPr>
        <w:keepNext w:val="0"/>
        <w:keepLines w:val="0"/>
        <w:pageBreakBefore w:val="0"/>
        <w:kinsoku/>
        <w:wordWrap/>
        <w:overflowPunct/>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（3）具有良好的职业道德和职业素养。崇德向善、诚实守信、爱岗敬业、具有精益求精德工匠精神；尊重劳动、热爱劳动、具有较强德实践能力。</w:t>
      </w:r>
    </w:p>
    <w:p>
      <w:pPr>
        <w:keepNext w:val="0"/>
        <w:keepLines w:val="0"/>
        <w:pageBreakBefore w:val="0"/>
        <w:kinsoku/>
        <w:wordWrap/>
        <w:overflowPunct/>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（4）具有较强的人际交往能力，沟通协调能力，团队合作精神、创新和服务意识。</w:t>
      </w:r>
    </w:p>
    <w:p>
      <w:pPr>
        <w:keepNext w:val="0"/>
        <w:keepLines w:val="0"/>
        <w:pageBreakBefore w:val="0"/>
        <w:kinsoku/>
        <w:wordWrap/>
        <w:overflowPunct/>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（5）具有质量意识、绿色环保意识、安全意识、信息素养、创新精神，文明生产意识，严格遵守操作规程。</w:t>
      </w:r>
    </w:p>
    <w:p>
      <w:pPr>
        <w:keepNext w:val="0"/>
        <w:keepLines w:val="0"/>
        <w:pageBreakBefore w:val="0"/>
        <w:kinsoku/>
        <w:wordWrap/>
        <w:overflowPunct/>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（6）具有良好的身心素质和人文素养，具有健康的体魄和心理、健全的人格，能够掌握基本运动技能，具有感受美、表现美、鉴赏美、创造美的能力。</w:t>
      </w:r>
    </w:p>
    <w:p>
      <w:pPr>
        <w:keepNext w:val="0"/>
        <w:keepLines w:val="0"/>
        <w:pageBreakBefore w:val="0"/>
        <w:kinsoku/>
        <w:wordWrap/>
        <w:overflowPunct/>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（7）具有良好的生活习惯、行为习惯和自我管理能力，具有职业生涯规划意识和可持续发展能力。</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2.知识要求</w:t>
      </w:r>
    </w:p>
    <w:p>
      <w:pPr>
        <w:keepNext w:val="0"/>
        <w:keepLines w:val="0"/>
        <w:pageBreakBefore w:val="0"/>
        <w:kinsoku/>
        <w:wordWrap/>
        <w:overflowPunct/>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（1）掌握中等职业学校学生必备的思想政治、语文、数学、英语、信息技术、艺术、体育与健康和中华优秀传统文化等知识。</w:t>
      </w:r>
    </w:p>
    <w:p>
      <w:pPr>
        <w:keepNext w:val="0"/>
        <w:keepLines w:val="0"/>
        <w:pageBreakBefore w:val="0"/>
        <w:kinsoku/>
        <w:wordWrap/>
        <w:overflowPunct/>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（2）熟悉与本专业相关的法律法规以及环境保护、安全消防和安全防护等知识。</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（3）掌握计算机主流操作系统、网络、常用办公及工具软件的基本应用知识。</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（4）掌握使用计算机进行数据收集、加工、输出等信息处理的相关知识。</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（5）掌握</w:t>
      </w:r>
      <w:r>
        <w:rPr>
          <w:rFonts w:hint="eastAsia" w:ascii="仿宋_GB2312" w:hAnsi="仿宋_GB2312" w:eastAsia="仿宋_GB2312" w:cs="仿宋_GB2312"/>
          <w:sz w:val="32"/>
          <w:szCs w:val="32"/>
          <w:highlight w:val="none"/>
          <w:lang w:eastAsia="zh-Hans"/>
        </w:rPr>
        <w:t>关系型数据库的安装、维护、查询分析等相关知识</w:t>
      </w:r>
      <w:r>
        <w:rPr>
          <w:rFonts w:hint="eastAsia" w:ascii="仿宋_GB2312" w:hAnsi="仿宋_GB2312" w:eastAsia="仿宋_GB2312" w:cs="仿宋_GB2312"/>
          <w:sz w:val="32"/>
          <w:szCs w:val="32"/>
          <w:highlight w:val="none"/>
        </w:rPr>
        <w:t>。</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（6）掌握</w:t>
      </w:r>
      <w:r>
        <w:rPr>
          <w:rFonts w:hint="eastAsia" w:ascii="仿宋_GB2312" w:hAnsi="仿宋_GB2312" w:eastAsia="仿宋_GB2312" w:cs="仿宋_GB2312"/>
          <w:sz w:val="32"/>
          <w:szCs w:val="32"/>
          <w:highlight w:val="none"/>
          <w:lang w:eastAsia="zh-Hans"/>
        </w:rPr>
        <w:t>大数据采集、分析处理相关编程语言</w:t>
      </w:r>
      <w:r>
        <w:rPr>
          <w:rFonts w:hint="eastAsia" w:ascii="仿宋_GB2312" w:hAnsi="仿宋_GB2312" w:eastAsia="仿宋_GB2312" w:cs="仿宋_GB2312"/>
          <w:sz w:val="32"/>
          <w:szCs w:val="32"/>
          <w:highlight w:val="none"/>
        </w:rPr>
        <w:t>。</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（7）掌握</w:t>
      </w:r>
      <w:r>
        <w:rPr>
          <w:rFonts w:hint="eastAsia" w:ascii="仿宋_GB2312" w:hAnsi="仿宋_GB2312" w:eastAsia="仿宋_GB2312" w:cs="仿宋_GB2312"/>
          <w:sz w:val="32"/>
          <w:szCs w:val="32"/>
          <w:highlight w:val="none"/>
          <w:lang w:eastAsia="zh-Hans"/>
        </w:rPr>
        <w:t>平面设计、</w:t>
      </w:r>
      <w:r>
        <w:rPr>
          <w:rFonts w:hint="eastAsia" w:ascii="仿宋_GB2312" w:hAnsi="仿宋_GB2312" w:eastAsia="仿宋_GB2312" w:cs="仿宋_GB2312"/>
          <w:sz w:val="32"/>
          <w:szCs w:val="32"/>
          <w:highlight w:val="none"/>
        </w:rPr>
        <w:t>网页设计、</w:t>
      </w:r>
      <w:r>
        <w:rPr>
          <w:rFonts w:hint="eastAsia" w:ascii="仿宋_GB2312" w:hAnsi="仿宋_GB2312" w:eastAsia="仿宋_GB2312" w:cs="仿宋_GB2312"/>
          <w:sz w:val="32"/>
          <w:szCs w:val="32"/>
          <w:highlight w:val="none"/>
          <w:lang w:eastAsia="zh-Hans"/>
        </w:rPr>
        <w:t>前端开发语言</w:t>
      </w:r>
      <w:r>
        <w:rPr>
          <w:rFonts w:hint="eastAsia" w:ascii="仿宋_GB2312" w:hAnsi="仿宋_GB2312" w:eastAsia="仿宋_GB2312" w:cs="仿宋_GB2312"/>
          <w:sz w:val="32"/>
          <w:szCs w:val="32"/>
          <w:highlight w:val="none"/>
        </w:rPr>
        <w:t>的基础知识。</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（8）掌握计算机在相关职业领域中的应用知识。</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3.能力要求</w:t>
      </w:r>
    </w:p>
    <w:p>
      <w:pPr>
        <w:keepNext w:val="0"/>
        <w:keepLines w:val="0"/>
        <w:pageBreakBefore w:val="0"/>
        <w:kinsoku/>
        <w:wordWrap/>
        <w:overflowPunct/>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（1）具备合作探究、终身学习、分析和解决问题能力。</w:t>
      </w:r>
    </w:p>
    <w:p>
      <w:pPr>
        <w:keepNext w:val="0"/>
        <w:keepLines w:val="0"/>
        <w:pageBreakBefore w:val="0"/>
        <w:kinsoku/>
        <w:wordWrap/>
        <w:overflowPunct/>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（2）具备良好的语言文字表达能力和沟通能力。</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（3）具备本专业必需的信息技术应用和维护能力。</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（4）具备计算机组网的基本技能和网页制作的能力。</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（5）具备开发简单应用程序的能力。</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（6）具备数据库定义、修改、查询和 SQL 数据分析的能力。</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（7）具备使用工具完成数据采集与处理的能力。</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（8）具备简单数据分析与可视化的能力。</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 w:hAnsi="仿宋" w:eastAsia="仿宋" w:cs="仿宋"/>
          <w:sz w:val="24"/>
          <w:highlight w:val="none"/>
        </w:rPr>
      </w:pPr>
      <w:r>
        <w:rPr>
          <w:rFonts w:hint="eastAsia" w:ascii="仿宋_GB2312" w:hAnsi="仿宋_GB2312" w:eastAsia="仿宋_GB2312" w:cs="仿宋_GB2312"/>
          <w:sz w:val="32"/>
          <w:szCs w:val="32"/>
          <w:highlight w:val="none"/>
        </w:rPr>
        <w:t>（9）具备终身学习和可持续发展的能力。</w:t>
      </w:r>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outlineLvl w:val="0"/>
        <w:rPr>
          <w:rFonts w:ascii="黑体" w:hAnsi="黑体" w:eastAsia="黑体" w:cs="黑体"/>
          <w:sz w:val="32"/>
          <w:szCs w:val="32"/>
          <w:highlight w:val="none"/>
          <w:lang w:eastAsia="zh-Hans"/>
        </w:rPr>
      </w:pPr>
      <w:bookmarkStart w:id="11" w:name="_Toc14578"/>
      <w:r>
        <w:rPr>
          <w:rFonts w:hint="eastAsia" w:ascii="黑体" w:hAnsi="黑体" w:eastAsia="黑体" w:cs="黑体"/>
          <w:sz w:val="32"/>
          <w:szCs w:val="32"/>
          <w:highlight w:val="none"/>
        </w:rPr>
        <w:t>七、</w:t>
      </w:r>
      <w:r>
        <w:rPr>
          <w:rFonts w:hint="eastAsia" w:ascii="黑体" w:hAnsi="黑体" w:eastAsia="黑体" w:cs="黑体"/>
          <w:sz w:val="32"/>
          <w:szCs w:val="32"/>
          <w:highlight w:val="none"/>
          <w:lang w:eastAsia="zh-Hans"/>
        </w:rPr>
        <w:t>课程结构框架</w:t>
      </w:r>
      <w:bookmarkEnd w:id="11"/>
    </w:p>
    <w:p>
      <w:pPr>
        <w:keepNext w:val="0"/>
        <w:keepLines w:val="0"/>
        <w:pageBreakBefore w:val="0"/>
        <w:kinsoku/>
        <w:wordWrap/>
        <w:overflowPunct/>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专业人才培养课程体系。</w:t>
      </w:r>
    </w:p>
    <w:p>
      <w:pPr>
        <w:spacing w:line="560" w:lineRule="exact"/>
        <w:ind w:firstLine="640" w:firstLineChars="200"/>
        <w:rPr>
          <w:rFonts w:ascii="仿宋_GB2312" w:hAnsi="仿宋_GB2312" w:eastAsia="仿宋_GB2312" w:cs="仿宋_GB2312"/>
          <w:sz w:val="32"/>
          <w:szCs w:val="32"/>
          <w:highlight w:val="none"/>
        </w:rPr>
        <w:sectPr>
          <w:footerReference r:id="rId5" w:type="default"/>
          <w:type w:val="continuous"/>
          <w:pgSz w:w="11907" w:h="16840"/>
          <w:pgMar w:top="1474" w:right="1474" w:bottom="1474" w:left="1474" w:header="851" w:footer="737" w:gutter="0"/>
          <w:pgNumType w:fmt="numberInDash" w:start="1"/>
          <w:cols w:space="720" w:num="1"/>
          <w:docGrid w:type="linesAndChars" w:linePitch="312" w:charSpace="0"/>
        </w:sectPr>
      </w:pPr>
      <w:bookmarkStart w:id="12" w:name="_Toc11875"/>
    </w:p>
    <w:bookmarkEnd w:id="12"/>
    <w:p>
      <w:pPr>
        <w:keepNext w:val="0"/>
        <w:keepLines w:val="0"/>
        <w:pageBreakBefore w:val="0"/>
        <w:widowControl w:val="0"/>
        <w:kinsoku/>
        <w:wordWrap/>
        <w:overflowPunct/>
        <w:topLinePunct w:val="0"/>
        <w:autoSpaceDE w:val="0"/>
        <w:autoSpaceDN w:val="0"/>
        <w:bidi w:val="0"/>
        <w:adjustRightInd w:val="0"/>
        <w:snapToGrid/>
        <w:spacing w:line="520" w:lineRule="exact"/>
        <w:jc w:val="center"/>
        <w:textAlignment w:val="auto"/>
        <w:outlineLvl w:val="9"/>
        <w:rPr>
          <w:rFonts w:ascii="黑体" w:hAnsi="黑体" w:eastAsia="黑体" w:cs="黑体"/>
          <w:sz w:val="28"/>
          <w:szCs w:val="28"/>
          <w:highlight w:val="none"/>
        </w:rPr>
      </w:pPr>
      <w:r>
        <w:rPr>
          <w:rFonts w:hint="eastAsia" w:ascii="黑体" w:hAnsi="黑体" w:eastAsia="黑体" w:cs="黑体"/>
          <w:sz w:val="28"/>
          <w:szCs w:val="28"/>
          <w:highlight w:val="none"/>
        </w:rPr>
        <w:t>大数据技术应用专业课程体系</w:t>
      </w:r>
    </w:p>
    <w:p>
      <w:pPr>
        <w:autoSpaceDE w:val="0"/>
        <w:autoSpaceDN w:val="0"/>
        <w:adjustRightInd w:val="0"/>
        <w:spacing w:line="520" w:lineRule="exact"/>
        <w:jc w:val="left"/>
        <w:rPr>
          <w:highlight w:val="none"/>
        </w:rPr>
        <w:sectPr>
          <w:pgSz w:w="16840" w:h="11907" w:orient="landscape"/>
          <w:pgMar w:top="1474" w:right="1474" w:bottom="1474" w:left="1474" w:header="851" w:footer="737" w:gutter="0"/>
          <w:pgNumType w:fmt="numberInDash"/>
          <w:cols w:space="720" w:num="1"/>
          <w:docGrid w:type="linesAndChars" w:linePitch="312" w:charSpace="0"/>
        </w:sectPr>
      </w:pPr>
      <w:r>
        <w:rPr>
          <w:sz w:val="32"/>
        </w:rPr>
        <w:pict>
          <v:rect id="矩形 48" o:spid="_x0000_s1143" o:spt="1" style="position:absolute;left:0pt;margin-left:213.65pt;margin-top:137.6pt;height:53.25pt;width:445.55pt;z-index:251670528;v-text-anchor:middle;mso-width-relative:page;mso-height-relative:page;" fillcolor="#DDF6F4" filled="t" stroked="t" coordsize="21600,21600">
            <v:path/>
            <v:fill on="t" color2="#FFFFFF" focussize="0,0"/>
            <v:stroke weight="1.5pt" color="#000000" joinstyle="miter"/>
            <v:imagedata o:title=""/>
            <o:lock v:ext="edit" aspectratio="f"/>
            <v:textbox>
              <w:txbxContent>
                <w:p>
                  <w:pPr>
                    <w:spacing w:line="300" w:lineRule="exact"/>
                    <w:jc w:val="left"/>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24"/>
                    </w:rPr>
                    <w:t>Python编程基础、Web前端开发基础、Linux操作系统、Mysql数据库应用技术、HTML+CSS网页制作、</w:t>
                  </w:r>
                  <w:r>
                    <w:rPr>
                      <w:rFonts w:hint="eastAsia" w:ascii="仿宋_GB2312" w:hAnsi="仿宋_GB2312" w:eastAsia="仿宋_GB2312" w:cs="仿宋_GB2312"/>
                      <w:color w:val="000000"/>
                      <w:sz w:val="24"/>
                      <w:lang w:val="en-US" w:eastAsia="zh-CN"/>
                    </w:rPr>
                    <w:t>数据采集与处理技术应用</w:t>
                  </w:r>
                </w:p>
              </w:txbxContent>
            </v:textbox>
          </v:rect>
        </w:pict>
      </w:r>
      <w:r>
        <w:rPr>
          <w:sz w:val="32"/>
        </w:rPr>
        <w:pict>
          <v:shape id="流程图: 可选过程 55" o:spid="_x0000_s1134" o:spt="176" type="#_x0000_t176" style="position:absolute;left:0pt;margin-left:-38.9pt;margin-top:250.05pt;height:122.55pt;width:47.45pt;z-index:251661312;v-text-anchor:middle;mso-width-relative:page;mso-height-relative:page;" fillcolor="#FFFF00" filled="t" stroked="t" coordsize="21600,21600" adj="2700">
            <v:path/>
            <v:fill on="t" color2="#FFFFFF" focussize="0,0"/>
            <v:stroke weight="1pt" color="#233F79" joinstyle="miter"/>
            <v:imagedata o:title=""/>
            <o:lock v:ext="edit" aspectratio="f"/>
            <v:textbox>
              <w:txbxContent>
                <w:p>
                  <w:pPr>
                    <w:spacing w:line="44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公共基础课</w:t>
                  </w:r>
                </w:p>
              </w:txbxContent>
            </v:textbox>
          </v:shape>
        </w:pict>
      </w:r>
      <w:r>
        <w:rPr>
          <w:sz w:val="32"/>
        </w:rPr>
        <w:pict>
          <v:rect id="矩形 28" o:spid="_x0000_s1139" o:spt="1" style="position:absolute;left:0pt;margin-left:-36.7pt;margin-top:29.95pt;height:206.35pt;width:47.45pt;z-index:251666432;v-text-anchor:middle;mso-width-relative:page;mso-height-relative:page;" fillcolor="#92D050" filled="t" stroked="t" coordsize="21600,21600">
            <v:path/>
            <v:fill on="t" color2="#FFFFFF" focussize="0,0"/>
            <v:stroke weight="1.5pt" color="#000000"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txbxContent>
            </v:textbox>
          </v:rect>
        </w:pict>
      </w:r>
      <w:r>
        <w:rPr>
          <w:sz w:val="32"/>
        </w:rPr>
        <w:pict>
          <v:shape id="_x0000_s1199" o:spid="_x0000_s1199" o:spt="55" type="#_x0000_t55" style="position:absolute;left:0pt;margin-left:13.4pt;margin-top:215.65pt;height:14.7pt;width:33.95pt;z-index:251692032;v-text-anchor:middle;mso-width-relative:page;mso-height-relative:page;" fillcolor="#4874CB" filled="t" stroked="t" coordsize="21600,21600" adj="16924">
            <v:path/>
            <v:fill on="t" color2="#FFFFFF" focussize="0,0"/>
            <v:stroke weight="1pt" color="#233F79" joinstyle="miter"/>
            <v:imagedata o:title=""/>
            <o:lock v:ext="edit" aspectratio="f"/>
          </v:shape>
        </w:pict>
      </w:r>
      <w:r>
        <w:rPr>
          <w:sz w:val="32"/>
        </w:rPr>
        <w:pict>
          <v:shape id="燕尾形 11" o:spid="_x0000_s1163" o:spt="55" type="#_x0000_t55" style="position:absolute;left:0pt;margin-left:12.35pt;margin-top:334.2pt;height:16.15pt;width:39.2pt;z-index:251691008;v-text-anchor:middle;mso-width-relative:page;mso-height-relative:page;" fillcolor="#4874CB" filled="t" stroked="t" coordsize="21600,21600" adj="17151">
            <v:path/>
            <v:fill on="t" color2="#FFFFFF" focussize="0,0"/>
            <v:stroke weight="1pt" color="#233F79" joinstyle="miter"/>
            <v:imagedata o:title=""/>
            <o:lock v:ext="edit" aspectratio="f"/>
          </v:shape>
        </w:pict>
      </w:r>
      <w:r>
        <w:rPr>
          <w:sz w:val="32"/>
        </w:rPr>
        <w:pict>
          <v:shape id="燕尾形 10" o:spid="_x0000_s1162" o:spt="55" type="#_x0000_t55" style="position:absolute;left:0pt;margin-left:13.1pt;margin-top:277.2pt;height:16.15pt;width:39.9pt;z-index:251689984;v-text-anchor:middle;mso-width-relative:page;mso-height-relative:page;" fillcolor="#4874CB" filled="t" stroked="t" coordsize="21600,21600" adj="17229">
            <v:path/>
            <v:fill on="t" color2="#FFFFFF" focussize="0,0"/>
            <v:stroke weight="1pt" color="#233F79" joinstyle="miter"/>
            <v:imagedata o:title=""/>
            <o:lock v:ext="edit" aspectratio="f"/>
          </v:shape>
        </w:pict>
      </w:r>
      <w:r>
        <w:rPr>
          <w:sz w:val="32"/>
        </w:rPr>
        <w:pict>
          <v:shape id="右箭头 7" o:spid="_x0000_s1161" o:spt="13" type="#_x0000_t13" style="position:absolute;left:0pt;margin-left:130.7pt;margin-top:333.35pt;height:23.25pt;width:71.6pt;z-index:251688960;v-text-anchor:middle;mso-width-relative:page;mso-height-relative:page;" fillcolor="#4874CB" filled="t" stroked="t" coordsize="21600,21600" adj="18094,5342">
            <v:path/>
            <v:fill on="t" color2="#FFFFFF" focussize="0,0"/>
            <v:stroke weight="1pt" color="#233F79" joinstyle="miter"/>
            <v:imagedata o:title=""/>
            <o:lock v:ext="edit" aspectratio="f"/>
          </v:shape>
        </w:pict>
      </w:r>
      <w:r>
        <w:rPr>
          <w:sz w:val="32"/>
        </w:rPr>
        <w:pict>
          <v:shape id="右箭头 6" o:spid="_x0000_s1160" o:spt="13" type="#_x0000_t13" style="position:absolute;left:0pt;margin-left:133.7pt;margin-top:274.85pt;height:23.25pt;width:71.6pt;z-index:251687936;v-text-anchor:middle;mso-width-relative:page;mso-height-relative:page;" fillcolor="#4874CB" filled="t" stroked="t" coordsize="21600,21600" adj="18094,5342">
            <v:path/>
            <v:fill on="t" color2="#FFFFFF" focussize="0,0"/>
            <v:stroke weight="1pt" color="#233F79" joinstyle="miter"/>
            <v:imagedata o:title=""/>
            <o:lock v:ext="edit" aspectratio="f"/>
          </v:shape>
        </w:pict>
      </w:r>
      <w:r>
        <w:rPr>
          <w:sz w:val="32"/>
        </w:rPr>
        <w:pict>
          <v:rect id="矩形 2" o:spid="_x0000_s1159" o:spt="1" style="position:absolute;left:0pt;margin-left:385.35pt;margin-top:34.1pt;height:33.85pt;width:130.15pt;z-index:251686912;v-text-anchor:middle;mso-width-relative:page;mso-height-relative:page;" fillcolor="#30C04F" filled="t" stroked="t" coordsize="21600,21600">
            <v:path/>
            <v:fill type="gradient" on="t" color2="#30C0B4" angle="45" focus="100%" focussize="0f,0f" focusposition="0f,0f"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Linux综合实训</w:t>
                  </w:r>
                </w:p>
              </w:txbxContent>
            </v:textbox>
          </v:rect>
        </w:pict>
      </w:r>
      <w:r>
        <w:rPr>
          <w:sz w:val="32"/>
        </w:rPr>
        <w:pict>
          <v:rect id="矩形 1" o:spid="_x0000_s1158" o:spt="1" style="position:absolute;left:0pt;margin-left:385.35pt;margin-top:1.1pt;height:34.6pt;width:129.4pt;z-index:251685888;v-text-anchor:middle;mso-width-relative:page;mso-height-relative:page;" fillcolor="#30C04F" filled="t" stroked="t" coordsize="21600,21600">
            <v:path/>
            <v:fill type="gradient" on="t" color2="#30C0B4" angle="45" focus="100%" focussize="0f,0f" focusposition="0f,0f"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网络爬虫综合实训</w:t>
                  </w:r>
                </w:p>
              </w:txbxContent>
            </v:textbox>
          </v:rect>
        </w:pict>
      </w:r>
      <w:r>
        <w:rPr>
          <w:sz w:val="32"/>
        </w:rPr>
        <w:pict>
          <v:rect id="矩形 39" o:spid="_x0000_s1157" o:spt="1" style="position:absolute;left:0pt;margin-left:347.5pt;margin-top:1.05pt;height:67.1pt;width:154.5pt;z-index:251684864;v-text-anchor:middle;mso-width-relative:page;mso-height-relative:page;" fillcolor="#30C04F" filled="t" stroked="t" coordsize="21600,21600">
            <v:path/>
            <v:fill type="gradient" on="t" color2="#30C0B4" angle="45" focus="100%" focussize="0f,0f" focusposition="0f,0f" rotate="t">
              <o:fill type="gradientUnscaled" v:ext="backwardCompatible"/>
            </v:fill>
            <v:stroke weight="1.5pt" color="#000000" joinstyle="round"/>
            <v:imagedata o:title=""/>
            <o:lock v:ext="edit" aspectratio="f"/>
            <v:textbox>
              <w:txbxContent>
                <w:p>
                  <w:pPr>
                    <w:ind w:left="562" w:hanging="562" w:hangingChars="200"/>
                    <w:jc w:val="left"/>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综合</w:t>
                  </w:r>
                  <w:r>
                    <w:rPr>
                      <w:rFonts w:hint="eastAsia" w:ascii="仿宋_GB2312" w:hAnsi="仿宋_GB2312" w:eastAsia="仿宋_GB2312" w:cs="仿宋_GB2312"/>
                      <w:color w:val="000000"/>
                      <w:sz w:val="28"/>
                      <w:szCs w:val="28"/>
                    </w:rPr>
                    <w:t xml:space="preserve">   </w:t>
                  </w:r>
                </w:p>
                <w:p>
                  <w:pPr>
                    <w:jc w:val="left"/>
                    <w:rPr>
                      <w:rFonts w:ascii="仿宋_GB2312" w:hAnsi="仿宋_GB2312" w:eastAsia="仿宋_GB2312" w:cs="仿宋_GB2312"/>
                      <w:szCs w:val="21"/>
                    </w:rPr>
                  </w:pPr>
                  <w:r>
                    <w:rPr>
                      <w:rFonts w:hint="eastAsia" w:ascii="仿宋_GB2312" w:hAnsi="仿宋_GB2312" w:eastAsia="仿宋_GB2312" w:cs="仿宋_GB2312"/>
                      <w:b/>
                      <w:bCs/>
                      <w:color w:val="000000"/>
                      <w:sz w:val="28"/>
                      <w:szCs w:val="28"/>
                    </w:rPr>
                    <w:t>实训</w:t>
                  </w:r>
                  <w:r>
                    <w:rPr>
                      <w:rFonts w:hint="eastAsia" w:ascii="仿宋_GB2312" w:hAnsi="仿宋_GB2312" w:eastAsia="仿宋_GB2312" w:cs="仿宋_GB2312"/>
                      <w:color w:val="000000"/>
                      <w:sz w:val="24"/>
                    </w:rPr>
                    <w:t xml:space="preserve">   </w:t>
                  </w:r>
                </w:p>
              </w:txbxContent>
            </v:textbox>
          </v:rect>
        </w:pict>
      </w:r>
      <w:r>
        <w:rPr>
          <w:sz w:val="32"/>
        </w:rPr>
        <w:pict>
          <v:shape id="右箭头 64" o:spid="_x0000_s1156" o:spt="13" type="#_x0000_t13" style="position:absolute;left:0pt;margin-left:516.7pt;margin-top:25.15pt;height:24.9pt;width:47.4pt;z-index:251683840;v-text-anchor:middle;mso-width-relative:page;mso-height-relative:page;" fillcolor="#4874CB" filled="t" stroked="t" coordsize="21600,21600" adj="15927,5400">
            <v:path/>
            <v:fill on="t" color2="#FFFFFF" focussize="0,0"/>
            <v:stroke weight="1pt" color="#233F79" joinstyle="miter"/>
            <v:imagedata o:title=""/>
            <o:lock v:ext="edit" aspectratio="f"/>
          </v:shape>
        </w:pict>
      </w:r>
      <w:r>
        <w:rPr>
          <w:sz w:val="32"/>
        </w:rPr>
        <w:pict>
          <v:shape id="右箭头 45" o:spid="_x0000_s1155" o:spt="13" type="#_x0000_t13" style="position:absolute;left:0pt;margin-left:300.7pt;margin-top:26.1pt;height:24.3pt;width:47.7pt;z-index:251682816;v-text-anchor:middle;mso-width-relative:page;mso-height-relative:page;" fillcolor="#4874CB" filled="t" stroked="t" coordsize="21600,21600" adj="16099,5400">
            <v:path/>
            <v:fill on="t" color2="#FFFFFF" focussize="0,0"/>
            <v:stroke weight="1pt" color="#233F79" joinstyle="miter"/>
            <v:imagedata o:title=""/>
            <o:lock v:ext="edit" aspectratio="f"/>
          </v:shape>
        </w:pict>
      </w:r>
      <w:r>
        <w:rPr>
          <w:sz w:val="32"/>
        </w:rPr>
        <w:pict>
          <v:shape id="燕尾形 44" o:spid="_x0000_s1154" o:spt="55" type="#_x0000_t55" style="position:absolute;left:0pt;margin-left:12.9pt;margin-top:33.85pt;height:17.8pt;width:33.95pt;z-index:251681792;v-text-anchor:middle;mso-width-relative:page;mso-height-relative:page;" fillcolor="#4874CB" filled="t" stroked="t" coordsize="21600,21600" adj="15938">
            <v:path/>
            <v:fill on="t" color2="#FFFFFF" focussize="0,0"/>
            <v:stroke weight="1pt" color="#233F79" joinstyle="miter"/>
            <v:imagedata o:title=""/>
            <o:lock v:ext="edit" aspectratio="f"/>
          </v:shape>
        </w:pict>
      </w:r>
      <w:r>
        <w:rPr>
          <w:sz w:val="32"/>
        </w:rPr>
        <w:pict>
          <v:shape id="右箭头 63" o:spid="_x0000_s1153" o:spt="13" type="#_x0000_t13" style="position:absolute;left:0pt;margin-left:142.8pt;margin-top:96.7pt;height:24.6pt;width:69.15pt;z-index:251680768;v-text-anchor:middle;mso-width-relative:page;mso-height-relative:page;" fillcolor="#4874CB" filled="t" stroked="t" coordsize="21600,21600" adj="17758,5400">
            <v:path/>
            <v:fill on="t" color2="#FFFFFF" focussize="0,0"/>
            <v:stroke weight="1pt" color="#233F79" joinstyle="miter"/>
            <v:imagedata o:title=""/>
            <o:lock v:ext="edit" aspectratio="f"/>
          </v:shape>
        </w:pict>
      </w:r>
      <w:r>
        <w:rPr>
          <w:sz w:val="32"/>
        </w:rPr>
        <w:pict>
          <v:shape id="燕尾形 62" o:spid="_x0000_s1152" o:spt="55" type="#_x0000_t55" style="position:absolute;left:0pt;margin-left:14.6pt;margin-top:100.1pt;height:15.5pt;width:33.95pt;z-index:251679744;v-text-anchor:middle;mso-width-relative:page;mso-height-relative:page;" fillcolor="#4874CB" filled="t" stroked="t" coordsize="21600,21600" adj="16670">
            <v:path/>
            <v:fill on="t" color2="#FFFFFF" focussize="0,0"/>
            <v:stroke weight="1pt" color="#233F79" joinstyle="miter"/>
            <v:imagedata o:title=""/>
            <o:lock v:ext="edit" aspectratio="f"/>
          </v:shape>
        </w:pict>
      </w:r>
      <w:r>
        <w:rPr>
          <w:sz w:val="32"/>
        </w:rPr>
        <w:pict>
          <v:shape id="右箭头 61" o:spid="_x0000_s1151" o:spt="13" type="#_x0000_t13" style="position:absolute;left:0pt;margin-left:140.5pt;margin-top:157.2pt;height:23.9pt;width:73.05pt;z-index:251678720;v-text-anchor:middle;mso-width-relative:page;mso-height-relative:page;" fillcolor="#4874CB" filled="t" stroked="t" coordsize="21600,21600" adj="18067,5400">
            <v:path/>
            <v:fill on="t" color2="#FFFFFF" focussize="0,0"/>
            <v:stroke weight="1pt" color="#233F79" joinstyle="miter"/>
            <v:imagedata o:title=""/>
            <o:lock v:ext="edit" aspectratio="f"/>
          </v:shape>
        </w:pict>
      </w:r>
      <w:r>
        <w:rPr>
          <w:sz w:val="32"/>
        </w:rPr>
        <w:pict>
          <v:shape id="右箭头 41" o:spid="_x0000_s1150" o:spt="13" type="#_x0000_t13" style="position:absolute;left:0pt;margin-left:143.4pt;margin-top:31.65pt;height:23.45pt;width:71.65pt;z-index:251677696;v-text-anchor:middle;mso-width-relative:page;mso-height-relative:page;" fillcolor="#4874CB" filled="t" stroked="t" coordsize="21600,21600" adj="18066,5400">
            <v:path/>
            <v:fill on="t" color2="#FFFFFF" focussize="0,0"/>
            <v:stroke weight="1pt" color="#233F79" joinstyle="miter"/>
            <v:imagedata o:title=""/>
            <o:lock v:ext="edit" aspectratio="f"/>
          </v:shape>
        </w:pict>
      </w:r>
      <w:r>
        <w:rPr>
          <w:sz w:val="32"/>
        </w:rPr>
        <w:pict>
          <v:shape id="燕尾形 47" o:spid="_x0000_s1149" o:spt="55" type="#_x0000_t55" style="position:absolute;left:0pt;margin-left:13.05pt;margin-top:162pt;height:14.7pt;width:33.95pt;z-index:251676672;v-text-anchor:middle;mso-width-relative:page;mso-height-relative:page;" fillcolor="#4874CB" filled="t" stroked="t" coordsize="21600,21600" adj="16924">
            <v:path/>
            <v:fill on="t" color2="#FFFFFF" focussize="0,0"/>
            <v:stroke weight="1pt" color="#233F79" joinstyle="miter"/>
            <v:imagedata o:title=""/>
            <o:lock v:ext="edit" aspectratio="f"/>
          </v:shape>
        </w:pict>
      </w:r>
      <w:r>
        <w:rPr>
          <w:sz w:val="32"/>
        </w:rPr>
        <w:pict>
          <v:shape id="右箭头 52" o:spid="_x0000_s1148" o:spt="13" type="#_x0000_t13" style="position:absolute;left:0pt;margin-left:140.45pt;margin-top:215.6pt;height:23.25pt;width:71.6pt;z-index:251675648;v-text-anchor:middle;mso-width-relative:page;mso-height-relative:page;" fillcolor="#4874CB" filled="t" stroked="t" coordsize="21600,21600" adj="18094,5342">
            <v:path/>
            <v:fill on="t" color2="#FFFFFF" focussize="0,0"/>
            <v:stroke weight="1pt" color="#233F79" joinstyle="miter"/>
            <v:imagedata o:title=""/>
            <o:lock v:ext="edit" aspectratio="f"/>
          </v:shape>
        </w:pict>
      </w:r>
      <w:r>
        <w:rPr>
          <w:sz w:val="32"/>
        </w:rPr>
        <w:pict>
          <v:rect id="矩形 32" o:spid="_x0000_s1147" o:spt="1" style="position:absolute;left:0pt;margin-left:565.35pt;margin-top:16.1pt;height:41.3pt;width:77.75pt;z-index:251674624;v-text-anchor:middle;mso-width-relative:page;mso-height-relative:page;" fillcolor="#30C04F" filled="t" stroked="t" coordsize="21600,21600">
            <v:path/>
            <v:fill type="gradient" on="t" color2="#30C0B4" angle="45" focus="100%" focussize="0f,0f" focusposition="0f,0f"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岗位实习</w:t>
                  </w:r>
                </w:p>
              </w:txbxContent>
            </v:textbox>
          </v:rect>
        </w:pict>
      </w:r>
      <w:r>
        <w:rPr>
          <w:sz w:val="32"/>
        </w:rPr>
        <w:pict>
          <v:rect id="矩形 37" o:spid="_x0000_s1146" o:spt="1" style="position:absolute;left:0pt;margin-left:215.45pt;margin-top:20.35pt;height:42.2pt;width:80.85pt;z-index:251673600;v-text-anchor:middle;mso-width-relative:page;mso-height-relative:page;" fillcolor="#30C04F" filled="t" stroked="t" coordsize="21600,21600">
            <v:path/>
            <v:fill type="gradient" on="t" color2="#30C0B4" angle="45" focus="100%" focussize="0f,0f" focusposition="0f,0f" rotate="t">
              <o:fill type="gradientUnscaled" v:ext="backwardCompatible"/>
            </v:fill>
            <v:stroke weight="1.5pt" color="#000000" joinstyle="round"/>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认识实习</w:t>
                  </w:r>
                </w:p>
              </w:txbxContent>
            </v:textbox>
          </v:rect>
        </w:pict>
      </w:r>
      <w:r>
        <w:rPr>
          <w:sz w:val="32"/>
        </w:rPr>
        <w:pict>
          <v:rect id="矩形 38" o:spid="_x0000_s1145" o:spt="1" style="position:absolute;left:0pt;margin-left:49.25pt;margin-top:25.45pt;height:35.3pt;width:91.75pt;z-index:251672576;v-text-anchor:middle;mso-width-relative:page;mso-height-relative:page;" fillcolor="#FBE5D6" filled="t" stroked="t" coordsize="21600,21600">
            <v:path/>
            <v:fill on="t" color2="#FFFFFF" focussize="0,0"/>
            <v:stroke weight="1.5pt" color="#233F79"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实训实习</w:t>
                  </w:r>
                </w:p>
              </w:txbxContent>
            </v:textbox>
          </v:rect>
        </w:pict>
      </w:r>
      <w:r>
        <w:rPr>
          <w:sz w:val="32"/>
        </w:rPr>
        <w:pict>
          <v:rect id="矩形 51" o:spid="_x0000_s1144" o:spt="1" style="position:absolute;left:0pt;margin-left:213.6pt;margin-top:207.05pt;height:41.95pt;width:445.6pt;z-index:251671552;v-text-anchor:middle;mso-width-relative:page;mso-height-relative:page;" fillcolor="#DDF6F4" filled="t" stroked="t" coordsize="21600,21600">
            <v:path/>
            <v:fill on="t" color2="#FFFFFF" focussize="0,0"/>
            <v:stroke weight="1.5pt" color="#000000" joinstyle="miter"/>
            <v:imagedata o:title=""/>
            <o:lock v:ext="edit" aspectratio="f"/>
            <v:textbox>
              <w:txbxContent>
                <w:p>
                  <w:pPr>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24"/>
                    </w:rPr>
                    <w:t>C语言程序设计、计算机网络技术、办公软件应用、大数据与云计算基础</w:t>
                  </w:r>
                </w:p>
              </w:txbxContent>
            </v:textbox>
          </v:rect>
        </w:pict>
      </w:r>
      <w:r>
        <w:rPr>
          <w:sz w:val="32"/>
        </w:rPr>
        <w:pict>
          <v:rect id="矩形 50" o:spid="_x0000_s1142" o:spt="1" style="position:absolute;left:0pt;margin-left:47.75pt;margin-top:204.7pt;height:37.15pt;width:91.35pt;z-index:251669504;v-text-anchor:middle;mso-width-relative:page;mso-height-relative:page;" fillcolor="#FBE5D6" filled="t" stroked="t" coordsize="21600,21600">
            <v:path/>
            <v:fill on="t" color2="#FFFFFF" focussize="0,0"/>
            <v:stroke weight="1.5pt" color="#000000" joinstyle="miter"/>
            <v:imagedata o:title=""/>
            <o:lock v:ext="edit" aspectratio="f"/>
            <v:textbox>
              <w:txbxContent>
                <w:p>
                  <w:pPr>
                    <w:spacing w:line="360" w:lineRule="exact"/>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专业基础课</w:t>
                  </w:r>
                </w:p>
              </w:txbxContent>
            </v:textbox>
          </v:rect>
        </w:pict>
      </w:r>
      <w:r>
        <w:rPr>
          <w:sz w:val="32"/>
        </w:rPr>
        <w:pict>
          <v:rect id="矩形 42" o:spid="_x0000_s1141" o:spt="1" style="position:absolute;left:0pt;margin-left:49.25pt;margin-top:84.95pt;height:40.6pt;width:92.1pt;z-index:251668480;v-text-anchor:middle;mso-width-relative:page;mso-height-relative:page;" fillcolor="#FBE5D6" filled="t" stroked="t" coordsize="21600,21600">
            <v:path/>
            <v:fill on="t" color2="#FFFFFF" focussize="0,0"/>
            <v:stroke weight="1.5pt" color="#000000" joinstyle="miter"/>
            <v:imagedata o:title=""/>
            <o:lock v:ext="edit" aspectratio="f"/>
            <v:textbo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b/>
                      <w:bCs/>
                      <w:sz w:val="28"/>
                      <w:szCs w:val="28"/>
                    </w:rPr>
                    <w:t>专业拓展课</w:t>
                  </w:r>
                </w:p>
              </w:txbxContent>
            </v:textbox>
          </v:rect>
        </w:pict>
      </w:r>
      <w:r>
        <w:rPr>
          <w:sz w:val="32"/>
        </w:rPr>
        <w:pict>
          <v:rect id="矩形 46" o:spid="_x0000_s1140" o:spt="1" style="position:absolute;left:0pt;margin-left:47.7pt;margin-top:147.55pt;height:39.25pt;width:91.4pt;z-index:251667456;v-text-anchor:middle;mso-width-relative:page;mso-height-relative:page;" fillcolor="#FBE5D6" filled="t" stroked="t" coordsize="21600,21600">
            <v:path/>
            <v:fill on="t" color2="#FFFFFF" focussize="0,0"/>
            <v:stroke weight="1.5pt" color="#000000" joinstyle="miter"/>
            <v:imagedata o:title=""/>
            <o:lock v:ext="edit" aspectratio="f"/>
            <v:textbox>
              <w:txbxContent>
                <w:p>
                  <w:pPr>
                    <w:spacing w:line="36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专业核心课</w:t>
                  </w:r>
                </w:p>
              </w:txbxContent>
            </v:textbox>
          </v:rect>
        </w:pict>
      </w:r>
      <w:bookmarkStart w:id="67" w:name="_GoBack"/>
      <w:bookmarkEnd w:id="67"/>
      <w:r>
        <w:rPr>
          <w:sz w:val="32"/>
        </w:rPr>
        <w:pict>
          <v:shape id="流程图: 可选过程 54" o:spid="_x0000_s1138" o:spt="176" type="#_x0000_t176" style="position:absolute;left:0pt;margin-left:209.55pt;margin-top:263.6pt;height:42.05pt;width:449.9pt;z-index:251665408;v-text-anchor:middle;mso-width-relative:page;mso-height-relative:page;" fillcolor="#FFFF00" filled="t" stroked="t" coordsize="21600,21600" adj="2700">
            <v:path/>
            <v:fill type="gradient" on="t" color2="#838309" focus="100%" focussize="0f,0f" focusposition="0f,0f" rotate="t">
              <o:fill type="gradientUnscaled" v:ext="backwardCompatible"/>
            </v:fill>
            <v:stroke weight="1.5pt" color="#000000" joinstyle="miter"/>
            <v:imagedata o:title=""/>
            <o:lock v:ext="edit" aspectratio="f"/>
            <v:textbo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中职生传统文化教育、安全教育、</w:t>
                  </w:r>
                  <w:r>
                    <w:rPr>
                      <w:rFonts w:hint="eastAsia" w:ascii="仿宋_GB2312" w:hAnsi="仿宋_GB2312" w:eastAsia="仿宋_GB2312" w:cs="仿宋_GB2312"/>
                      <w:color w:val="000000"/>
                      <w:sz w:val="24"/>
                      <w:lang w:val="en-US" w:eastAsia="zh-CN"/>
                    </w:rPr>
                    <w:t>中职生创新创业教育、</w:t>
                  </w:r>
                  <w:r>
                    <w:rPr>
                      <w:rFonts w:hint="eastAsia" w:ascii="仿宋_GB2312" w:hAnsi="仿宋_GB2312" w:eastAsia="仿宋_GB2312" w:cs="仿宋_GB2312"/>
                      <w:color w:val="000000"/>
                      <w:sz w:val="24"/>
                    </w:rPr>
                    <w:t>语文（职业模块）、数学（拓展模块）</w:t>
                  </w:r>
                  <w:r>
                    <w:rPr>
                      <w:rFonts w:hint="eastAsia" w:ascii="仿宋_GB2312" w:hAnsi="仿宋_GB2312" w:eastAsia="仿宋_GB2312" w:cs="仿宋_GB2312"/>
                      <w:color w:val="000000"/>
                      <w:sz w:val="24"/>
                      <w:lang w:eastAsia="zh-CN"/>
                    </w:rPr>
                    <w:t>、</w:t>
                  </w:r>
                  <w:r>
                    <w:rPr>
                      <w:rFonts w:hint="eastAsia" w:ascii="仿宋_GB2312" w:hAnsi="仿宋_GB2312" w:eastAsia="仿宋_GB2312" w:cs="仿宋_GB2312"/>
                      <w:color w:val="000000"/>
                      <w:sz w:val="24"/>
                    </w:rPr>
                    <w:t>英语（职业模块）、体育（拓展模块）等</w:t>
                  </w:r>
                </w:p>
              </w:txbxContent>
            </v:textbox>
          </v:shape>
        </w:pict>
      </w:r>
      <w:r>
        <w:rPr>
          <w:sz w:val="32"/>
        </w:rPr>
        <w:pict>
          <v:shape id="流程图: 可选过程 60" o:spid="_x0000_s1137" o:spt="176" type="#_x0000_t176" style="position:absolute;left:0pt;margin-left:203pt;margin-top:311.5pt;height:69.35pt;width:457.95pt;z-index:251664384;v-text-anchor:middle;mso-width-relative:page;mso-height-relative:page;" fillcolor="#FBFB11" filled="t" stroked="t" coordsize="21600,21600" adj="2700">
            <v:path/>
            <v:fill type="gradient" on="t" color2="#838309" focus="100%" focussize="0f,0f" focusposition="0f,0f" rotate="t">
              <o:fill type="gradientUnscaled" v:ext="backwardCompatible"/>
            </v:fill>
            <v:stroke weight="1.5pt" color="#000000" joinstyle="miter"/>
            <v:imagedata o:title=""/>
            <o:lock v:ext="edit" aspectratio="f"/>
            <v:textbox>
              <w:txbxContent>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中国特色社会主义、心理健康与职业生涯、哲学与人生、职业道德与法治、</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语文（基础模块）、数学（基础模块）、英语（基础模块）、体育（基础模块）</w:t>
                  </w:r>
                </w:p>
                <w:p>
                  <w:pPr>
                    <w:spacing w:line="300" w:lineRule="exac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信息技术（基础模块）、历史（基础模块）、艺术（基础模块）、劳动教育等</w:t>
                  </w:r>
                </w:p>
              </w:txbxContent>
            </v:textbox>
          </v:shape>
        </w:pict>
      </w:r>
      <w:r>
        <w:rPr>
          <w:sz w:val="32"/>
        </w:rPr>
        <w:pict>
          <v:shape id="流程图: 可选过程 59" o:spid="_x0000_s1136" o:spt="176" type="#_x0000_t176" style="position:absolute;left:0pt;margin-left:53.55pt;margin-top:323.2pt;height:40.1pt;width:74.1pt;z-index:251663360;v-text-anchor:middle;mso-width-relative:page;mso-height-relative:page;" fillcolor="#FBE5D6" filled="t" stroked="t" coordsize="21600,21600" adj="2700">
            <v:path/>
            <v:fill on="t" color2="#FFFFFF" focussize="0,0"/>
            <v:stroke weight="1pt" color="#233F79"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必修课</w:t>
                  </w:r>
                </w:p>
              </w:txbxContent>
            </v:textbox>
          </v:shape>
        </w:pict>
      </w:r>
      <w:r>
        <w:rPr>
          <w:sz w:val="32"/>
        </w:rPr>
        <w:pict>
          <v:shape id="流程图: 可选过程 56" o:spid="_x0000_s1135" o:spt="176" type="#_x0000_t176" style="position:absolute;left:0pt;margin-left:57.15pt;margin-top:265.1pt;height:38pt;width:73.3pt;z-index:251662336;v-text-anchor:middle;mso-width-relative:page;mso-height-relative:page;" fillcolor="#FBE5D6" filled="t" stroked="t" coordsize="21600,21600" adj="2700">
            <v:path/>
            <v:fill on="t" color2="#FFFFFF" focussize="0,0"/>
            <v:stroke weight="1pt" color="#233F79" joinstyle="miter"/>
            <v:imagedata o:title=""/>
            <o:lock v:ext="edit" aspectratio="f"/>
            <v:textbox>
              <w:txbxContent>
                <w:p>
                  <w:pPr>
                    <w:jc w:val="center"/>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选修课</w:t>
                  </w:r>
                </w:p>
              </w:txbxContent>
            </v:textbox>
          </v:shape>
        </w:pict>
      </w:r>
      <w:r>
        <w:rPr>
          <w:sz w:val="32"/>
        </w:rPr>
        <w:pict>
          <v:rect id="矩形 40" o:spid="_x0000_s1133" o:spt="1" style="position:absolute;left:0pt;margin-left:212.1pt;margin-top:73.1pt;height:49.55pt;width:446.3pt;z-index:251660288;v-text-anchor:middle;mso-width-relative:page;mso-height-relative:page;" fillcolor="#DDF6F4" filled="t" stroked="t" coordsize="21600,21600">
            <v:path/>
            <v:fill on="t" color2="#FFFFFF" focussize="0,0"/>
            <v:stroke weight="1.5pt" color="#000000" joinstyle="miter"/>
            <v:imagedata o:title=""/>
            <o:lock v:ext="edit" aspectratio="f"/>
            <v:textbox>
              <w:txbxContent>
                <w:p>
                  <w:pPr>
                    <w:spacing w:line="300" w:lineRule="exact"/>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Photoshop图形图像处理、Excel高级应用、网络设备安装与调试、网络信息安全、网络服务器安装与配置、常用工具软件</w:t>
                  </w:r>
                </w:p>
              </w:txbxContent>
            </v:textbox>
          </v:rect>
        </w:pict>
      </w:r>
    </w:p>
    <w:p>
      <w:pPr>
        <w:autoSpaceDE w:val="0"/>
        <w:autoSpaceDN w:val="0"/>
        <w:adjustRightInd w:val="0"/>
        <w:spacing w:line="580" w:lineRule="exact"/>
        <w:ind w:left="482"/>
        <w:jc w:val="left"/>
        <w:outlineLvl w:val="0"/>
        <w:rPr>
          <w:rFonts w:ascii="黑体" w:hAnsi="黑体" w:eastAsia="黑体" w:cs="黑体"/>
          <w:sz w:val="32"/>
          <w:szCs w:val="32"/>
          <w:highlight w:val="none"/>
        </w:rPr>
      </w:pPr>
      <w:bookmarkStart w:id="13" w:name="_Toc13865"/>
      <w:r>
        <w:rPr>
          <w:rFonts w:hint="eastAsia" w:ascii="黑体" w:hAnsi="黑体" w:eastAsia="黑体" w:cs="黑体"/>
          <w:sz w:val="32"/>
          <w:szCs w:val="32"/>
          <w:highlight w:val="none"/>
        </w:rPr>
        <w:t>八、课程设置及要求</w:t>
      </w:r>
      <w:bookmarkEnd w:id="13"/>
    </w:p>
    <w:p>
      <w:pPr>
        <w:autoSpaceDN w:val="0"/>
        <w:adjustRightInd w:val="0"/>
        <w:snapToGri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主要包括公共基础课程和专业（技能）课程两类。公</w:t>
      </w:r>
      <w:r>
        <w:rPr>
          <w:rFonts w:hint="eastAsia" w:ascii="仿宋_GB2312" w:hAnsi="仿宋_GB2312" w:eastAsia="仿宋_GB2312" w:cs="仿宋_GB2312"/>
          <w:spacing w:val="-6"/>
          <w:sz w:val="32"/>
          <w:szCs w:val="32"/>
          <w:highlight w:val="none"/>
        </w:rPr>
        <w:t>共基础</w:t>
      </w:r>
      <w:r>
        <w:rPr>
          <w:rFonts w:hint="eastAsia" w:ascii="仿宋_GB2312" w:hAnsi="仿宋_GB2312" w:eastAsia="仿宋_GB2312" w:cs="仿宋_GB2312"/>
          <w:sz w:val="32"/>
          <w:szCs w:val="32"/>
          <w:highlight w:val="none"/>
        </w:rPr>
        <w:t>课程包括</w:t>
      </w:r>
      <w:r>
        <w:rPr>
          <w:rFonts w:hint="eastAsia" w:ascii="仿宋_GB2312" w:hAnsi="仿宋_GB2312" w:eastAsia="仿宋_GB2312" w:cs="仿宋_GB2312"/>
          <w:spacing w:val="-6"/>
          <w:sz w:val="32"/>
          <w:szCs w:val="32"/>
          <w:highlight w:val="none"/>
        </w:rPr>
        <w:t>必修</w:t>
      </w:r>
      <w:r>
        <w:rPr>
          <w:rFonts w:hint="eastAsia" w:ascii="仿宋_GB2312" w:hAnsi="仿宋_GB2312" w:eastAsia="仿宋_GB2312" w:cs="仿宋_GB2312"/>
          <w:sz w:val="32"/>
          <w:szCs w:val="32"/>
          <w:highlight w:val="none"/>
        </w:rPr>
        <w:t>课</w:t>
      </w:r>
      <w:r>
        <w:rPr>
          <w:rFonts w:hint="eastAsia" w:ascii="仿宋_GB2312" w:hAnsi="仿宋_GB2312" w:eastAsia="仿宋_GB2312" w:cs="仿宋_GB2312"/>
          <w:spacing w:val="-6"/>
          <w:sz w:val="32"/>
          <w:szCs w:val="32"/>
          <w:highlight w:val="none"/>
        </w:rPr>
        <w:t>和限定选修课、任意选修课</w:t>
      </w:r>
      <w:r>
        <w:rPr>
          <w:rFonts w:hint="eastAsia" w:ascii="仿宋_GB2312" w:hAnsi="仿宋_GB2312" w:eastAsia="仿宋_GB2312" w:cs="仿宋_GB2312"/>
          <w:sz w:val="32"/>
          <w:szCs w:val="32"/>
          <w:highlight w:val="none"/>
        </w:rPr>
        <w:t>；专业（技能）课程包括专业基础课、专业核心课、专业拓展课和实习实训等。</w:t>
      </w:r>
    </w:p>
    <w:p>
      <w:pPr>
        <w:widowControl/>
        <w:shd w:val="clear" w:color="auto" w:fill="FFFFFF"/>
        <w:spacing w:line="560" w:lineRule="exact"/>
        <w:ind w:firstLine="640" w:firstLineChars="200"/>
        <w:jc w:val="left"/>
        <w:outlineLvl w:val="1"/>
        <w:rPr>
          <w:rFonts w:ascii="楷体" w:hAnsi="楷体" w:eastAsia="楷体" w:cs="楷体"/>
          <w:kern w:val="0"/>
          <w:sz w:val="32"/>
          <w:szCs w:val="32"/>
          <w:highlight w:val="none"/>
          <w:shd w:val="clear" w:color="auto" w:fill="FFFFFF"/>
          <w:lang w:bidi="ar"/>
        </w:rPr>
      </w:pPr>
      <w:bookmarkStart w:id="14" w:name="_Toc10796"/>
      <w:r>
        <w:rPr>
          <w:rFonts w:hint="eastAsia" w:ascii="楷体" w:hAnsi="楷体" w:eastAsia="楷体" w:cs="楷体"/>
          <w:kern w:val="0"/>
          <w:sz w:val="32"/>
          <w:szCs w:val="32"/>
          <w:highlight w:val="none"/>
          <w:shd w:val="clear" w:color="auto" w:fill="FFFFFF"/>
          <w:lang w:bidi="ar"/>
        </w:rPr>
        <w:t>（一）公共基础课程</w:t>
      </w:r>
      <w:bookmarkEnd w:id="14"/>
    </w:p>
    <w:p>
      <w:pPr>
        <w:adjustRightInd w:val="0"/>
        <w:snapToGri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依据《中等职业学校公共基础课程方案》的规定，将中国特色社会主义、心理健康与职业生涯、哲学与人生、职业道德与法治、语文、历史、数学、英语、体育与健康、艺术、信息技术、劳动教育等列为公共基础必修课程，将中华优秀传统文化教育、安全教育、</w:t>
      </w:r>
      <w:r>
        <w:rPr>
          <w:rFonts w:hint="eastAsia" w:ascii="仿宋_GB2312" w:hAnsi="仿宋_GB2312" w:eastAsia="仿宋_GB2312" w:cs="仿宋_GB2312"/>
          <w:sz w:val="32"/>
          <w:szCs w:val="32"/>
          <w:highlight w:val="none"/>
          <w:lang w:val="en-US" w:eastAsia="zh-CN"/>
        </w:rPr>
        <w:t>中职生创新创业教育、</w:t>
      </w:r>
      <w:r>
        <w:rPr>
          <w:rFonts w:hint="eastAsia" w:ascii="仿宋_GB2312" w:hAnsi="仿宋_GB2312" w:eastAsia="仿宋_GB2312" w:cs="仿宋_GB2312"/>
          <w:sz w:val="32"/>
          <w:szCs w:val="32"/>
          <w:highlight w:val="none"/>
        </w:rPr>
        <w:t>语文（职业模块）、数学（拓展模块）等列为限定选修课。</w:t>
      </w:r>
    </w:p>
    <w:p>
      <w:pPr>
        <w:jc w:val="center"/>
        <w:rPr>
          <w:rFonts w:ascii="仿宋" w:hAnsi="仿宋" w:eastAsia="仿宋" w:cs="仿宋"/>
          <w:sz w:val="24"/>
          <w:highlight w:val="none"/>
        </w:rPr>
      </w:pPr>
      <w:r>
        <w:rPr>
          <w:rFonts w:hint="eastAsia" w:ascii="黑体" w:hAnsi="黑体" w:eastAsia="黑体" w:cs="黑体"/>
          <w:sz w:val="24"/>
          <w:highlight w:val="none"/>
        </w:rPr>
        <w:t>表2  公共基础必修课程教学内容与要求</w:t>
      </w:r>
    </w:p>
    <w:tbl>
      <w:tblPr>
        <w:tblStyle w:val="18"/>
        <w:tblpPr w:leftFromText="181" w:rightFromText="181" w:vertAnchor="text" w:horzAnchor="page" w:tblpXSpec="center" w:tblpY="7"/>
        <w:tblOverlap w:val="never"/>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403"/>
        <w:gridCol w:w="6596"/>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序号</w:t>
            </w:r>
          </w:p>
        </w:tc>
        <w:tc>
          <w:tcPr>
            <w:tcW w:w="1403" w:type="dxa"/>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课程名称</w:t>
            </w:r>
          </w:p>
        </w:tc>
        <w:tc>
          <w:tcPr>
            <w:tcW w:w="6596" w:type="dxa"/>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教学内容与要求</w:t>
            </w:r>
          </w:p>
        </w:tc>
        <w:tc>
          <w:tcPr>
            <w:tcW w:w="1078" w:type="dxa"/>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pStyle w:val="9"/>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403" w:type="dxa"/>
            <w:vAlign w:val="center"/>
          </w:tcPr>
          <w:p>
            <w:pPr>
              <w:pStyle w:val="9"/>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中国特色</w:t>
            </w:r>
          </w:p>
          <w:p>
            <w:pPr>
              <w:pStyle w:val="9"/>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社会主义</w:t>
            </w:r>
          </w:p>
        </w:tc>
        <w:tc>
          <w:tcPr>
            <w:tcW w:w="6596" w:type="dxa"/>
            <w:vAlign w:val="center"/>
          </w:tcPr>
          <w:p>
            <w:pPr>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1078"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pStyle w:val="9"/>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403" w:type="dxa"/>
            <w:vAlign w:val="center"/>
          </w:tcPr>
          <w:p>
            <w:pPr>
              <w:pStyle w:val="9"/>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心理健康与</w:t>
            </w:r>
          </w:p>
          <w:p>
            <w:pPr>
              <w:pStyle w:val="9"/>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职业生涯</w:t>
            </w:r>
          </w:p>
        </w:tc>
        <w:tc>
          <w:tcPr>
            <w:tcW w:w="6596" w:type="dxa"/>
            <w:vAlign w:val="center"/>
          </w:tcPr>
          <w:p>
            <w:pPr>
              <w:pStyle w:val="9"/>
              <w:adjustRightInd w:val="0"/>
              <w:snapToGrid w:val="0"/>
              <w:spacing w:line="360" w:lineRule="exact"/>
              <w:ind w:firstLine="420" w:firstLineChars="200"/>
              <w:jc w:val="left"/>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1078" w:type="dxa"/>
            <w:vAlign w:val="center"/>
          </w:tcPr>
          <w:p>
            <w:pPr>
              <w:pStyle w:val="9"/>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pStyle w:val="9"/>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3</w:t>
            </w:r>
          </w:p>
        </w:tc>
        <w:tc>
          <w:tcPr>
            <w:tcW w:w="1403" w:type="dxa"/>
            <w:vAlign w:val="center"/>
          </w:tcPr>
          <w:p>
            <w:pPr>
              <w:pStyle w:val="9"/>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哲学与人生</w:t>
            </w:r>
          </w:p>
        </w:tc>
        <w:tc>
          <w:tcPr>
            <w:tcW w:w="6596" w:type="dxa"/>
            <w:vAlign w:val="center"/>
          </w:tcPr>
          <w:p>
            <w:pPr>
              <w:keepNext w:val="0"/>
              <w:keepLines w:val="0"/>
              <w:pageBreakBefore w:val="0"/>
              <w:kinsoku/>
              <w:wordWrap/>
              <w:topLinePunct w:val="0"/>
              <w:bidi w:val="0"/>
              <w:adjustRightInd w:val="0"/>
              <w:snapToGrid w:val="0"/>
              <w:spacing w:line="34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思想政治课程标准》的教学要求开设。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1078"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pStyle w:val="9"/>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4</w:t>
            </w:r>
          </w:p>
        </w:tc>
        <w:tc>
          <w:tcPr>
            <w:tcW w:w="1403" w:type="dxa"/>
            <w:vAlign w:val="center"/>
          </w:tcPr>
          <w:p>
            <w:pPr>
              <w:pStyle w:val="9"/>
              <w:adjustRightInd w:val="0"/>
              <w:snapToGrid w:val="0"/>
              <w:spacing w:line="360" w:lineRule="exact"/>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职业道德与</w:t>
            </w:r>
          </w:p>
          <w:p>
            <w:pPr>
              <w:pStyle w:val="9"/>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法治</w:t>
            </w:r>
          </w:p>
        </w:tc>
        <w:tc>
          <w:tcPr>
            <w:tcW w:w="6596" w:type="dxa"/>
            <w:vAlign w:val="center"/>
          </w:tcPr>
          <w:p>
            <w:pPr>
              <w:keepNext w:val="0"/>
              <w:keepLines w:val="0"/>
              <w:pageBreakBefore w:val="0"/>
              <w:kinsoku/>
              <w:wordWrap/>
              <w:overflowPunct w:val="0"/>
              <w:topLinePunct w:val="0"/>
              <w:bidi w:val="0"/>
              <w:adjustRightInd w:val="0"/>
              <w:snapToGrid w:val="0"/>
              <w:spacing w:line="34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思想政治课程标准》的教学要求开设。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好公民。</w:t>
            </w:r>
          </w:p>
        </w:tc>
        <w:tc>
          <w:tcPr>
            <w:tcW w:w="1078"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9" w:hRule="atLeast"/>
          <w:jc w:val="center"/>
        </w:trPr>
        <w:tc>
          <w:tcPr>
            <w:tcW w:w="680" w:type="dxa"/>
            <w:vAlign w:val="center"/>
          </w:tcPr>
          <w:p>
            <w:pPr>
              <w:pStyle w:val="9"/>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5</w:t>
            </w:r>
          </w:p>
        </w:tc>
        <w:tc>
          <w:tcPr>
            <w:tcW w:w="1403"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语文</w:t>
            </w:r>
          </w:p>
          <w:p>
            <w:pPr>
              <w:pStyle w:val="9"/>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596" w:type="dxa"/>
            <w:vAlign w:val="center"/>
          </w:tcPr>
          <w:p>
            <w:pPr>
              <w:keepNext w:val="0"/>
              <w:keepLines w:val="0"/>
              <w:pageBreakBefore w:val="0"/>
              <w:widowControl/>
              <w:kinsoku/>
              <w:wordWrap/>
              <w:topLinePunct w:val="0"/>
              <w:bidi w:val="0"/>
              <w:adjustRightInd w:val="0"/>
              <w:spacing w:line="34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按照教育部颁布的《中等职业学校语文课程标准》的要求开设。通过</w:t>
            </w:r>
            <w:r>
              <w:rPr>
                <w:rFonts w:hint="eastAsia" w:ascii="仿宋_GB2312" w:hAnsi="仿宋_GB2312" w:eastAsia="仿宋_GB2312" w:cs="仿宋_GB2312"/>
                <w:kern w:val="0"/>
                <w:szCs w:val="21"/>
                <w:highlight w:val="none"/>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1078"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pStyle w:val="9"/>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6</w:t>
            </w:r>
          </w:p>
        </w:tc>
        <w:tc>
          <w:tcPr>
            <w:tcW w:w="1403"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数学</w:t>
            </w:r>
          </w:p>
          <w:p>
            <w:pPr>
              <w:pStyle w:val="9"/>
              <w:spacing w:line="360" w:lineRule="exact"/>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596"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数学课程标准》的教学要求开设。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1078"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8" w:hRule="atLeast"/>
          <w:jc w:val="center"/>
        </w:trPr>
        <w:tc>
          <w:tcPr>
            <w:tcW w:w="680" w:type="dxa"/>
            <w:vAlign w:val="center"/>
          </w:tcPr>
          <w:p>
            <w:pPr>
              <w:pStyle w:val="9"/>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7</w:t>
            </w:r>
          </w:p>
        </w:tc>
        <w:tc>
          <w:tcPr>
            <w:tcW w:w="1403"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英语</w:t>
            </w:r>
          </w:p>
          <w:p>
            <w:pPr>
              <w:pStyle w:val="9"/>
              <w:spacing w:line="360" w:lineRule="exact"/>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596" w:type="dxa"/>
            <w:vAlign w:val="center"/>
          </w:tcPr>
          <w:p>
            <w:pPr>
              <w:keepNext w:val="0"/>
              <w:keepLines w:val="0"/>
              <w:pageBreakBefore w:val="0"/>
              <w:widowControl/>
              <w:kinsoku/>
              <w:wordWrap/>
              <w:overflowPunct/>
              <w:topLinePunct w:val="0"/>
              <w:bidi w:val="0"/>
              <w:adjustRightInd w:val="0"/>
              <w:snapToGrid w:val="0"/>
              <w:spacing w:line="38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按照教育部颁布的《中等职业学校英语课程标准》的教学要求开设。</w:t>
            </w:r>
            <w:r>
              <w:rPr>
                <w:rFonts w:hint="eastAsia" w:ascii="仿宋_GB2312" w:hAnsi="仿宋_GB2312" w:eastAsia="仿宋_GB2312" w:cs="仿宋_GB2312"/>
                <w:kern w:val="0"/>
                <w:szCs w:val="21"/>
                <w:highlight w:val="none"/>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1078"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jc w:val="center"/>
        </w:trPr>
        <w:tc>
          <w:tcPr>
            <w:tcW w:w="680"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8</w:t>
            </w:r>
          </w:p>
        </w:tc>
        <w:tc>
          <w:tcPr>
            <w:tcW w:w="1403"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信息技术</w:t>
            </w:r>
          </w:p>
          <w:p>
            <w:pPr>
              <w:autoSpaceDE w:val="0"/>
              <w:autoSpaceDN w:val="0"/>
              <w:adjustRightInd w:val="0"/>
              <w:snapToGrid w:val="0"/>
              <w:spacing w:line="360" w:lineRule="exact"/>
              <w:ind w:left="-19" w:hanging="27"/>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596" w:type="dxa"/>
            <w:vAlign w:val="center"/>
          </w:tcPr>
          <w:p>
            <w:pPr>
              <w:keepNext w:val="0"/>
              <w:keepLines w:val="0"/>
              <w:pageBreakBefore w:val="0"/>
              <w:kinsoku/>
              <w:wordWrap/>
              <w:overflowPunct/>
              <w:topLinePunct w:val="0"/>
              <w:bidi w:val="0"/>
              <w:adjustRightInd w:val="0"/>
              <w:snapToGrid w:val="0"/>
              <w:spacing w:line="38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按照教育部颁布的《中等职业学校信息技术课程标准》的教学要求开设</w:t>
            </w:r>
            <w:r>
              <w:rPr>
                <w:rFonts w:hint="eastAsia" w:ascii="仿宋_GB2312" w:hAnsi="仿宋_GB2312" w:eastAsia="仿宋_GB2312" w:cs="仿宋_GB2312"/>
                <w:kern w:val="0"/>
                <w:szCs w:val="21"/>
                <w:highlight w:val="none"/>
              </w:rPr>
              <w:t>。</w:t>
            </w:r>
            <w:r>
              <w:rPr>
                <w:rFonts w:hint="eastAsia" w:ascii="仿宋_GB2312" w:hAnsi="仿宋_GB2312" w:eastAsia="仿宋_GB2312" w:cs="仿宋_GB2312"/>
                <w:szCs w:val="21"/>
                <w:highlight w:val="none"/>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1078"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jc w:val="center"/>
        </w:trPr>
        <w:tc>
          <w:tcPr>
            <w:tcW w:w="680" w:type="dxa"/>
            <w:vAlign w:val="center"/>
          </w:tcPr>
          <w:p>
            <w:pPr>
              <w:pStyle w:val="9"/>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9</w:t>
            </w:r>
          </w:p>
        </w:tc>
        <w:tc>
          <w:tcPr>
            <w:tcW w:w="1403"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历史</w:t>
            </w:r>
          </w:p>
          <w:p>
            <w:pPr>
              <w:pStyle w:val="9"/>
              <w:spacing w:line="360" w:lineRule="exact"/>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596" w:type="dxa"/>
            <w:vAlign w:val="center"/>
          </w:tcPr>
          <w:p>
            <w:pPr>
              <w:keepNext w:val="0"/>
              <w:keepLines w:val="0"/>
              <w:pageBreakBefore w:val="0"/>
              <w:kinsoku/>
              <w:wordWrap/>
              <w:overflowPunct/>
              <w:topLinePunct w:val="0"/>
              <w:bidi w:val="0"/>
              <w:adjustRightInd w:val="0"/>
              <w:snapToGrid w:val="0"/>
              <w:spacing w:line="380" w:lineRule="exact"/>
              <w:ind w:firstLine="420" w:firstLineChars="200"/>
              <w:jc w:val="left"/>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1078"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9" w:hRule="atLeast"/>
          <w:jc w:val="center"/>
        </w:trPr>
        <w:tc>
          <w:tcPr>
            <w:tcW w:w="680" w:type="dxa"/>
            <w:vAlign w:val="center"/>
          </w:tcPr>
          <w:p>
            <w:pPr>
              <w:pStyle w:val="9"/>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10</w:t>
            </w:r>
          </w:p>
        </w:tc>
        <w:tc>
          <w:tcPr>
            <w:tcW w:w="1403"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体育与健康</w:t>
            </w:r>
          </w:p>
          <w:p>
            <w:pPr>
              <w:pStyle w:val="9"/>
              <w:spacing w:line="360" w:lineRule="exact"/>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596" w:type="dxa"/>
            <w:vAlign w:val="center"/>
          </w:tcPr>
          <w:p>
            <w:pPr>
              <w:keepNext w:val="0"/>
              <w:keepLines w:val="0"/>
              <w:pageBreakBefore w:val="0"/>
              <w:kinsoku/>
              <w:wordWrap/>
              <w:overflowPunct/>
              <w:topLinePunct w:val="0"/>
              <w:bidi w:val="0"/>
              <w:adjustRightInd w:val="0"/>
              <w:snapToGrid w:val="0"/>
              <w:spacing w:line="38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1078"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pStyle w:val="9"/>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11</w:t>
            </w:r>
          </w:p>
        </w:tc>
        <w:tc>
          <w:tcPr>
            <w:tcW w:w="1403"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艺术</w:t>
            </w:r>
          </w:p>
          <w:p>
            <w:pPr>
              <w:pStyle w:val="9"/>
              <w:spacing w:line="360" w:lineRule="exact"/>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w:t>
            </w:r>
            <w:r>
              <w:rPr>
                <w:rFonts w:hint="eastAsia" w:ascii="仿宋_GB2312" w:hAnsi="仿宋_GB2312" w:eastAsia="仿宋_GB2312" w:cs="仿宋_GB2312"/>
                <w:kern w:val="0"/>
                <w:szCs w:val="21"/>
                <w:highlight w:val="none"/>
              </w:rPr>
              <w:t>基础模块）</w:t>
            </w:r>
          </w:p>
        </w:tc>
        <w:tc>
          <w:tcPr>
            <w:tcW w:w="6596" w:type="dxa"/>
            <w:vAlign w:val="center"/>
          </w:tcPr>
          <w:p>
            <w:pPr>
              <w:keepNext w:val="0"/>
              <w:keepLines w:val="0"/>
              <w:pageBreakBefore w:val="0"/>
              <w:kinsoku/>
              <w:wordWrap/>
              <w:overflowPunct/>
              <w:topLinePunct w:val="0"/>
              <w:bidi w:val="0"/>
              <w:adjustRightInd w:val="0"/>
              <w:snapToGrid w:val="0"/>
              <w:spacing w:line="380" w:lineRule="exact"/>
              <w:ind w:firstLine="420" w:firstLineChars="200"/>
              <w:textAlignment w:val="auto"/>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按照教育部颁布的《中等职业学校艺术课程标准》的教学要求开设</w:t>
            </w:r>
            <w:r>
              <w:rPr>
                <w:rFonts w:hint="eastAsia" w:ascii="仿宋_GB2312" w:hAnsi="仿宋_GB2312" w:eastAsia="仿宋_GB2312" w:cs="仿宋_GB2312"/>
                <w:kern w:val="0"/>
                <w:szCs w:val="21"/>
                <w:highlight w:val="none"/>
              </w:rPr>
              <w:t>。</w:t>
            </w:r>
            <w:r>
              <w:rPr>
                <w:rFonts w:hint="eastAsia" w:ascii="仿宋_GB2312" w:hAnsi="仿宋_GB2312" w:eastAsia="仿宋_GB2312" w:cs="仿宋_GB2312"/>
                <w:szCs w:val="21"/>
                <w:highlight w:val="none"/>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1078"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12</w:t>
            </w:r>
          </w:p>
        </w:tc>
        <w:tc>
          <w:tcPr>
            <w:tcW w:w="1403"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lang w:val="zh-CN"/>
              </w:rPr>
            </w:pPr>
            <w:r>
              <w:rPr>
                <w:rFonts w:hint="eastAsia" w:ascii="仿宋_GB2312" w:hAnsi="仿宋_GB2312" w:eastAsia="仿宋_GB2312" w:cs="仿宋_GB2312"/>
                <w:kern w:val="0"/>
                <w:szCs w:val="21"/>
                <w:highlight w:val="none"/>
                <w:lang w:val="zh-CN"/>
              </w:rPr>
              <w:t>劳动</w:t>
            </w:r>
            <w:r>
              <w:rPr>
                <w:rFonts w:hint="eastAsia" w:ascii="仿宋_GB2312" w:hAnsi="仿宋_GB2312" w:eastAsia="仿宋_GB2312" w:cs="仿宋_GB2312"/>
                <w:kern w:val="0"/>
                <w:szCs w:val="21"/>
                <w:highlight w:val="none"/>
              </w:rPr>
              <w:t>教育</w:t>
            </w:r>
          </w:p>
        </w:tc>
        <w:tc>
          <w:tcPr>
            <w:tcW w:w="6596"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1078" w:type="dxa"/>
            <w:vAlign w:val="center"/>
          </w:tcPr>
          <w:p>
            <w:pPr>
              <w:autoSpaceDE w:val="0"/>
              <w:autoSpaceDN w:val="0"/>
              <w:adjustRightInd w:val="0"/>
              <w:snapToGrid w:val="0"/>
              <w:spacing w:line="360" w:lineRule="exact"/>
              <w:jc w:val="center"/>
              <w:rPr>
                <w:rFonts w:hint="default" w:ascii="仿宋_GB2312" w:hAnsi="仿宋_GB2312" w:eastAsia="仿宋_GB2312" w:cs="仿宋_GB2312"/>
                <w:kern w:val="0"/>
                <w:szCs w:val="21"/>
                <w:highlight w:val="none"/>
                <w:lang w:val="en-US" w:eastAsia="zh-CN"/>
              </w:rPr>
            </w:pPr>
            <w:r>
              <w:rPr>
                <w:rFonts w:hint="eastAsia" w:ascii="仿宋_GB2312" w:hAnsi="仿宋_GB2312" w:eastAsia="仿宋_GB2312" w:cs="仿宋_GB2312"/>
                <w:kern w:val="0"/>
                <w:szCs w:val="21"/>
                <w:highlight w:val="none"/>
                <w:lang w:val="en-US" w:eastAsia="zh-CN"/>
              </w:rPr>
              <w:t>36</w:t>
            </w:r>
          </w:p>
        </w:tc>
      </w:tr>
    </w:tbl>
    <w:p>
      <w:pPr>
        <w:adjustRightInd w:val="0"/>
        <w:snapToGrid w:val="0"/>
        <w:jc w:val="center"/>
        <w:rPr>
          <w:rFonts w:ascii="黑体" w:hAnsi="黑体" w:eastAsia="黑体" w:cs="黑体"/>
          <w:sz w:val="28"/>
          <w:szCs w:val="28"/>
          <w:highlight w:val="none"/>
        </w:rPr>
      </w:pPr>
    </w:p>
    <w:p>
      <w:pPr>
        <w:adjustRightInd w:val="0"/>
        <w:snapToGrid w:val="0"/>
        <w:jc w:val="center"/>
        <w:rPr>
          <w:highlight w:val="none"/>
        </w:rPr>
      </w:pPr>
      <w:r>
        <w:rPr>
          <w:rFonts w:hint="eastAsia" w:ascii="黑体" w:hAnsi="黑体" w:eastAsia="黑体" w:cs="黑体"/>
          <w:sz w:val="24"/>
          <w:highlight w:val="none"/>
        </w:rPr>
        <w:t>表3  公共基础选修课程教学内容与要求</w:t>
      </w:r>
    </w:p>
    <w:tbl>
      <w:tblPr>
        <w:tblStyle w:val="18"/>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399"/>
        <w:gridCol w:w="6452"/>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序号</w:t>
            </w:r>
          </w:p>
        </w:tc>
        <w:tc>
          <w:tcPr>
            <w:tcW w:w="1399" w:type="dxa"/>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课程名称</w:t>
            </w:r>
          </w:p>
        </w:tc>
        <w:tc>
          <w:tcPr>
            <w:tcW w:w="6452" w:type="dxa"/>
            <w:vAlign w:val="center"/>
          </w:tcPr>
          <w:p>
            <w:pPr>
              <w:adjustRightInd w:val="0"/>
              <w:snapToGrid w:val="0"/>
              <w:spacing w:line="360" w:lineRule="exact"/>
              <w:jc w:val="center"/>
              <w:rPr>
                <w:rFonts w:ascii="黑体" w:hAnsi="黑体" w:eastAsia="黑体" w:cs="黑体"/>
                <w:szCs w:val="21"/>
                <w:highlight w:val="none"/>
              </w:rPr>
            </w:pPr>
            <w:r>
              <w:rPr>
                <w:rFonts w:hint="eastAsia" w:ascii="黑体" w:hAnsi="黑体" w:eastAsia="黑体" w:cs="黑体"/>
                <w:szCs w:val="21"/>
                <w:highlight w:val="none"/>
              </w:rPr>
              <w:t>教学内容与要求</w:t>
            </w:r>
          </w:p>
        </w:tc>
        <w:tc>
          <w:tcPr>
            <w:tcW w:w="1094" w:type="dxa"/>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1</w:t>
            </w:r>
          </w:p>
        </w:tc>
        <w:tc>
          <w:tcPr>
            <w:tcW w:w="1399" w:type="dxa"/>
            <w:vAlign w:val="center"/>
          </w:tcPr>
          <w:p>
            <w:pPr>
              <w:adjustRightInd w:val="0"/>
              <w:snapToGrid w:val="0"/>
              <w:spacing w:line="360" w:lineRule="exact"/>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kern w:val="0"/>
                <w:szCs w:val="21"/>
                <w:highlight w:val="none"/>
              </w:rPr>
              <w:t>中职生传统文化</w:t>
            </w:r>
            <w:r>
              <w:rPr>
                <w:rFonts w:hint="eastAsia" w:ascii="仿宋_GB2312" w:hAnsi="仿宋_GB2312" w:eastAsia="仿宋_GB2312" w:cs="仿宋_GB2312"/>
                <w:kern w:val="0"/>
                <w:szCs w:val="21"/>
                <w:highlight w:val="none"/>
                <w:lang w:val="en-US" w:eastAsia="zh-CN"/>
              </w:rPr>
              <w:t>教育</w:t>
            </w:r>
          </w:p>
        </w:tc>
        <w:tc>
          <w:tcPr>
            <w:tcW w:w="6452"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1094"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adjustRightInd w:val="0"/>
              <w:snapToGrid w:val="0"/>
              <w:spacing w:line="400" w:lineRule="exact"/>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399" w:type="dxa"/>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452"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1094" w:type="dxa"/>
            <w:vAlign w:val="center"/>
          </w:tcPr>
          <w:p>
            <w:pPr>
              <w:adjustRightInd w:val="0"/>
              <w:snapToGrid w:val="0"/>
              <w:spacing w:line="400" w:lineRule="exact"/>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399"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452" w:type="dxa"/>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1094" w:type="dxa"/>
            <w:vAlign w:val="center"/>
          </w:tcPr>
          <w:p>
            <w:pPr>
              <w:adjustRightInd w:val="0"/>
              <w:snapToGrid w:val="0"/>
              <w:spacing w:line="40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80" w:type="dxa"/>
            <w:vAlign w:val="center"/>
          </w:tcPr>
          <w:p>
            <w:pPr>
              <w:pStyle w:val="9"/>
              <w:spacing w:line="360" w:lineRule="exact"/>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kern w:val="0"/>
                <w:szCs w:val="21"/>
                <w:highlight w:val="none"/>
              </w:rPr>
              <w:t>4</w:t>
            </w:r>
          </w:p>
        </w:tc>
        <w:tc>
          <w:tcPr>
            <w:tcW w:w="1399"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语文</w:t>
            </w:r>
          </w:p>
          <w:p>
            <w:pPr>
              <w:pStyle w:val="9"/>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（职业模块）</w:t>
            </w:r>
          </w:p>
        </w:tc>
        <w:tc>
          <w:tcPr>
            <w:tcW w:w="6452"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1094"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jc w:val="center"/>
        </w:trPr>
        <w:tc>
          <w:tcPr>
            <w:tcW w:w="680" w:type="dxa"/>
            <w:vAlign w:val="center"/>
          </w:tcPr>
          <w:p>
            <w:pPr>
              <w:autoSpaceDE w:val="0"/>
              <w:autoSpaceDN w:val="0"/>
              <w:adjustRightInd w:val="0"/>
              <w:snapToGrid w:val="0"/>
              <w:spacing w:line="360" w:lineRule="exact"/>
              <w:ind w:left="-19" w:leftChars="0" w:hanging="27" w:firstLineChars="0"/>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kern w:val="0"/>
                <w:szCs w:val="21"/>
                <w:highlight w:val="none"/>
              </w:rPr>
              <w:t>5</w:t>
            </w:r>
          </w:p>
        </w:tc>
        <w:tc>
          <w:tcPr>
            <w:tcW w:w="1399"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数学</w:t>
            </w:r>
          </w:p>
          <w:p>
            <w:pPr>
              <w:pStyle w:val="9"/>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（拓展模块）</w:t>
            </w:r>
          </w:p>
        </w:tc>
        <w:tc>
          <w:tcPr>
            <w:tcW w:w="6452"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1094"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atLeast"/>
          <w:jc w:val="center"/>
        </w:trPr>
        <w:tc>
          <w:tcPr>
            <w:tcW w:w="680" w:type="dxa"/>
            <w:vAlign w:val="center"/>
          </w:tcPr>
          <w:p>
            <w:pPr>
              <w:autoSpaceDE w:val="0"/>
              <w:autoSpaceDN w:val="0"/>
              <w:adjustRightInd w:val="0"/>
              <w:snapToGrid w:val="0"/>
              <w:spacing w:line="360" w:lineRule="exact"/>
              <w:ind w:left="-19" w:leftChars="0" w:hanging="27" w:firstLineChars="0"/>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kern w:val="0"/>
                <w:szCs w:val="21"/>
                <w:highlight w:val="none"/>
              </w:rPr>
              <w:t>6</w:t>
            </w:r>
          </w:p>
        </w:tc>
        <w:tc>
          <w:tcPr>
            <w:tcW w:w="1399"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英语</w:t>
            </w:r>
          </w:p>
          <w:p>
            <w:pPr>
              <w:autoSpaceDE w:val="0"/>
              <w:autoSpaceDN w:val="0"/>
              <w:adjustRightInd w:val="0"/>
              <w:snapToGrid w:val="0"/>
              <w:spacing w:line="360" w:lineRule="exact"/>
              <w:ind w:left="-19" w:hanging="27"/>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（职业模块）</w:t>
            </w:r>
          </w:p>
        </w:tc>
        <w:tc>
          <w:tcPr>
            <w:tcW w:w="6452"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1094"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3" w:hRule="atLeast"/>
          <w:jc w:val="center"/>
        </w:trPr>
        <w:tc>
          <w:tcPr>
            <w:tcW w:w="680" w:type="dxa"/>
            <w:vAlign w:val="center"/>
          </w:tcPr>
          <w:p>
            <w:pPr>
              <w:autoSpaceDE w:val="0"/>
              <w:autoSpaceDN w:val="0"/>
              <w:adjustRightInd w:val="0"/>
              <w:snapToGrid w:val="0"/>
              <w:spacing w:line="360" w:lineRule="exact"/>
              <w:ind w:left="-19" w:hanging="27"/>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w:t>
            </w:r>
          </w:p>
        </w:tc>
        <w:tc>
          <w:tcPr>
            <w:tcW w:w="1399" w:type="dxa"/>
            <w:vAlign w:val="center"/>
          </w:tcPr>
          <w:p>
            <w:pPr>
              <w:autoSpaceDE w:val="0"/>
              <w:autoSpaceDN w:val="0"/>
              <w:adjustRightInd w:val="0"/>
              <w:snapToGrid w:val="0"/>
              <w:spacing w:line="360" w:lineRule="exact"/>
              <w:ind w:left="-19" w:hanging="27"/>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体育与健康</w:t>
            </w:r>
          </w:p>
          <w:p>
            <w:pPr>
              <w:autoSpaceDE w:val="0"/>
              <w:autoSpaceDN w:val="0"/>
              <w:adjustRightInd w:val="0"/>
              <w:snapToGrid w:val="0"/>
              <w:spacing w:line="360" w:lineRule="exact"/>
              <w:ind w:left="-19" w:hanging="27"/>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（拓展模块）</w:t>
            </w:r>
          </w:p>
        </w:tc>
        <w:tc>
          <w:tcPr>
            <w:tcW w:w="6452"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1094" w:type="dxa"/>
            <w:vAlign w:val="center"/>
          </w:tcPr>
          <w:p>
            <w:pPr>
              <w:autoSpaceDE w:val="0"/>
              <w:autoSpaceDN w:val="0"/>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90</w:t>
            </w:r>
          </w:p>
        </w:tc>
      </w:tr>
    </w:tbl>
    <w:p>
      <w:pPr>
        <w:widowControl/>
        <w:shd w:val="clear" w:color="auto" w:fill="FFFFFF"/>
        <w:spacing w:line="560" w:lineRule="exact"/>
        <w:ind w:firstLine="640" w:firstLineChars="200"/>
        <w:jc w:val="left"/>
        <w:outlineLvl w:val="1"/>
        <w:rPr>
          <w:rFonts w:ascii="楷体" w:hAnsi="楷体" w:eastAsia="楷体" w:cs="楷体"/>
          <w:kern w:val="0"/>
          <w:sz w:val="32"/>
          <w:szCs w:val="32"/>
          <w:highlight w:val="none"/>
          <w:shd w:val="clear" w:color="auto" w:fill="FFFFFF"/>
          <w:lang w:bidi="ar"/>
        </w:rPr>
      </w:pPr>
      <w:bookmarkStart w:id="15" w:name="_Toc13025"/>
      <w:r>
        <w:rPr>
          <w:rFonts w:hint="eastAsia" w:ascii="楷体" w:hAnsi="楷体" w:eastAsia="楷体" w:cs="楷体"/>
          <w:kern w:val="0"/>
          <w:sz w:val="32"/>
          <w:szCs w:val="32"/>
          <w:highlight w:val="none"/>
          <w:shd w:val="clear" w:color="auto" w:fill="FFFFFF"/>
          <w:lang w:bidi="ar"/>
        </w:rPr>
        <w:t>（二）专业（技能）课程</w:t>
      </w:r>
      <w:bookmarkEnd w:id="15"/>
    </w:p>
    <w:p>
      <w:pPr>
        <w:adjustRightInd w:val="0"/>
        <w:snapToGri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专业（技能）课程包括专业基础课程、专业核心课程、专业拓展课程和实习实训等。</w:t>
      </w:r>
    </w:p>
    <w:p>
      <w:pPr>
        <w:adjustRightInd w:val="0"/>
        <w:snapToGrid w:val="0"/>
        <w:spacing w:line="520" w:lineRule="exact"/>
        <w:ind w:firstLine="640" w:firstLineChars="200"/>
        <w:outlineLvl w:val="1"/>
        <w:rPr>
          <w:rFonts w:ascii="仿宋_GB2312" w:hAnsi="仿宋_GB2312" w:eastAsia="仿宋_GB2312" w:cs="仿宋_GB2312"/>
          <w:sz w:val="32"/>
          <w:szCs w:val="32"/>
          <w:highlight w:val="none"/>
        </w:rPr>
      </w:pPr>
      <w:bookmarkStart w:id="16" w:name="_Toc13177"/>
      <w:r>
        <w:rPr>
          <w:rFonts w:hint="eastAsia" w:ascii="仿宋_GB2312" w:hAnsi="仿宋_GB2312" w:eastAsia="仿宋_GB2312" w:cs="仿宋_GB2312"/>
          <w:sz w:val="32"/>
          <w:szCs w:val="32"/>
          <w:highlight w:val="none"/>
        </w:rPr>
        <w:t>1.专业基础课程</w:t>
      </w:r>
      <w:bookmarkEnd w:id="16"/>
    </w:p>
    <w:p>
      <w:pPr>
        <w:pStyle w:val="6"/>
        <w:adjustRightInd w:val="0"/>
        <w:snapToGrid w:val="0"/>
        <w:spacing w:line="520" w:lineRule="exact"/>
        <w:ind w:firstLine="64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主要包括办公软件应用、C语言程序设计、计算机网络技术、大数据与云计算基础4门课程，是大数据技术应用专业学生必修的专业基础课程。</w:t>
      </w:r>
    </w:p>
    <w:p>
      <w:pPr>
        <w:jc w:val="center"/>
        <w:rPr>
          <w:rFonts w:ascii="仿宋" w:hAnsi="仿宋" w:eastAsia="仿宋" w:cs="仿宋"/>
          <w:sz w:val="24"/>
          <w:highlight w:val="none"/>
        </w:rPr>
      </w:pPr>
      <w:r>
        <w:rPr>
          <w:rFonts w:hint="eastAsia" w:ascii="黑体" w:hAnsi="黑体" w:eastAsia="黑体" w:cs="黑体"/>
          <w:sz w:val="24"/>
          <w:highlight w:val="none"/>
        </w:rPr>
        <w:t>表4  专业基础课程主要教学内容与要求</w:t>
      </w:r>
    </w:p>
    <w:tbl>
      <w:tblPr>
        <w:tblStyle w:val="17"/>
        <w:tblW w:w="9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6382"/>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80" w:type="dxa"/>
            <w:shd w:val="clear" w:color="auto" w:fill="FFFFFF" w:themeFill="background1"/>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序号</w:t>
            </w:r>
          </w:p>
        </w:tc>
        <w:tc>
          <w:tcPr>
            <w:tcW w:w="1417" w:type="dxa"/>
            <w:shd w:val="clear" w:color="auto" w:fill="FFFFFF" w:themeFill="background1"/>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课程名称</w:t>
            </w:r>
          </w:p>
        </w:tc>
        <w:tc>
          <w:tcPr>
            <w:tcW w:w="6382" w:type="dxa"/>
            <w:shd w:val="clear" w:color="auto" w:fill="FFFFFF" w:themeFill="background1"/>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主要教学内容和要求</w:t>
            </w:r>
          </w:p>
        </w:tc>
        <w:tc>
          <w:tcPr>
            <w:tcW w:w="1094" w:type="dxa"/>
            <w:shd w:val="clear" w:color="auto" w:fill="FFFFFF" w:themeFill="background1"/>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680"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417" w:type="dxa"/>
            <w:vAlign w:val="center"/>
          </w:tcPr>
          <w:p>
            <w:pPr>
              <w:adjustRightInd w:val="0"/>
              <w:snapToGrid w:val="0"/>
              <w:spacing w:line="36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办公软件</w:t>
            </w:r>
          </w:p>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应用</w:t>
            </w:r>
          </w:p>
        </w:tc>
        <w:tc>
          <w:tcPr>
            <w:tcW w:w="6382"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本课程是大数据技术应用专业的一门专业基础课程。通过学习，</w:t>
            </w:r>
            <w:r>
              <w:rPr>
                <w:rFonts w:hint="eastAsia" w:ascii="仿宋_GB2312" w:hAnsi="仿宋_GB2312" w:eastAsia="仿宋_GB2312" w:cs="仿宋_GB2312"/>
                <w:szCs w:val="21"/>
                <w:highlight w:val="none"/>
              </w:rPr>
              <w:t>了解计算机办公常用软件的应用：文字·编辑、数据分析、幻灯片制作、数据库应用等办公软件的应用技能；能使用主流办公自动化软件进行办公处理；会运用办公设备从事业务工作并进行简单维护。</w:t>
            </w:r>
          </w:p>
        </w:tc>
        <w:tc>
          <w:tcPr>
            <w:tcW w:w="1094"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680"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417" w:type="dxa"/>
            <w:vAlign w:val="center"/>
          </w:tcPr>
          <w:p>
            <w:pPr>
              <w:adjustRightInd w:val="0"/>
              <w:snapToGrid w:val="0"/>
              <w:spacing w:line="36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C语言程序</w:t>
            </w:r>
          </w:p>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设计</w:t>
            </w:r>
          </w:p>
        </w:tc>
        <w:tc>
          <w:tcPr>
            <w:tcW w:w="6382"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本课程是大数据技术应用专业的一门专业基础课程。通过学习，</w:t>
            </w:r>
            <w:r>
              <w:rPr>
                <w:rFonts w:hint="eastAsia" w:ascii="仿宋_GB2312" w:hAnsi="仿宋_GB2312" w:eastAsia="仿宋_GB2312" w:cs="仿宋_GB2312"/>
                <w:szCs w:val="21"/>
                <w:highlight w:val="none"/>
              </w:rPr>
              <w:t>了解计算机程序设计的基本概念，理解数据类型、表达式、逻辑关系、流程控制等知识；掌握顺序结构、条件结构、循环结构、数组和函数等编程方法；能使用编程工具开发简单功能的应用程序。</w:t>
            </w:r>
          </w:p>
        </w:tc>
        <w:tc>
          <w:tcPr>
            <w:tcW w:w="1094"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1417"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计算机网络技术</w:t>
            </w:r>
          </w:p>
        </w:tc>
        <w:tc>
          <w:tcPr>
            <w:tcW w:w="6382"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本课程是大数据技术应用专业的一门专业基础课程。通过学习，</w:t>
            </w:r>
            <w:r>
              <w:rPr>
                <w:rFonts w:hint="eastAsia" w:ascii="仿宋_GB2312" w:hAnsi="仿宋_GB2312" w:eastAsia="仿宋_GB2312" w:cs="仿宋_GB2312"/>
                <w:szCs w:val="21"/>
                <w:highlight w:val="none"/>
              </w:rPr>
              <w:t>了解计算机网络的类型、组成、应用等基础知识；熟悉网络工作原理、网络协议和网络规划相关知识；能进行简单局域网搭建及应用、网络设备的基础配置、网络服务器安装与调试等。</w:t>
            </w:r>
          </w:p>
        </w:tc>
        <w:tc>
          <w:tcPr>
            <w:tcW w:w="1094"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680"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1417" w:type="dxa"/>
            <w:vAlign w:val="center"/>
          </w:tcPr>
          <w:p>
            <w:pPr>
              <w:adjustRightInd w:val="0"/>
              <w:snapToGrid w:val="0"/>
              <w:spacing w:line="36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大数据与</w:t>
            </w:r>
          </w:p>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云计算基础</w:t>
            </w:r>
          </w:p>
        </w:tc>
        <w:tc>
          <w:tcPr>
            <w:tcW w:w="6382"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本课程是大数据技术应用专业的一门专业基础课程。通过学习，</w:t>
            </w:r>
            <w:r>
              <w:rPr>
                <w:rFonts w:hint="eastAsia" w:ascii="仿宋_GB2312" w:hAnsi="仿宋_GB2312" w:eastAsia="仿宋_GB2312" w:cs="仿宋_GB2312"/>
                <w:szCs w:val="21"/>
                <w:highlight w:val="none"/>
              </w:rPr>
              <w:t>了解大数据</w:t>
            </w:r>
            <w:r>
              <w:rPr>
                <w:rFonts w:hint="eastAsia" w:ascii="仿宋_GB2312" w:hAnsi="仿宋_GB2312" w:eastAsia="仿宋_GB2312" w:cs="仿宋_GB2312"/>
                <w:szCs w:val="21"/>
                <w:highlight w:val="none"/>
                <w:lang w:eastAsia="zh-Hans"/>
              </w:rPr>
              <w:t>技术应用</w:t>
            </w:r>
            <w:r>
              <w:rPr>
                <w:rFonts w:hint="eastAsia" w:ascii="仿宋_GB2312" w:hAnsi="仿宋_GB2312" w:eastAsia="仿宋_GB2312" w:cs="仿宋_GB2312"/>
                <w:szCs w:val="21"/>
                <w:highlight w:val="none"/>
              </w:rPr>
              <w:t>专业的内涵特点、大数据与社会经济发展的关系以及大数据的主要学科知识和课程体系。同时培养学生大数据处理问题的思维，引导学生认知大数据技术。要求学生了解学习大数据需要掌握的基础技术知识，熟悉海量数据处理的基本流程以及与之匹配使用的主要技术和工具。</w:t>
            </w:r>
          </w:p>
        </w:tc>
        <w:tc>
          <w:tcPr>
            <w:tcW w:w="1094"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54</w:t>
            </w:r>
          </w:p>
        </w:tc>
      </w:tr>
    </w:tbl>
    <w:p>
      <w:pPr>
        <w:pStyle w:val="6"/>
        <w:adjustRightInd w:val="0"/>
        <w:snapToGrid w:val="0"/>
        <w:spacing w:line="520" w:lineRule="exact"/>
        <w:ind w:firstLine="640"/>
        <w:outlineLvl w:val="1"/>
        <w:rPr>
          <w:rFonts w:ascii="仿宋_GB2312" w:hAnsi="仿宋_GB2312" w:eastAsia="仿宋_GB2312" w:cs="仿宋_GB2312"/>
          <w:sz w:val="32"/>
          <w:szCs w:val="32"/>
          <w:highlight w:val="none"/>
        </w:rPr>
      </w:pPr>
      <w:bookmarkStart w:id="17" w:name="_Toc18107"/>
      <w:r>
        <w:rPr>
          <w:rFonts w:hint="eastAsia" w:ascii="仿宋_GB2312" w:hAnsi="仿宋_GB2312" w:eastAsia="仿宋_GB2312" w:cs="仿宋_GB2312"/>
          <w:sz w:val="32"/>
          <w:szCs w:val="32"/>
          <w:highlight w:val="none"/>
        </w:rPr>
        <w:t>2.专业核心课程</w:t>
      </w:r>
      <w:bookmarkEnd w:id="17"/>
    </w:p>
    <w:p>
      <w:pPr>
        <w:pStyle w:val="6"/>
        <w:adjustRightInd w:val="0"/>
        <w:snapToGrid w:val="0"/>
        <w:spacing w:line="520" w:lineRule="exact"/>
        <w:ind w:firstLine="64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主要包括Python编程基础、Web前端开发基础、Mysql数据库应用技术、</w:t>
      </w:r>
      <w:r>
        <w:rPr>
          <w:rFonts w:hint="eastAsia" w:ascii="仿宋_GB2312" w:hAnsi="仿宋_GB2312" w:eastAsia="仿宋_GB2312" w:cs="仿宋_GB2312"/>
          <w:sz w:val="32"/>
          <w:szCs w:val="32"/>
          <w:highlight w:val="none"/>
          <w:lang w:val="en-US" w:eastAsia="zh-CN"/>
        </w:rPr>
        <w:t>数据采集与处理技术应用</w:t>
      </w:r>
      <w:r>
        <w:rPr>
          <w:rFonts w:hint="eastAsia" w:ascii="仿宋_GB2312" w:hAnsi="仿宋_GB2312" w:eastAsia="仿宋_GB2312" w:cs="仿宋_GB2312"/>
          <w:sz w:val="32"/>
          <w:szCs w:val="32"/>
          <w:highlight w:val="none"/>
        </w:rPr>
        <w:t>、Linux操作系统、HTML+CSS网页制作6门课程，是大数据技术应用专业学生学习专业技能和培养专业能力的必修课程。</w:t>
      </w:r>
    </w:p>
    <w:p>
      <w:pPr>
        <w:spacing w:before="156" w:beforeLines="50"/>
        <w:jc w:val="center"/>
        <w:rPr>
          <w:rFonts w:ascii="仿宋" w:hAnsi="仿宋" w:eastAsia="仿宋" w:cs="仿宋"/>
          <w:color w:val="000000"/>
          <w:kern w:val="0"/>
          <w:sz w:val="24"/>
          <w:highlight w:val="none"/>
        </w:rPr>
      </w:pPr>
      <w:r>
        <w:rPr>
          <w:rFonts w:hint="eastAsia" w:ascii="黑体" w:hAnsi="黑体" w:eastAsia="黑体" w:cs="黑体"/>
          <w:sz w:val="24"/>
          <w:highlight w:val="none"/>
        </w:rPr>
        <w:t>表5  专业核心课程主要教学内容与要求</w:t>
      </w:r>
    </w:p>
    <w:tbl>
      <w:tblPr>
        <w:tblStyle w:val="17"/>
        <w:tblW w:w="9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7"/>
        <w:gridCol w:w="6156"/>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80" w:type="dxa"/>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序号</w:t>
            </w:r>
          </w:p>
        </w:tc>
        <w:tc>
          <w:tcPr>
            <w:tcW w:w="1417" w:type="dxa"/>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课程名称</w:t>
            </w:r>
          </w:p>
        </w:tc>
        <w:tc>
          <w:tcPr>
            <w:tcW w:w="6156" w:type="dxa"/>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主要教学内容和要求</w:t>
            </w:r>
          </w:p>
        </w:tc>
        <w:tc>
          <w:tcPr>
            <w:tcW w:w="1094" w:type="dxa"/>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680"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417" w:type="dxa"/>
            <w:vAlign w:val="center"/>
          </w:tcPr>
          <w:p>
            <w:pPr>
              <w:adjustRightInd w:val="0"/>
              <w:snapToGrid w:val="0"/>
              <w:spacing w:line="36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Python</w:t>
            </w:r>
          </w:p>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编程基础</w:t>
            </w:r>
          </w:p>
        </w:tc>
        <w:tc>
          <w:tcPr>
            <w:tcW w:w="6156"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本课程是大数据技术应用专业的一门专业核心课程。通过学习，</w:t>
            </w:r>
            <w:r>
              <w:rPr>
                <w:rFonts w:hint="eastAsia" w:ascii="仿宋_GB2312" w:hAnsi="仿宋_GB2312" w:eastAsia="仿宋_GB2312" w:cs="仿宋_GB2312"/>
                <w:szCs w:val="21"/>
                <w:highlight w:val="none"/>
              </w:rPr>
              <w:t>掌握Python程序设计语言的基本知识和使用Python语言进行软件开发的思想和基本方法，进而掌握程序设计的基本步骤和通用方法，提高通过编写程序解决实际问题的能力，为今后进一步使用数据采集和分析等大数据及人工智能方面的运用打好基础。</w:t>
            </w:r>
          </w:p>
        </w:tc>
        <w:tc>
          <w:tcPr>
            <w:tcW w:w="1094" w:type="dxa"/>
            <w:vAlign w:val="center"/>
          </w:tcPr>
          <w:p>
            <w:pPr>
              <w:adjustRightInd w:val="0"/>
              <w:snapToGrid w:val="0"/>
              <w:spacing w:line="36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jc w:val="center"/>
        </w:trPr>
        <w:tc>
          <w:tcPr>
            <w:tcW w:w="680"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417" w:type="dxa"/>
            <w:vAlign w:val="center"/>
          </w:tcPr>
          <w:p>
            <w:pPr>
              <w:adjustRightInd w:val="0"/>
              <w:snapToGrid w:val="0"/>
              <w:spacing w:line="36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W</w:t>
            </w:r>
            <w:r>
              <w:rPr>
                <w:rFonts w:hint="eastAsia" w:ascii="仿宋_GB2312" w:hAnsi="仿宋_GB2312" w:eastAsia="仿宋_GB2312" w:cs="仿宋_GB2312"/>
                <w:szCs w:val="21"/>
                <w:highlight w:val="none"/>
                <w:lang w:eastAsia="zh-Hans"/>
              </w:rPr>
              <w:t>eb</w:t>
            </w:r>
            <w:r>
              <w:rPr>
                <w:rFonts w:hint="eastAsia" w:ascii="仿宋_GB2312" w:hAnsi="仿宋_GB2312" w:eastAsia="仿宋_GB2312" w:cs="仿宋_GB2312"/>
                <w:szCs w:val="21"/>
                <w:highlight w:val="none"/>
              </w:rPr>
              <w:t>前端</w:t>
            </w:r>
          </w:p>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开发</w:t>
            </w:r>
            <w:r>
              <w:rPr>
                <w:rFonts w:hint="eastAsia" w:ascii="仿宋_GB2312" w:hAnsi="仿宋_GB2312" w:eastAsia="仿宋_GB2312" w:cs="仿宋_GB2312"/>
                <w:szCs w:val="21"/>
                <w:highlight w:val="none"/>
                <w:lang w:eastAsia="zh-Hans"/>
              </w:rPr>
              <w:t>基础</w:t>
            </w:r>
          </w:p>
        </w:tc>
        <w:tc>
          <w:tcPr>
            <w:tcW w:w="6156"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本课程是大数据技术应用专业的一门专业核心课程。通过学习，</w:t>
            </w:r>
            <w:r>
              <w:rPr>
                <w:rFonts w:hint="eastAsia" w:ascii="仿宋_GB2312" w:hAnsi="仿宋_GB2312" w:eastAsia="仿宋_GB2312" w:cs="仿宋_GB2312"/>
                <w:szCs w:val="21"/>
                <w:highlight w:val="none"/>
              </w:rPr>
              <w:t>理解HTML、CSS及JavaScript等基本的理论知识；掌握应用上述理论知识，制作基本网页、设计网页布局、实现多样化及良好客户体验的页面效果等应用技能；培养学生的创新意识，设计特色网页。</w:t>
            </w:r>
          </w:p>
        </w:tc>
        <w:tc>
          <w:tcPr>
            <w:tcW w:w="1094"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680"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1417"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Mysql数据库应用技术</w:t>
            </w:r>
          </w:p>
        </w:tc>
        <w:tc>
          <w:tcPr>
            <w:tcW w:w="6156"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本课程是大数据技术应用专业的一门专业核心课程。通过学习，</w:t>
            </w:r>
            <w:r>
              <w:rPr>
                <w:rFonts w:hint="eastAsia" w:ascii="仿宋_GB2312" w:hAnsi="仿宋_GB2312" w:eastAsia="仿宋_GB2312" w:cs="仿宋_GB2312"/>
                <w:szCs w:val="21"/>
                <w:highlight w:val="none"/>
              </w:rPr>
              <w:t>理解数据库基本概念，掌握当前主流数据库的应用技术，培养学生数据库设计、应用和管理的能力，形成数据库管理与应用的职业核心能力，为开发和维护数据库应用程序奠定基础。</w:t>
            </w:r>
          </w:p>
        </w:tc>
        <w:tc>
          <w:tcPr>
            <w:tcW w:w="1094"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jc w:val="center"/>
        </w:trPr>
        <w:tc>
          <w:tcPr>
            <w:tcW w:w="680"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1417" w:type="dxa"/>
            <w:vAlign w:val="center"/>
          </w:tcPr>
          <w:p>
            <w:pPr>
              <w:adjustRightInd w:val="0"/>
              <w:snapToGrid w:val="0"/>
              <w:spacing w:line="360" w:lineRule="exact"/>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数据采集与处理技术</w:t>
            </w:r>
          </w:p>
          <w:p>
            <w:pPr>
              <w:adjustRightInd w:val="0"/>
              <w:snapToGrid w:val="0"/>
              <w:spacing w:line="36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应用</w:t>
            </w:r>
          </w:p>
        </w:tc>
        <w:tc>
          <w:tcPr>
            <w:tcW w:w="6156"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shd w:val="clear"/>
              </w:rPr>
              <w:t>通过本课程的学习使学生进一步加深对Python编程语言的理解和运用，掌握使用常用Python爬虫框架爬取不同类型数据的能力，掌握使用Python进行数据处理、存储、可视化的能力。课程的设计以理论与实践相结合的原则，注重学生职业能力与创新精神的培养，以项目设计与开发能力的锻炼为目标，实现对学生职业岗位能力和职业素养的培养。</w:t>
            </w:r>
          </w:p>
        </w:tc>
        <w:tc>
          <w:tcPr>
            <w:tcW w:w="1094" w:type="dxa"/>
            <w:vAlign w:val="center"/>
          </w:tcPr>
          <w:p>
            <w:pPr>
              <w:adjustRightInd w:val="0"/>
              <w:snapToGrid w:val="0"/>
              <w:spacing w:line="36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80"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1417" w:type="dxa"/>
            <w:vAlign w:val="center"/>
          </w:tcPr>
          <w:p>
            <w:pPr>
              <w:adjustRightInd w:val="0"/>
              <w:snapToGrid w:val="0"/>
              <w:spacing w:line="36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Linux</w:t>
            </w:r>
          </w:p>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操作系统</w:t>
            </w:r>
          </w:p>
        </w:tc>
        <w:tc>
          <w:tcPr>
            <w:tcW w:w="6156"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本课程是大数据技术应用专业的一门专业核心课程。通过学习，</w:t>
            </w:r>
            <w:r>
              <w:rPr>
                <w:rFonts w:hint="eastAsia" w:ascii="仿宋_GB2312" w:hAnsi="仿宋_GB2312" w:eastAsia="仿宋_GB2312" w:cs="仿宋_GB2312"/>
                <w:szCs w:val="21"/>
                <w:highlight w:val="none"/>
              </w:rPr>
              <w:t>理解</w:t>
            </w:r>
            <w:r>
              <w:rPr>
                <w:rFonts w:hint="eastAsia" w:ascii="仿宋_GB2312" w:hAnsi="仿宋_GB2312" w:eastAsia="仿宋_GB2312" w:cs="仿宋_GB2312"/>
                <w:szCs w:val="21"/>
                <w:highlight w:val="none"/>
                <w:lang w:eastAsia="zh-Hans"/>
              </w:rPr>
              <w:t>Linux</w:t>
            </w:r>
            <w:r>
              <w:rPr>
                <w:rFonts w:hint="eastAsia" w:ascii="仿宋_GB2312" w:hAnsi="仿宋_GB2312" w:eastAsia="仿宋_GB2312" w:cs="仿宋_GB2312"/>
                <w:szCs w:val="21"/>
                <w:highlight w:val="none"/>
              </w:rPr>
              <w:t>操作系统的基本概念、基本工作原理，</w:t>
            </w:r>
            <w:r>
              <w:rPr>
                <w:rFonts w:hint="eastAsia" w:ascii="仿宋_GB2312" w:hAnsi="仿宋_GB2312" w:eastAsia="仿宋_GB2312" w:cs="仿宋_GB2312"/>
                <w:szCs w:val="21"/>
                <w:highlight w:val="none"/>
                <w:lang w:eastAsia="zh-Hans"/>
              </w:rPr>
              <w:t>掌握Linux操作系统的安装配置，</w:t>
            </w:r>
            <w:r>
              <w:rPr>
                <w:rFonts w:hint="eastAsia" w:ascii="仿宋_GB2312" w:hAnsi="仿宋_GB2312" w:eastAsia="仿宋_GB2312" w:cs="仿宋_GB2312"/>
                <w:szCs w:val="21"/>
                <w:highlight w:val="none"/>
              </w:rPr>
              <w:t>掌握操作系统（Linux）的</w:t>
            </w:r>
            <w:r>
              <w:rPr>
                <w:rFonts w:hint="eastAsia" w:ascii="仿宋_GB2312" w:hAnsi="仿宋_GB2312" w:eastAsia="仿宋_GB2312" w:cs="仿宋_GB2312"/>
                <w:szCs w:val="21"/>
                <w:highlight w:val="none"/>
                <w:lang w:eastAsia="zh-Hans"/>
              </w:rPr>
              <w:t>常用命令</w:t>
            </w:r>
            <w:r>
              <w:rPr>
                <w:rFonts w:hint="eastAsia" w:ascii="仿宋_GB2312" w:hAnsi="仿宋_GB2312" w:eastAsia="仿宋_GB2312" w:cs="仿宋_GB2312"/>
                <w:szCs w:val="21"/>
                <w:highlight w:val="none"/>
              </w:rPr>
              <w:t>。</w:t>
            </w:r>
          </w:p>
        </w:tc>
        <w:tc>
          <w:tcPr>
            <w:tcW w:w="1094" w:type="dxa"/>
            <w:vAlign w:val="center"/>
          </w:tcPr>
          <w:p>
            <w:pPr>
              <w:adjustRightInd w:val="0"/>
              <w:snapToGrid w:val="0"/>
              <w:spacing w:line="36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jc w:val="center"/>
        </w:trPr>
        <w:tc>
          <w:tcPr>
            <w:tcW w:w="680"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1417" w:type="dxa"/>
            <w:vAlign w:val="center"/>
          </w:tcPr>
          <w:p>
            <w:pPr>
              <w:adjustRightInd w:val="0"/>
              <w:snapToGrid w:val="0"/>
              <w:spacing w:line="36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HTML+CSS</w:t>
            </w:r>
          </w:p>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网页制作</w:t>
            </w:r>
          </w:p>
        </w:tc>
        <w:tc>
          <w:tcPr>
            <w:tcW w:w="6156" w:type="dxa"/>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本课程是大数据技术应用专业的一门专业核心课程。通过学习，</w:t>
            </w:r>
            <w:r>
              <w:rPr>
                <w:rFonts w:hint="eastAsia" w:ascii="仿宋_GB2312" w:hAnsi="仿宋_GB2312" w:eastAsia="仿宋_GB2312" w:cs="仿宋_GB2312"/>
                <w:szCs w:val="21"/>
                <w:highlight w:val="none"/>
              </w:rPr>
              <w:t>了解网页设计与制作的基础知识和规范要求,熟悉HTML和脚本语言相关知识；掌握站点创建、网页元素编辑、表格应用、层和框架布局、网页行为添加、样式与模板应用、表单元素使用等相关技能；能应用主流网页设计软件进行不同风格的简单网页设计以及简单网页代码和脚本编写。</w:t>
            </w:r>
          </w:p>
        </w:tc>
        <w:tc>
          <w:tcPr>
            <w:tcW w:w="1094" w:type="dxa"/>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108</w:t>
            </w:r>
          </w:p>
        </w:tc>
      </w:tr>
    </w:tbl>
    <w:p>
      <w:pPr>
        <w:pStyle w:val="6"/>
        <w:adjustRightInd w:val="0"/>
        <w:snapToGrid w:val="0"/>
        <w:spacing w:line="520" w:lineRule="exact"/>
        <w:ind w:firstLine="640"/>
        <w:outlineLvl w:val="1"/>
        <w:rPr>
          <w:rFonts w:ascii="仿宋_GB2312" w:hAnsi="仿宋_GB2312" w:eastAsia="仿宋_GB2312" w:cs="仿宋_GB2312"/>
          <w:sz w:val="32"/>
          <w:szCs w:val="32"/>
          <w:highlight w:val="none"/>
        </w:rPr>
      </w:pPr>
      <w:bookmarkStart w:id="18" w:name="_Toc24135"/>
      <w:r>
        <w:rPr>
          <w:rFonts w:hint="eastAsia" w:ascii="仿宋_GB2312" w:hAnsi="仿宋_GB2312" w:eastAsia="仿宋_GB2312" w:cs="仿宋_GB2312"/>
          <w:sz w:val="32"/>
          <w:szCs w:val="32"/>
          <w:highlight w:val="none"/>
        </w:rPr>
        <w:t>3.专业拓展课程</w:t>
      </w:r>
      <w:bookmarkEnd w:id="18"/>
    </w:p>
    <w:p>
      <w:pPr>
        <w:pStyle w:val="6"/>
        <w:adjustRightInd w:val="0"/>
        <w:snapToGrid w:val="0"/>
        <w:spacing w:line="520" w:lineRule="exact"/>
        <w:ind w:firstLine="64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主要包括Photoshop图形图像处理、Excel高级应用、网络设备安装与调试、网络安全、网络服务器安装与设置、常用工具软件6门专业拓展课程。</w:t>
      </w:r>
    </w:p>
    <w:p>
      <w:pPr>
        <w:pStyle w:val="6"/>
        <w:snapToGrid w:val="0"/>
        <w:spacing w:line="520" w:lineRule="exact"/>
        <w:ind w:firstLine="0" w:firstLineChars="0"/>
        <w:jc w:val="center"/>
        <w:rPr>
          <w:rFonts w:ascii="黑体" w:hAnsi="黑体" w:eastAsia="黑体" w:cs="黑体"/>
          <w:sz w:val="24"/>
          <w:highlight w:val="none"/>
        </w:rPr>
      </w:pPr>
      <w:r>
        <w:rPr>
          <w:rFonts w:hint="eastAsia" w:ascii="黑体" w:hAnsi="黑体" w:eastAsia="黑体" w:cs="黑体"/>
          <w:sz w:val="24"/>
          <w:highlight w:val="none"/>
        </w:rPr>
        <w:t>表6 专业拓展课程主要教学内容与要求</w:t>
      </w:r>
    </w:p>
    <w:tbl>
      <w:tblPr>
        <w:tblStyle w:val="17"/>
        <w:tblpPr w:leftFromText="181" w:rightFromText="181" w:vertAnchor="text" w:horzAnchor="page" w:tblpX="1175" w:tblpY="69"/>
        <w:tblOverlap w:val="never"/>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02"/>
        <w:gridCol w:w="6475"/>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52" w:type="pct"/>
            <w:vAlign w:val="center"/>
          </w:tcPr>
          <w:p>
            <w:pPr>
              <w:jc w:val="center"/>
              <w:rPr>
                <w:rFonts w:ascii="黑体" w:hAnsi="黑体" w:eastAsia="黑体" w:cs="黑体"/>
                <w:szCs w:val="21"/>
                <w:highlight w:val="none"/>
              </w:rPr>
            </w:pPr>
            <w:r>
              <w:rPr>
                <w:rFonts w:hint="eastAsia" w:ascii="黑体" w:hAnsi="黑体" w:eastAsia="黑体" w:cs="黑体"/>
                <w:szCs w:val="21"/>
                <w:highlight w:val="none"/>
              </w:rPr>
              <w:t>序号</w:t>
            </w:r>
          </w:p>
        </w:tc>
        <w:tc>
          <w:tcPr>
            <w:tcW w:w="727" w:type="pct"/>
            <w:vAlign w:val="center"/>
          </w:tcPr>
          <w:p>
            <w:pPr>
              <w:jc w:val="center"/>
              <w:rPr>
                <w:rFonts w:ascii="黑体" w:hAnsi="黑体" w:eastAsia="黑体" w:cs="黑体"/>
                <w:szCs w:val="21"/>
                <w:highlight w:val="none"/>
              </w:rPr>
            </w:pPr>
            <w:r>
              <w:rPr>
                <w:rFonts w:hint="eastAsia" w:ascii="黑体" w:hAnsi="黑体" w:eastAsia="黑体" w:cs="黑体"/>
                <w:szCs w:val="21"/>
                <w:highlight w:val="none"/>
              </w:rPr>
              <w:t>课程名称</w:t>
            </w:r>
          </w:p>
        </w:tc>
        <w:tc>
          <w:tcPr>
            <w:tcW w:w="3358" w:type="pct"/>
            <w:vAlign w:val="center"/>
          </w:tcPr>
          <w:p>
            <w:pPr>
              <w:jc w:val="center"/>
              <w:rPr>
                <w:rFonts w:ascii="黑体" w:hAnsi="黑体" w:eastAsia="黑体" w:cs="黑体"/>
                <w:szCs w:val="21"/>
                <w:highlight w:val="none"/>
              </w:rPr>
            </w:pPr>
            <w:r>
              <w:rPr>
                <w:rFonts w:hint="eastAsia" w:ascii="黑体" w:hAnsi="黑体" w:eastAsia="黑体" w:cs="黑体"/>
                <w:szCs w:val="21"/>
                <w:highlight w:val="none"/>
              </w:rPr>
              <w:t>教学内容与要求</w:t>
            </w:r>
          </w:p>
        </w:tc>
        <w:tc>
          <w:tcPr>
            <w:tcW w:w="561" w:type="pct"/>
            <w:vAlign w:val="center"/>
          </w:tcPr>
          <w:p>
            <w:pPr>
              <w:jc w:val="center"/>
              <w:rPr>
                <w:rFonts w:ascii="黑体" w:hAnsi="黑体" w:eastAsia="黑体" w:cs="黑体"/>
                <w:szCs w:val="21"/>
                <w:highlight w:val="none"/>
              </w:rPr>
            </w:pPr>
            <w:r>
              <w:rPr>
                <w:rFonts w:hint="eastAsia" w:ascii="黑体" w:hAnsi="黑体" w:eastAsia="黑体" w:cs="黑体"/>
                <w:szCs w:val="21"/>
                <w:highlight w:val="none"/>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352"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27" w:type="pct"/>
            <w:vAlign w:val="center"/>
          </w:tcPr>
          <w:p>
            <w:pPr>
              <w:adjustRightInd w:val="0"/>
              <w:snapToGrid w:val="0"/>
              <w:spacing w:line="36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Photoshop 图形图像</w:t>
            </w:r>
          </w:p>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处理</w:t>
            </w:r>
          </w:p>
        </w:tc>
        <w:tc>
          <w:tcPr>
            <w:tcW w:w="3358" w:type="pct"/>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本课程是大数据技术应用专业的一门专业拓展课程。通过学习，</w:t>
            </w:r>
            <w:r>
              <w:rPr>
                <w:rFonts w:hint="eastAsia" w:ascii="仿宋_GB2312" w:hAnsi="仿宋_GB2312" w:eastAsia="仿宋_GB2312" w:cs="仿宋_GB2312"/>
                <w:szCs w:val="21"/>
                <w:highlight w:val="none"/>
              </w:rPr>
              <w:t>了解图形图像处理及相关的美学基础知识，理解各种海报或广告设计与创意的基本要求，熟悉图形图像处理的规范要求与表现手法；掌握图形图像处理的相关技能；能应用软件进行图形绘制、图文编辑、图像处理等。</w:t>
            </w:r>
          </w:p>
        </w:tc>
        <w:tc>
          <w:tcPr>
            <w:tcW w:w="561" w:type="pct"/>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352"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27" w:type="pct"/>
            <w:vAlign w:val="center"/>
          </w:tcPr>
          <w:p>
            <w:pPr>
              <w:adjustRightInd w:val="0"/>
              <w:snapToGrid w:val="0"/>
              <w:spacing w:line="36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Excel</w:t>
            </w:r>
          </w:p>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高级应用</w:t>
            </w:r>
          </w:p>
        </w:tc>
        <w:tc>
          <w:tcPr>
            <w:tcW w:w="3358" w:type="pct"/>
            <w:vAlign w:val="center"/>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本课程是大数据技术应用专业的一门专业拓展课程。通过学习，</w:t>
            </w:r>
            <w:r>
              <w:rPr>
                <w:rFonts w:hint="eastAsia" w:ascii="仿宋_GB2312" w:hAnsi="仿宋_GB2312" w:eastAsia="仿宋_GB2312" w:cs="仿宋_GB2312"/>
                <w:szCs w:val="21"/>
                <w:highlight w:val="none"/>
              </w:rPr>
              <w:t>培养学生操作和使用Excel软件的能力:学会使用Excel解决实际工作情境中的信息与数据处理的能力。从而提升学生的办公能力与效率，提高学生的综合职业能力。通过协作学习方式提升学生的交流沟通、团队协作能力以及可持续发展的能力与职业迁移能力。</w:t>
            </w:r>
          </w:p>
        </w:tc>
        <w:tc>
          <w:tcPr>
            <w:tcW w:w="561" w:type="pct"/>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trPr>
        <w:tc>
          <w:tcPr>
            <w:tcW w:w="352"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727" w:type="pct"/>
            <w:vAlign w:val="center"/>
          </w:tcPr>
          <w:p>
            <w:pPr>
              <w:adjustRightInd w:val="0"/>
              <w:snapToGrid w:val="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网络设备</w:t>
            </w:r>
          </w:p>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安装与调试</w:t>
            </w:r>
          </w:p>
        </w:tc>
        <w:tc>
          <w:tcPr>
            <w:tcW w:w="3358" w:type="pct"/>
            <w:vAlign w:val="center"/>
          </w:tcPr>
          <w:p>
            <w:pPr>
              <w:adjustRightInd w:val="0"/>
              <w:snapToGrid w:val="0"/>
              <w:spacing w:line="360" w:lineRule="exact"/>
              <w:ind w:firstLine="420" w:firstLineChars="200"/>
              <w:jc w:val="left"/>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本课程是大数据技术应用专业的一门专业拓展课程。通过学习，</w:t>
            </w:r>
            <w:r>
              <w:rPr>
                <w:rFonts w:hint="eastAsia" w:ascii="仿宋_GB2312" w:hAnsi="仿宋_GB2312" w:eastAsia="仿宋_GB2312" w:cs="仿宋_GB2312"/>
                <w:szCs w:val="21"/>
                <w:highlight w:val="none"/>
              </w:rPr>
              <w:t>掌握交换机、路由器、防火墙、无线设备的安装、配置、调试与维护的基础理论知识和实践操作方法。围绕人才培养目标要求并结合国家相关职业标准，通过课程学习，能掌握网络工程规划和网络设备的基础知识和操作网络设备的基本技能，熟练掌握交换机、路由器的配置和管理技术、能简单配置防火墙实现网络的安全管理，能进行网络规划和设计。</w:t>
            </w:r>
          </w:p>
        </w:tc>
        <w:tc>
          <w:tcPr>
            <w:tcW w:w="561" w:type="pct"/>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3" w:hRule="atLeast"/>
        </w:trPr>
        <w:tc>
          <w:tcPr>
            <w:tcW w:w="352" w:type="pct"/>
            <w:vAlign w:val="center"/>
          </w:tcPr>
          <w:p>
            <w:pP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727" w:type="pct"/>
            <w:vAlign w:val="center"/>
          </w:tcPr>
          <w:p>
            <w:pPr>
              <w:adjustRightInd w:val="0"/>
              <w:snapToGrid w:val="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网络</w:t>
            </w:r>
          </w:p>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信息安全</w:t>
            </w:r>
          </w:p>
        </w:tc>
        <w:tc>
          <w:tcPr>
            <w:tcW w:w="3358" w:type="pct"/>
            <w:vAlign w:val="center"/>
          </w:tcPr>
          <w:p>
            <w:pPr>
              <w:adjustRightInd w:val="0"/>
              <w:snapToGrid w:val="0"/>
              <w:spacing w:line="360" w:lineRule="exact"/>
              <w:ind w:firstLine="420" w:firstLineChars="200"/>
              <w:jc w:val="left"/>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本课程是大数据技术应用专业的一门专业拓展课程。通过学习，</w:t>
            </w:r>
            <w:r>
              <w:rPr>
                <w:rFonts w:hint="eastAsia" w:ascii="仿宋_GB2312" w:hAnsi="仿宋_GB2312" w:eastAsia="仿宋_GB2312" w:cs="仿宋_GB2312"/>
                <w:szCs w:val="21"/>
                <w:highlight w:val="none"/>
              </w:rPr>
              <w:t>掌握网络和信息安全的基础知识,以拓展其计算机网络安全领域的专业知识，加强其网络安全防范意识，为学生将来从事网络安全工作奠定基础。培养学生的职业道德和工匠精神，提高学生综合素质和职业能力，为学生后续其他专业课程的学习打下基础。</w:t>
            </w:r>
          </w:p>
        </w:tc>
        <w:tc>
          <w:tcPr>
            <w:tcW w:w="561" w:type="pct"/>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352" w:type="pct"/>
            <w:vAlign w:val="center"/>
          </w:tcPr>
          <w:p>
            <w:pP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727" w:type="pct"/>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网络服务器安装与设置</w:t>
            </w:r>
          </w:p>
        </w:tc>
        <w:tc>
          <w:tcPr>
            <w:tcW w:w="3358" w:type="pct"/>
            <w:vAlign w:val="center"/>
          </w:tcPr>
          <w:p>
            <w:pPr>
              <w:adjustRightInd w:val="0"/>
              <w:snapToGrid w:val="0"/>
              <w:spacing w:line="360" w:lineRule="exact"/>
              <w:ind w:firstLine="420" w:firstLineChars="200"/>
              <w:jc w:val="left"/>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本课程是大数据技术应用专业的一门专业拓展课程。通过学习，</w:t>
            </w:r>
            <w:r>
              <w:rPr>
                <w:rFonts w:hint="eastAsia" w:ascii="仿宋_GB2312" w:hAnsi="仿宋_GB2312" w:eastAsia="仿宋_GB2312" w:cs="仿宋_GB2312"/>
                <w:szCs w:val="21"/>
                <w:highlight w:val="none"/>
              </w:rPr>
              <w:t>能够熟练进行Windows 2003服务器操作系统的安装、配置，掌握活动目录、DNS、DHCP、FTP、Web、电子邮件等常用服务器的配置与管理。培养学生的职业道德和工匠精神，提高学生综合素质和职业能力，为学生后续其他专业课程的学习打下基础。</w:t>
            </w:r>
          </w:p>
        </w:tc>
        <w:tc>
          <w:tcPr>
            <w:tcW w:w="561" w:type="pct"/>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52" w:type="pct"/>
            <w:vAlign w:val="center"/>
          </w:tcPr>
          <w:p>
            <w:pPr>
              <w:adjustRightInd w:val="0"/>
              <w:snapToGrid w:val="0"/>
              <w:spacing w:line="4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727" w:type="pct"/>
            <w:vAlign w:val="center"/>
          </w:tcPr>
          <w:p>
            <w:pPr>
              <w:adjustRightInd w:val="0"/>
              <w:snapToGrid w:val="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常用工具</w:t>
            </w:r>
          </w:p>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软件</w:t>
            </w:r>
          </w:p>
        </w:tc>
        <w:tc>
          <w:tcPr>
            <w:tcW w:w="3358" w:type="pct"/>
            <w:vAlign w:val="center"/>
          </w:tcPr>
          <w:p>
            <w:pPr>
              <w:adjustRightInd w:val="0"/>
              <w:snapToGrid w:val="0"/>
              <w:spacing w:line="360" w:lineRule="exact"/>
              <w:ind w:firstLine="420" w:firstLineChars="200"/>
              <w:jc w:val="left"/>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本课程是大数据技术应用专业的一门专业拓展课程。通过学习，</w:t>
            </w:r>
            <w:r>
              <w:rPr>
                <w:rFonts w:hint="eastAsia" w:ascii="仿宋_GB2312" w:hAnsi="仿宋_GB2312" w:eastAsia="仿宋_GB2312" w:cs="仿宋_GB2312"/>
                <w:szCs w:val="21"/>
                <w:highlight w:val="none"/>
              </w:rPr>
              <w:t>了解有关计算机常用工具软件的相关知识，具备计算机系统测试维护、常用压缩与光盘工具使用、文件上传与下载、图形图片处理、音视频处理、网络安全维护等基本技能，为今后从事计算机领域的工作奠定基础。</w:t>
            </w:r>
          </w:p>
        </w:tc>
        <w:tc>
          <w:tcPr>
            <w:tcW w:w="561" w:type="pct"/>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r>
    </w:tbl>
    <w:p>
      <w:pPr>
        <w:pStyle w:val="6"/>
        <w:adjustRightInd w:val="0"/>
        <w:snapToGrid w:val="0"/>
        <w:spacing w:line="500" w:lineRule="exact"/>
        <w:ind w:firstLine="640"/>
        <w:jc w:val="left"/>
        <w:outlineLvl w:val="1"/>
        <w:rPr>
          <w:rFonts w:hint="eastAsia" w:ascii="仿宋_GB2312" w:hAnsi="仿宋_GB2312" w:eastAsia="仿宋_GB2312" w:cs="仿宋_GB2312"/>
          <w:sz w:val="32"/>
          <w:szCs w:val="32"/>
          <w:highlight w:val="none"/>
        </w:rPr>
      </w:pPr>
      <w:bookmarkStart w:id="19" w:name="_Toc12887"/>
      <w:r>
        <w:rPr>
          <w:rFonts w:hint="eastAsia" w:ascii="仿宋_GB2312" w:hAnsi="仿宋_GB2312" w:eastAsia="仿宋_GB2312" w:cs="仿宋_GB2312"/>
          <w:sz w:val="32"/>
          <w:szCs w:val="32"/>
          <w:highlight w:val="none"/>
        </w:rPr>
        <w:t>4.实习实训</w:t>
      </w:r>
      <w:bookmarkEnd w:id="19"/>
    </w:p>
    <w:p>
      <w:pPr>
        <w:pStyle w:val="6"/>
        <w:adjustRightInd w:val="0"/>
        <w:snapToGrid w:val="0"/>
        <w:spacing w:line="520" w:lineRule="exact"/>
        <w:ind w:firstLine="64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大数据技术应用专业岗位实习标准》，保证学生实习岗位与其所学专业面向的岗位（群）基本一致，内容符合标准要求。</w:t>
      </w:r>
    </w:p>
    <w:p>
      <w:pPr>
        <w:pStyle w:val="6"/>
        <w:adjustRightInd w:val="0"/>
        <w:snapToGrid w:val="0"/>
        <w:spacing w:line="500" w:lineRule="exact"/>
        <w:ind w:firstLine="0" w:firstLineChars="0"/>
        <w:jc w:val="center"/>
        <w:rPr>
          <w:rFonts w:ascii="黑体" w:hAnsi="黑体" w:eastAsia="黑体" w:cs="黑体"/>
          <w:sz w:val="24"/>
          <w:highlight w:val="none"/>
        </w:rPr>
      </w:pPr>
      <w:r>
        <w:rPr>
          <w:rFonts w:hint="eastAsia" w:ascii="黑体" w:hAnsi="黑体" w:eastAsia="黑体" w:cs="黑体"/>
          <w:sz w:val="24"/>
          <w:highlight w:val="none"/>
        </w:rPr>
        <w:t>表7  实习实训主要教学内容与要求</w:t>
      </w:r>
    </w:p>
    <w:tbl>
      <w:tblPr>
        <w:tblStyle w:val="17"/>
        <w:tblpPr w:leftFromText="181" w:rightFromText="181" w:vertAnchor="text" w:horzAnchor="page" w:tblpXSpec="center" w:tblpY="29"/>
        <w:tblOverlap w:val="never"/>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547"/>
        <w:gridCol w:w="3654"/>
        <w:gridCol w:w="1376"/>
        <w:gridCol w:w="1361"/>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52" w:type="pct"/>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序号</w:t>
            </w:r>
          </w:p>
        </w:tc>
        <w:tc>
          <w:tcPr>
            <w:tcW w:w="802" w:type="pct"/>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项目</w:t>
            </w:r>
          </w:p>
        </w:tc>
        <w:tc>
          <w:tcPr>
            <w:tcW w:w="1894" w:type="pct"/>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教学内容与要求</w:t>
            </w:r>
          </w:p>
        </w:tc>
        <w:tc>
          <w:tcPr>
            <w:tcW w:w="714" w:type="pct"/>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地点</w:t>
            </w:r>
          </w:p>
        </w:tc>
        <w:tc>
          <w:tcPr>
            <w:tcW w:w="706" w:type="pct"/>
            <w:vAlign w:val="center"/>
          </w:tcPr>
          <w:p>
            <w:pPr>
              <w:spacing w:line="360" w:lineRule="exact"/>
              <w:jc w:val="center"/>
              <w:rPr>
                <w:rFonts w:ascii="黑体" w:hAnsi="黑体" w:eastAsia="黑体" w:cs="黑体"/>
                <w:szCs w:val="21"/>
                <w:highlight w:val="none"/>
              </w:rPr>
            </w:pPr>
            <w:r>
              <w:rPr>
                <w:rFonts w:hint="eastAsia" w:ascii="黑体" w:hAnsi="黑体" w:eastAsia="黑体" w:cs="黑体"/>
                <w:szCs w:val="21"/>
                <w:highlight w:val="none"/>
              </w:rPr>
              <w:t>学期</w:t>
            </w:r>
          </w:p>
        </w:tc>
        <w:tc>
          <w:tcPr>
            <w:tcW w:w="529" w:type="pct"/>
            <w:vAlign w:val="center"/>
          </w:tcPr>
          <w:p>
            <w:pPr>
              <w:spacing w:line="360" w:lineRule="exact"/>
              <w:ind w:firstLine="210" w:firstLineChars="100"/>
              <w:rPr>
                <w:rFonts w:ascii="黑体" w:hAnsi="黑体" w:eastAsia="黑体" w:cs="黑体"/>
                <w:szCs w:val="21"/>
                <w:highlight w:val="none"/>
              </w:rPr>
            </w:pPr>
            <w:r>
              <w:rPr>
                <w:rFonts w:hint="eastAsia" w:ascii="黑体" w:hAnsi="黑体" w:eastAsia="黑体" w:cs="黑体"/>
                <w:szCs w:val="21"/>
                <w:highlight w:val="none"/>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352"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802"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认识实习</w:t>
            </w:r>
          </w:p>
        </w:tc>
        <w:tc>
          <w:tcPr>
            <w:tcW w:w="1894" w:type="pct"/>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通过组织学生到实习单位参观、体验等方式，使学生了解软件开发、数据库管理、数据标注等岗位的工作环境和要求，增强对未来职业岗位的感性认识，激发学生专业兴趣和培养专业情感。</w:t>
            </w:r>
          </w:p>
        </w:tc>
        <w:tc>
          <w:tcPr>
            <w:tcW w:w="714"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软件及数据标注相关企业</w:t>
            </w:r>
          </w:p>
        </w:tc>
        <w:tc>
          <w:tcPr>
            <w:tcW w:w="706"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第1学期</w:t>
            </w:r>
          </w:p>
        </w:tc>
        <w:tc>
          <w:tcPr>
            <w:tcW w:w="529"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jc w:val="center"/>
        </w:trPr>
        <w:tc>
          <w:tcPr>
            <w:tcW w:w="352"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802" w:type="pct"/>
            <w:vAlign w:val="center"/>
          </w:tcPr>
          <w:p>
            <w:pPr>
              <w:adjustRightInd w:val="0"/>
              <w:snapToGrid w:val="0"/>
              <w:spacing w:line="36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Linux操作</w:t>
            </w:r>
          </w:p>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系统综合实训</w:t>
            </w:r>
          </w:p>
        </w:tc>
        <w:tc>
          <w:tcPr>
            <w:tcW w:w="1894" w:type="pct"/>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通过Linux操作系统综合实训，使学生掌握Linux操作系统的安装配置、各种服务器软件的安装配置等技能，具备Linux操作系统使用和管理能力，能够独立完成Linux操作系统的配置管理工作，全面提升学生解决实训中遇到的实际问题能力。</w:t>
            </w:r>
          </w:p>
        </w:tc>
        <w:tc>
          <w:tcPr>
            <w:tcW w:w="714"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大数据技术应用综合实训室</w:t>
            </w:r>
          </w:p>
        </w:tc>
        <w:tc>
          <w:tcPr>
            <w:tcW w:w="706"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第5学期</w:t>
            </w:r>
          </w:p>
        </w:tc>
        <w:tc>
          <w:tcPr>
            <w:tcW w:w="529"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jc w:val="center"/>
        </w:trPr>
        <w:tc>
          <w:tcPr>
            <w:tcW w:w="352"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802" w:type="pct"/>
            <w:vAlign w:val="center"/>
          </w:tcPr>
          <w:p>
            <w:pPr>
              <w:adjustRightInd w:val="0"/>
              <w:snapToGrid w:val="0"/>
              <w:spacing w:line="36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数据采集与</w:t>
            </w:r>
          </w:p>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分析综合实训</w:t>
            </w:r>
          </w:p>
        </w:tc>
        <w:tc>
          <w:tcPr>
            <w:tcW w:w="1894" w:type="pct"/>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通过数据采集与分析综合实训，使学生掌握Python网络爬虫， Pandas数据分析，numpy数据处理matplotlib数据可视化等技能，具备数据采集与分析处理能力，能够数据采集，数据分析、数据可视化等工作，全面提升学生解决实训中遇到的实际问题能力。</w:t>
            </w:r>
          </w:p>
        </w:tc>
        <w:tc>
          <w:tcPr>
            <w:tcW w:w="714"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大数据技术应用综合实训室</w:t>
            </w:r>
          </w:p>
        </w:tc>
        <w:tc>
          <w:tcPr>
            <w:tcW w:w="706"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第5学期</w:t>
            </w:r>
          </w:p>
        </w:tc>
        <w:tc>
          <w:tcPr>
            <w:tcW w:w="529"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352"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802"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岗位实习</w:t>
            </w:r>
          </w:p>
        </w:tc>
        <w:tc>
          <w:tcPr>
            <w:tcW w:w="1894" w:type="pct"/>
          </w:tcPr>
          <w:p>
            <w:pPr>
              <w:adjustRightInd w:val="0"/>
              <w:snapToGrid w:val="0"/>
              <w:spacing w:line="360" w:lineRule="exact"/>
              <w:ind w:firstLine="420" w:firstLineChars="200"/>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通过岗位实习，了解企业的组织架构、规章制度、企业文化和安全生产基本知识，运用所学专业知识和技能，进行软件开发、数据库管理、数据标注等相关岗位的实践，提升专业技能和工作能力。初步形成良好的职业道德意识和行为规范，学会沟通交流和团队协作，提高社会适应能力，为今后真正走上工作岗位打下坚实的基础。</w:t>
            </w:r>
          </w:p>
        </w:tc>
        <w:tc>
          <w:tcPr>
            <w:tcW w:w="714"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实习单位</w:t>
            </w:r>
          </w:p>
        </w:tc>
        <w:tc>
          <w:tcPr>
            <w:tcW w:w="706"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第5-6学期</w:t>
            </w:r>
          </w:p>
        </w:tc>
        <w:tc>
          <w:tcPr>
            <w:tcW w:w="529" w:type="pct"/>
            <w:vAlign w:val="center"/>
          </w:tcPr>
          <w:p>
            <w:pPr>
              <w:adjustRightInd w:val="0"/>
              <w:snapToGrid w:val="0"/>
              <w:spacing w:line="3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720</w:t>
            </w:r>
          </w:p>
        </w:tc>
      </w:tr>
    </w:tbl>
    <w:p>
      <w:pPr>
        <w:autoSpaceDE w:val="0"/>
        <w:autoSpaceDN w:val="0"/>
        <w:adjustRightInd w:val="0"/>
        <w:spacing w:line="580" w:lineRule="exact"/>
        <w:ind w:left="482"/>
        <w:jc w:val="left"/>
        <w:outlineLvl w:val="0"/>
        <w:rPr>
          <w:rFonts w:ascii="黑体" w:hAnsi="黑体" w:eastAsia="黑体" w:cs="黑体"/>
          <w:sz w:val="32"/>
          <w:szCs w:val="32"/>
          <w:highlight w:val="none"/>
          <w:lang w:eastAsia="zh-Hans"/>
        </w:rPr>
      </w:pPr>
      <w:bookmarkStart w:id="20" w:name="_Toc31228"/>
      <w:r>
        <w:rPr>
          <w:rFonts w:hint="eastAsia" w:ascii="黑体" w:hAnsi="黑体" w:eastAsia="黑体" w:cs="黑体"/>
          <w:sz w:val="32"/>
          <w:szCs w:val="32"/>
          <w:highlight w:val="none"/>
        </w:rPr>
        <w:t>九、</w:t>
      </w:r>
      <w:r>
        <w:rPr>
          <w:rFonts w:hint="eastAsia" w:ascii="黑体" w:hAnsi="黑体" w:eastAsia="黑体" w:cs="黑体"/>
          <w:sz w:val="32"/>
          <w:szCs w:val="32"/>
          <w:highlight w:val="none"/>
          <w:lang w:eastAsia="zh-Hans"/>
        </w:rPr>
        <w:t>教学进程总体安排</w:t>
      </w:r>
      <w:bookmarkEnd w:id="20"/>
    </w:p>
    <w:p>
      <w:pPr>
        <w:numPr>
          <w:ilvl w:val="0"/>
          <w:numId w:val="0"/>
        </w:numPr>
        <w:autoSpaceDE w:val="0"/>
        <w:autoSpaceDN w:val="0"/>
        <w:adjustRightInd w:val="0"/>
        <w:spacing w:line="560" w:lineRule="exact"/>
        <w:ind w:firstLine="640" w:firstLineChars="200"/>
        <w:outlineLvl w:val="1"/>
        <w:rPr>
          <w:rFonts w:ascii="楷体" w:hAnsi="楷体" w:eastAsia="楷体" w:cs="楷体"/>
          <w:sz w:val="32"/>
          <w:szCs w:val="32"/>
          <w:highlight w:val="none"/>
        </w:rPr>
      </w:pPr>
      <w:bookmarkStart w:id="21" w:name="_Toc23491"/>
      <w:r>
        <w:rPr>
          <w:rFonts w:hint="eastAsia" w:ascii="楷体" w:hAnsi="楷体" w:eastAsia="楷体" w:cs="楷体"/>
          <w:kern w:val="2"/>
          <w:sz w:val="32"/>
          <w:szCs w:val="32"/>
          <w:lang w:val="en-US" w:eastAsia="zh-CN" w:bidi="ar-SA"/>
        </w:rPr>
        <w:t>（一）</w:t>
      </w:r>
      <w:r>
        <w:rPr>
          <w:rFonts w:hint="eastAsia" w:ascii="楷体" w:hAnsi="楷体" w:eastAsia="楷体" w:cs="楷体"/>
          <w:sz w:val="32"/>
          <w:szCs w:val="32"/>
          <w:highlight w:val="none"/>
        </w:rPr>
        <w:t>基本要求</w:t>
      </w:r>
      <w:bookmarkEnd w:id="21"/>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每学年为52周，其中教学时间40周，去除复习考试、节假日休假等，按每学期18周计算，周学时为29学时，总学时数3000-3300学时。课程开设顺序和周学时安排，可根据实际情况调整。</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autoSpaceDE w:val="0"/>
        <w:autoSpaceDN w:val="0"/>
        <w:adjustRightInd w:val="0"/>
        <w:spacing w:line="520" w:lineRule="exact"/>
        <w:ind w:firstLine="640" w:firstLineChars="200"/>
        <w:rPr>
          <w:rFonts w:ascii="黑体" w:hAnsi="黑体" w:eastAsia="黑体" w:cs="黑体"/>
          <w:kern w:val="0"/>
          <w:sz w:val="32"/>
          <w:szCs w:val="32"/>
          <w:highlight w:val="none"/>
          <w:shd w:val="clear" w:color="auto" w:fill="FFFFFF"/>
          <w:lang w:bidi="ar"/>
        </w:rPr>
      </w:pPr>
      <w:r>
        <w:rPr>
          <w:rFonts w:hint="eastAsia" w:ascii="仿宋_GB2312" w:hAnsi="仿宋_GB2312" w:eastAsia="仿宋_GB2312" w:cs="仿宋_GB2312"/>
          <w:sz w:val="32"/>
          <w:szCs w:val="32"/>
          <w:highlight w:val="none"/>
        </w:rPr>
        <w:t>专业课学时约占总学时的2/3，在确保学生实习总量的前提下，可根据实际需要集中或分阶段安排实习时间。加强实践教学，占总学时数50%以上。</w:t>
      </w:r>
    </w:p>
    <w:p>
      <w:pPr>
        <w:numPr>
          <w:ilvl w:val="0"/>
          <w:numId w:val="0"/>
        </w:numPr>
        <w:autoSpaceDE w:val="0"/>
        <w:autoSpaceDN w:val="0"/>
        <w:adjustRightInd w:val="0"/>
        <w:spacing w:line="560" w:lineRule="exact"/>
        <w:ind w:firstLine="640" w:firstLineChars="200"/>
        <w:outlineLvl w:val="1"/>
        <w:rPr>
          <w:rFonts w:ascii="楷体" w:hAnsi="楷体" w:eastAsia="楷体" w:cs="楷体"/>
          <w:sz w:val="32"/>
          <w:szCs w:val="32"/>
          <w:highlight w:val="none"/>
        </w:rPr>
      </w:pPr>
      <w:bookmarkStart w:id="22" w:name="_Toc16316"/>
      <w:bookmarkStart w:id="23" w:name="_Toc8235"/>
      <w:r>
        <w:rPr>
          <w:rFonts w:hint="eastAsia" w:ascii="楷体" w:hAnsi="楷体" w:eastAsia="楷体" w:cs="楷体"/>
          <w:kern w:val="2"/>
          <w:sz w:val="32"/>
          <w:szCs w:val="32"/>
          <w:lang w:val="en-US" w:eastAsia="zh-CN" w:bidi="ar-SA"/>
        </w:rPr>
        <w:t>（二）</w:t>
      </w:r>
      <w:r>
        <w:rPr>
          <w:rFonts w:hint="eastAsia" w:ascii="楷体" w:hAnsi="楷体" w:eastAsia="楷体" w:cs="楷体"/>
          <w:sz w:val="32"/>
          <w:szCs w:val="32"/>
          <w:highlight w:val="none"/>
        </w:rPr>
        <w:t>教学时间安排</w:t>
      </w:r>
      <w:bookmarkEnd w:id="22"/>
    </w:p>
    <w:p>
      <w:pPr>
        <w:pStyle w:val="6"/>
        <w:adjustRightInd w:val="0"/>
        <w:snapToGrid w:val="0"/>
        <w:spacing w:line="500" w:lineRule="exact"/>
        <w:ind w:firstLine="0" w:firstLineChars="0"/>
        <w:jc w:val="center"/>
        <w:rPr>
          <w:rFonts w:ascii="楷体" w:hAnsi="楷体" w:eastAsia="楷体" w:cs="楷体"/>
          <w:sz w:val="32"/>
          <w:szCs w:val="32"/>
          <w:highlight w:val="none"/>
        </w:rPr>
      </w:pPr>
      <w:r>
        <w:rPr>
          <w:rFonts w:hint="eastAsia" w:ascii="黑体" w:hAnsi="黑体" w:eastAsia="黑体" w:cs="黑体"/>
          <w:sz w:val="24"/>
          <w:highlight w:val="none"/>
        </w:rPr>
        <w:t>表8  学年教学时间安排</w:t>
      </w:r>
    </w:p>
    <w:tbl>
      <w:tblPr>
        <w:tblStyle w:val="17"/>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vAlign w:val="center"/>
          </w:tcPr>
          <w:p>
            <w:pPr>
              <w:ind w:firstLine="840" w:firstLineChars="400"/>
              <w:rPr>
                <w:rFonts w:ascii="仿宋_GB2312" w:hAnsi="仿宋_GB2312" w:eastAsia="仿宋_GB2312" w:cs="仿宋_GB2312"/>
                <w:szCs w:val="21"/>
                <w:highlight w:val="none"/>
              </w:rPr>
            </w:pPr>
            <w:r>
              <w:rPr>
                <w:rFonts w:ascii="仿宋_GB2312" w:hAnsi="仿宋_GB2312" w:eastAsia="仿宋_GB2312" w:cs="仿宋_GB2312"/>
                <w:szCs w:val="21"/>
                <w:highlight w:val="none"/>
              </w:rPr>
              <w:pict>
                <v:shape id="任意多边形 4" o:spid="_x0000_s1165" style="position:absolute;left:0pt;margin-left:20.8pt;margin-top:0pt;height:46.55pt;width:50.45pt;z-index:251688960;mso-width-relative:page;mso-height-relative:page;" filled="f"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v:imagedata o:title=""/>
                  <o:lock v:ext="edit"/>
                </v:shape>
              </w:pict>
            </w:r>
            <w:r>
              <w:rPr>
                <w:rFonts w:hint="eastAsia" w:ascii="仿宋_GB2312" w:hAnsi="仿宋_GB2312" w:eastAsia="仿宋_GB2312" w:cs="仿宋_GB2312"/>
                <w:szCs w:val="21"/>
                <w:highlight w:val="none"/>
              </w:rPr>
              <w:t>内容</w:t>
            </w:r>
          </w:p>
          <w:p>
            <w:pPr>
              <w:ind w:firstLine="420" w:firstLineChars="200"/>
              <w:rPr>
                <w:rFonts w:ascii="仿宋_GB2312" w:hAnsi="仿宋_GB2312" w:eastAsia="仿宋_GB2312" w:cs="仿宋_GB2312"/>
                <w:szCs w:val="21"/>
                <w:highlight w:val="none"/>
              </w:rPr>
            </w:pPr>
            <w:r>
              <w:rPr>
                <w:rFonts w:ascii="仿宋_GB2312" w:hAnsi="仿宋_GB2312" w:eastAsia="仿宋_GB2312" w:cs="仿宋_GB2312"/>
                <w:szCs w:val="21"/>
                <w:highlight w:val="none"/>
              </w:rPr>
              <w:pict>
                <v:shape id="任意多边形 8" o:spid="_x0000_s1166" style="position:absolute;left:0pt;margin-left:-5.2pt;margin-top:5.55pt;height:25.5pt;width:77pt;z-index:251689984;mso-width-relative:page;mso-height-relative:page;" filled="f"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v:imagedata o:title=""/>
                  <o:lock v:ext="edit"/>
                </v:shape>
              </w:pict>
            </w:r>
            <w:r>
              <w:rPr>
                <w:rFonts w:hint="eastAsia" w:ascii="仿宋_GB2312" w:hAnsi="仿宋_GB2312" w:eastAsia="仿宋_GB2312" w:cs="仿宋_GB2312"/>
                <w:szCs w:val="21"/>
                <w:highlight w:val="none"/>
              </w:rPr>
              <w:t>周数</w:t>
            </w:r>
          </w:p>
          <w:p>
            <w:pP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学年</w:t>
            </w:r>
          </w:p>
        </w:tc>
        <w:tc>
          <w:tcPr>
            <w:tcW w:w="3473"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教学（含理实一体教学</w:t>
            </w:r>
          </w:p>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及专门化集中实训）</w:t>
            </w:r>
          </w:p>
        </w:tc>
        <w:tc>
          <w:tcPr>
            <w:tcW w:w="1425"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复习考试</w:t>
            </w:r>
          </w:p>
        </w:tc>
        <w:tc>
          <w:tcPr>
            <w:tcW w:w="1031"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机动</w:t>
            </w:r>
          </w:p>
        </w:tc>
        <w:tc>
          <w:tcPr>
            <w:tcW w:w="926"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假期</w:t>
            </w:r>
          </w:p>
        </w:tc>
        <w:tc>
          <w:tcPr>
            <w:tcW w:w="1085"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一</w:t>
            </w:r>
          </w:p>
        </w:tc>
        <w:tc>
          <w:tcPr>
            <w:tcW w:w="3473"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1425"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031"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926"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12</w:t>
            </w:r>
          </w:p>
        </w:tc>
        <w:tc>
          <w:tcPr>
            <w:tcW w:w="1085"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二</w:t>
            </w:r>
          </w:p>
        </w:tc>
        <w:tc>
          <w:tcPr>
            <w:tcW w:w="3473"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1425"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031"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926"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12</w:t>
            </w:r>
          </w:p>
        </w:tc>
        <w:tc>
          <w:tcPr>
            <w:tcW w:w="1085"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三</w:t>
            </w:r>
          </w:p>
        </w:tc>
        <w:tc>
          <w:tcPr>
            <w:tcW w:w="3473"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38（其中岗位实习24周）</w:t>
            </w:r>
          </w:p>
        </w:tc>
        <w:tc>
          <w:tcPr>
            <w:tcW w:w="1425"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031"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926"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12</w:t>
            </w:r>
          </w:p>
        </w:tc>
        <w:tc>
          <w:tcPr>
            <w:tcW w:w="1085" w:type="dxa"/>
            <w:vAlign w:val="center"/>
          </w:tcPr>
          <w:p>
            <w:pPr>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52</w:t>
            </w:r>
          </w:p>
        </w:tc>
      </w:tr>
    </w:tbl>
    <w:p>
      <w:pPr>
        <w:spacing w:line="520" w:lineRule="exact"/>
        <w:ind w:firstLine="470" w:firstLineChars="196"/>
        <w:rPr>
          <w:rFonts w:ascii="楷体" w:hAnsi="楷体" w:eastAsia="楷体" w:cs="楷体"/>
          <w:color w:val="000000"/>
          <w:sz w:val="24"/>
          <w:highlight w:val="none"/>
        </w:rPr>
        <w:sectPr>
          <w:footerReference r:id="rId6" w:type="default"/>
          <w:pgSz w:w="11907" w:h="16840"/>
          <w:pgMar w:top="1474" w:right="1474" w:bottom="1474" w:left="1474" w:header="851" w:footer="992" w:gutter="0"/>
          <w:pgNumType w:fmt="numberInDash"/>
          <w:cols w:space="425" w:num="1"/>
          <w:docGrid w:type="linesAndChars" w:linePitch="312" w:charSpace="0"/>
        </w:sectPr>
      </w:pPr>
    </w:p>
    <w:bookmarkEnd w:id="23"/>
    <w:p>
      <w:pPr>
        <w:numPr>
          <w:ilvl w:val="0"/>
          <w:numId w:val="0"/>
        </w:numPr>
        <w:adjustRightInd w:val="0"/>
        <w:snapToGrid w:val="0"/>
        <w:spacing w:line="580" w:lineRule="exact"/>
        <w:ind w:firstLine="640" w:firstLineChars="200"/>
        <w:outlineLvl w:val="1"/>
        <w:rPr>
          <w:rFonts w:ascii="楷体" w:hAnsi="楷体" w:eastAsia="楷体" w:cs="楷体"/>
          <w:sz w:val="32"/>
          <w:szCs w:val="32"/>
          <w:highlight w:val="none"/>
        </w:rPr>
      </w:pPr>
      <w:bookmarkStart w:id="24" w:name="_Toc7575"/>
      <w:r>
        <w:rPr>
          <w:rFonts w:hint="eastAsia" w:ascii="楷体" w:hAnsi="楷体" w:eastAsia="楷体" w:cs="楷体"/>
          <w:kern w:val="2"/>
          <w:sz w:val="32"/>
          <w:szCs w:val="32"/>
          <w:lang w:val="en-US" w:eastAsia="zh-CN" w:bidi="ar-SA"/>
        </w:rPr>
        <w:t>（三）</w:t>
      </w:r>
      <w:r>
        <w:rPr>
          <w:rFonts w:hint="eastAsia" w:ascii="楷体" w:hAnsi="楷体" w:eastAsia="楷体" w:cs="楷体"/>
          <w:sz w:val="32"/>
          <w:szCs w:val="32"/>
          <w:highlight w:val="none"/>
        </w:rPr>
        <w:t>教学进程安排表</w:t>
      </w:r>
      <w:bookmarkEnd w:id="24"/>
    </w:p>
    <w:p>
      <w:pPr>
        <w:adjustRightInd w:val="0"/>
        <w:snapToGrid w:val="0"/>
        <w:spacing w:line="580" w:lineRule="exact"/>
        <w:jc w:val="center"/>
        <w:rPr>
          <w:rFonts w:ascii="楷体" w:hAnsi="楷体" w:eastAsia="楷体" w:cs="楷体"/>
          <w:sz w:val="32"/>
          <w:szCs w:val="32"/>
          <w:highlight w:val="none"/>
        </w:rPr>
      </w:pPr>
      <w:r>
        <w:rPr>
          <w:rFonts w:hint="eastAsia" w:ascii="黑体" w:hAnsi="黑体" w:eastAsia="黑体" w:cs="黑体"/>
          <w:sz w:val="24"/>
          <w:highlight w:val="none"/>
        </w:rPr>
        <w:t>表9 大数据技术应用专业教学进程安排表</w:t>
      </w:r>
    </w:p>
    <w:tbl>
      <w:tblPr>
        <w:tblStyle w:val="17"/>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814"/>
        <w:gridCol w:w="2528"/>
        <w:gridCol w:w="1730"/>
        <w:gridCol w:w="975"/>
        <w:gridCol w:w="765"/>
        <w:gridCol w:w="765"/>
        <w:gridCol w:w="825"/>
        <w:gridCol w:w="690"/>
        <w:gridCol w:w="970"/>
        <w:gridCol w:w="705"/>
        <w:gridCol w:w="735"/>
        <w:gridCol w:w="705"/>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 w:hRule="exact"/>
          <w:tblHeader/>
          <w:jc w:val="center"/>
        </w:trPr>
        <w:tc>
          <w:tcPr>
            <w:tcW w:w="1102" w:type="dxa"/>
            <w:gridSpan w:val="2"/>
            <w:vMerge w:val="restart"/>
            <w:tcBorders>
              <w:top w:val="single" w:color="auto" w:sz="4" w:space="0"/>
              <w:left w:val="single" w:color="auto" w:sz="4" w:space="0"/>
            </w:tcBorders>
            <w:vAlign w:val="center"/>
          </w:tcPr>
          <w:p>
            <w:pPr>
              <w:adjustRightInd w:val="0"/>
              <w:snapToGrid w:val="0"/>
              <w:spacing w:line="2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课程</w:t>
            </w:r>
          </w:p>
          <w:p>
            <w:pPr>
              <w:adjustRightInd w:val="0"/>
              <w:snapToGrid w:val="0"/>
              <w:spacing w:line="2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类别</w:t>
            </w:r>
          </w:p>
        </w:tc>
        <w:tc>
          <w:tcPr>
            <w:tcW w:w="814" w:type="dxa"/>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序号</w:t>
            </w:r>
          </w:p>
        </w:tc>
        <w:tc>
          <w:tcPr>
            <w:tcW w:w="2528" w:type="dxa"/>
            <w:vMerge w:val="restart"/>
            <w:tcBorders>
              <w:top w:val="single" w:color="auto" w:sz="4" w:space="0"/>
            </w:tcBorders>
            <w:vAlign w:val="center"/>
          </w:tcPr>
          <w:p>
            <w:pPr>
              <w:pStyle w:val="40"/>
              <w:adjustRightInd w:val="0"/>
              <w:snapToGrid w:val="0"/>
              <w:spacing w:line="240" w:lineRule="exact"/>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课程名称</w:t>
            </w:r>
          </w:p>
        </w:tc>
        <w:tc>
          <w:tcPr>
            <w:tcW w:w="1730" w:type="dxa"/>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课程代码</w:t>
            </w:r>
          </w:p>
        </w:tc>
        <w:tc>
          <w:tcPr>
            <w:tcW w:w="2505" w:type="dxa"/>
            <w:gridSpan w:val="3"/>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学时分配</w:t>
            </w:r>
          </w:p>
        </w:tc>
        <w:tc>
          <w:tcPr>
            <w:tcW w:w="825" w:type="dxa"/>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学分</w:t>
            </w:r>
          </w:p>
        </w:tc>
        <w:tc>
          <w:tcPr>
            <w:tcW w:w="690" w:type="dxa"/>
            <w:vMerge w:val="restart"/>
            <w:tcBorders>
              <w:top w:val="single" w:color="auto" w:sz="4" w:space="0"/>
            </w:tcBorders>
            <w:vAlign w:val="center"/>
          </w:tcPr>
          <w:p>
            <w:pPr>
              <w:adjustRightInd w:val="0"/>
              <w:snapToGrid w:val="0"/>
              <w:spacing w:line="2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考核</w:t>
            </w:r>
          </w:p>
          <w:p>
            <w:pPr>
              <w:adjustRightInd w:val="0"/>
              <w:snapToGrid w:val="0"/>
              <w:spacing w:line="2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方式</w:t>
            </w:r>
          </w:p>
        </w:tc>
        <w:tc>
          <w:tcPr>
            <w:tcW w:w="4500" w:type="dxa"/>
            <w:gridSpan w:val="6"/>
            <w:tcBorders>
              <w:top w:val="single" w:color="auto" w:sz="4" w:space="0"/>
              <w:bottom w:val="single" w:color="auto" w:sz="4" w:space="0"/>
            </w:tcBorders>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按学年、学期教学进程安排</w:t>
            </w:r>
          </w:p>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jc w:val="center"/>
              <w:rPr>
                <w:rFonts w:ascii="仿宋_GB2312" w:hAnsi="仿宋_GB2312" w:eastAsia="仿宋_GB2312" w:cs="仿宋_GB2312"/>
                <w:szCs w:val="21"/>
                <w:highlight w:val="none"/>
              </w:rPr>
            </w:pPr>
          </w:p>
        </w:tc>
        <w:tc>
          <w:tcPr>
            <w:tcW w:w="814" w:type="dxa"/>
            <w:vMerge w:val="continue"/>
            <w:vAlign w:val="center"/>
          </w:tcPr>
          <w:p>
            <w:pPr>
              <w:adjustRightInd w:val="0"/>
              <w:snapToGrid w:val="0"/>
              <w:jc w:val="center"/>
              <w:rPr>
                <w:rFonts w:ascii="仿宋_GB2312" w:hAnsi="仿宋_GB2312" w:eastAsia="仿宋_GB2312" w:cs="仿宋_GB2312"/>
                <w:szCs w:val="21"/>
                <w:highlight w:val="none"/>
              </w:rPr>
            </w:pPr>
          </w:p>
        </w:tc>
        <w:tc>
          <w:tcPr>
            <w:tcW w:w="2528" w:type="dxa"/>
            <w:vMerge w:val="continue"/>
            <w:vAlign w:val="center"/>
          </w:tcPr>
          <w:p>
            <w:pPr>
              <w:adjustRightInd w:val="0"/>
              <w:snapToGrid w:val="0"/>
              <w:rPr>
                <w:rFonts w:ascii="仿宋_GB2312" w:hAnsi="仿宋_GB2312" w:eastAsia="仿宋_GB2312" w:cs="仿宋_GB2312"/>
                <w:szCs w:val="21"/>
                <w:highlight w:val="none"/>
              </w:rPr>
            </w:pPr>
          </w:p>
        </w:tc>
        <w:tc>
          <w:tcPr>
            <w:tcW w:w="1730" w:type="dxa"/>
            <w:vMerge w:val="continue"/>
            <w:vAlign w:val="center"/>
          </w:tcPr>
          <w:p>
            <w:pPr>
              <w:adjustRightInd w:val="0"/>
              <w:snapToGrid w:val="0"/>
              <w:jc w:val="center"/>
              <w:rPr>
                <w:rFonts w:ascii="仿宋_GB2312" w:hAnsi="仿宋_GB2312" w:eastAsia="仿宋_GB2312" w:cs="仿宋_GB2312"/>
                <w:szCs w:val="21"/>
                <w:highlight w:val="none"/>
              </w:rPr>
            </w:pPr>
          </w:p>
        </w:tc>
        <w:tc>
          <w:tcPr>
            <w:tcW w:w="2505" w:type="dxa"/>
            <w:gridSpan w:val="3"/>
            <w:vMerge w:val="continue"/>
            <w:vAlign w:val="center"/>
          </w:tcPr>
          <w:p>
            <w:pPr>
              <w:adjustRightInd w:val="0"/>
              <w:snapToGrid w:val="0"/>
              <w:jc w:val="center"/>
              <w:rPr>
                <w:rFonts w:ascii="仿宋_GB2312" w:hAnsi="仿宋_GB2312" w:eastAsia="仿宋_GB2312" w:cs="仿宋_GB2312"/>
                <w:szCs w:val="21"/>
                <w:highlight w:val="none"/>
              </w:rPr>
            </w:pPr>
          </w:p>
        </w:tc>
        <w:tc>
          <w:tcPr>
            <w:tcW w:w="825"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90" w:type="dxa"/>
            <w:vMerge w:val="continue"/>
            <w:vAlign w:val="center"/>
          </w:tcPr>
          <w:p>
            <w:pPr>
              <w:adjustRightInd w:val="0"/>
              <w:snapToGrid w:val="0"/>
              <w:jc w:val="center"/>
              <w:rPr>
                <w:rFonts w:ascii="仿宋_GB2312" w:hAnsi="仿宋_GB2312" w:eastAsia="仿宋_GB2312" w:cs="仿宋_GB2312"/>
                <w:szCs w:val="21"/>
                <w:highlight w:val="none"/>
              </w:rPr>
            </w:pPr>
          </w:p>
        </w:tc>
        <w:tc>
          <w:tcPr>
            <w:tcW w:w="1675" w:type="dxa"/>
            <w:gridSpan w:val="2"/>
            <w:vMerge w:val="restart"/>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第一学年</w:t>
            </w:r>
          </w:p>
        </w:tc>
        <w:tc>
          <w:tcPr>
            <w:tcW w:w="1440" w:type="dxa"/>
            <w:gridSpan w:val="2"/>
            <w:vMerge w:val="restart"/>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第二学年</w:t>
            </w:r>
          </w:p>
        </w:tc>
        <w:tc>
          <w:tcPr>
            <w:tcW w:w="1385" w:type="dxa"/>
            <w:gridSpan w:val="2"/>
            <w:vMerge w:val="restart"/>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第三学年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exact"/>
          <w:tblHeader/>
          <w:jc w:val="center"/>
        </w:trPr>
        <w:tc>
          <w:tcPr>
            <w:tcW w:w="1102" w:type="dxa"/>
            <w:gridSpan w:val="2"/>
            <w:vMerge w:val="continue"/>
            <w:tcBorders>
              <w:left w:val="single" w:color="auto" w:sz="4" w:space="0"/>
            </w:tcBorders>
            <w:vAlign w:val="center"/>
          </w:tcPr>
          <w:p>
            <w:pPr>
              <w:adjustRightInd w:val="0"/>
              <w:snapToGrid w:val="0"/>
              <w:jc w:val="center"/>
              <w:rPr>
                <w:rFonts w:ascii="仿宋_GB2312" w:hAnsi="仿宋_GB2312" w:eastAsia="仿宋_GB2312" w:cs="仿宋_GB2312"/>
                <w:szCs w:val="21"/>
                <w:highlight w:val="none"/>
              </w:rPr>
            </w:pPr>
          </w:p>
        </w:tc>
        <w:tc>
          <w:tcPr>
            <w:tcW w:w="814" w:type="dxa"/>
            <w:vMerge w:val="continue"/>
            <w:vAlign w:val="center"/>
          </w:tcPr>
          <w:p>
            <w:pPr>
              <w:adjustRightInd w:val="0"/>
              <w:snapToGrid w:val="0"/>
              <w:jc w:val="center"/>
              <w:rPr>
                <w:rFonts w:ascii="仿宋_GB2312" w:hAnsi="仿宋_GB2312" w:eastAsia="仿宋_GB2312" w:cs="仿宋_GB2312"/>
                <w:szCs w:val="21"/>
                <w:highlight w:val="none"/>
              </w:rPr>
            </w:pPr>
          </w:p>
        </w:tc>
        <w:tc>
          <w:tcPr>
            <w:tcW w:w="2528" w:type="dxa"/>
            <w:vMerge w:val="continue"/>
            <w:vAlign w:val="center"/>
          </w:tcPr>
          <w:p>
            <w:pPr>
              <w:adjustRightInd w:val="0"/>
              <w:snapToGrid w:val="0"/>
              <w:rPr>
                <w:rFonts w:ascii="仿宋_GB2312" w:hAnsi="仿宋_GB2312" w:eastAsia="仿宋_GB2312" w:cs="仿宋_GB2312"/>
                <w:szCs w:val="21"/>
                <w:highlight w:val="none"/>
              </w:rPr>
            </w:pPr>
          </w:p>
        </w:tc>
        <w:tc>
          <w:tcPr>
            <w:tcW w:w="1730" w:type="dxa"/>
            <w:vMerge w:val="continue"/>
            <w:vAlign w:val="center"/>
          </w:tcPr>
          <w:p>
            <w:pPr>
              <w:adjustRightInd w:val="0"/>
              <w:snapToGrid w:val="0"/>
              <w:jc w:val="center"/>
              <w:rPr>
                <w:rFonts w:ascii="仿宋_GB2312" w:hAnsi="仿宋_GB2312" w:eastAsia="仿宋_GB2312" w:cs="仿宋_GB2312"/>
                <w:szCs w:val="21"/>
                <w:highlight w:val="none"/>
              </w:rPr>
            </w:pPr>
          </w:p>
        </w:tc>
        <w:tc>
          <w:tcPr>
            <w:tcW w:w="975" w:type="dxa"/>
            <w:vMerge w:val="restart"/>
            <w:vAlign w:val="center"/>
          </w:tcPr>
          <w:p>
            <w:pPr>
              <w:adjustRightInd w:val="0"/>
              <w:snapToGrid w:val="0"/>
              <w:spacing w:line="2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总学时</w:t>
            </w:r>
          </w:p>
        </w:tc>
        <w:tc>
          <w:tcPr>
            <w:tcW w:w="765" w:type="dxa"/>
            <w:vMerge w:val="restart"/>
            <w:vAlign w:val="center"/>
          </w:tcPr>
          <w:p>
            <w:pPr>
              <w:pStyle w:val="40"/>
              <w:adjustRightInd w:val="0"/>
              <w:snapToGrid w:val="0"/>
              <w:spacing w:line="240" w:lineRule="exact"/>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理论学时</w:t>
            </w:r>
          </w:p>
        </w:tc>
        <w:tc>
          <w:tcPr>
            <w:tcW w:w="765" w:type="dxa"/>
            <w:vMerge w:val="restart"/>
            <w:vAlign w:val="center"/>
          </w:tcPr>
          <w:p>
            <w:pPr>
              <w:adjustRightInd w:val="0"/>
              <w:snapToGrid w:val="0"/>
              <w:spacing w:line="24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实践学时</w:t>
            </w:r>
          </w:p>
        </w:tc>
        <w:tc>
          <w:tcPr>
            <w:tcW w:w="825"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90" w:type="dxa"/>
            <w:vMerge w:val="continue"/>
            <w:vAlign w:val="center"/>
          </w:tcPr>
          <w:p>
            <w:pPr>
              <w:adjustRightInd w:val="0"/>
              <w:snapToGrid w:val="0"/>
              <w:jc w:val="center"/>
              <w:rPr>
                <w:rFonts w:ascii="仿宋_GB2312" w:hAnsi="仿宋_GB2312" w:eastAsia="仿宋_GB2312" w:cs="仿宋_GB2312"/>
                <w:szCs w:val="21"/>
                <w:highlight w:val="none"/>
              </w:rPr>
            </w:pPr>
          </w:p>
        </w:tc>
        <w:tc>
          <w:tcPr>
            <w:tcW w:w="1675" w:type="dxa"/>
            <w:gridSpan w:val="2"/>
            <w:vMerge w:val="continue"/>
            <w:tcBorders>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p>
        </w:tc>
        <w:tc>
          <w:tcPr>
            <w:tcW w:w="1440" w:type="dxa"/>
            <w:gridSpan w:val="2"/>
            <w:vMerge w:val="continue"/>
            <w:tcBorders>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p>
        </w:tc>
        <w:tc>
          <w:tcPr>
            <w:tcW w:w="1385" w:type="dxa"/>
            <w:gridSpan w:val="2"/>
            <w:vMerge w:val="continue"/>
            <w:tcBorders>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7" w:hRule="exact"/>
          <w:tblHeader/>
          <w:jc w:val="center"/>
        </w:trPr>
        <w:tc>
          <w:tcPr>
            <w:tcW w:w="1102" w:type="dxa"/>
            <w:gridSpan w:val="2"/>
            <w:vMerge w:val="continue"/>
            <w:tcBorders>
              <w:left w:val="single" w:color="auto" w:sz="4" w:space="0"/>
            </w:tcBorders>
            <w:vAlign w:val="center"/>
          </w:tcPr>
          <w:p>
            <w:pPr>
              <w:adjustRightInd w:val="0"/>
              <w:snapToGrid w:val="0"/>
              <w:jc w:val="center"/>
              <w:rPr>
                <w:rFonts w:ascii="仿宋_GB2312" w:hAnsi="仿宋_GB2312" w:eastAsia="仿宋_GB2312" w:cs="仿宋_GB2312"/>
                <w:szCs w:val="21"/>
                <w:highlight w:val="none"/>
              </w:rPr>
            </w:pPr>
          </w:p>
        </w:tc>
        <w:tc>
          <w:tcPr>
            <w:tcW w:w="814" w:type="dxa"/>
            <w:vMerge w:val="continue"/>
            <w:vAlign w:val="center"/>
          </w:tcPr>
          <w:p>
            <w:pPr>
              <w:adjustRightInd w:val="0"/>
              <w:snapToGrid w:val="0"/>
              <w:jc w:val="center"/>
              <w:rPr>
                <w:rFonts w:ascii="仿宋_GB2312" w:hAnsi="仿宋_GB2312" w:eastAsia="仿宋_GB2312" w:cs="仿宋_GB2312"/>
                <w:szCs w:val="21"/>
                <w:highlight w:val="none"/>
              </w:rPr>
            </w:pPr>
          </w:p>
        </w:tc>
        <w:tc>
          <w:tcPr>
            <w:tcW w:w="2528" w:type="dxa"/>
            <w:vMerge w:val="continue"/>
            <w:vAlign w:val="center"/>
          </w:tcPr>
          <w:p>
            <w:pPr>
              <w:adjustRightInd w:val="0"/>
              <w:snapToGrid w:val="0"/>
              <w:rPr>
                <w:rFonts w:ascii="仿宋_GB2312" w:hAnsi="仿宋_GB2312" w:eastAsia="仿宋_GB2312" w:cs="仿宋_GB2312"/>
                <w:szCs w:val="21"/>
                <w:highlight w:val="none"/>
              </w:rPr>
            </w:pPr>
          </w:p>
        </w:tc>
        <w:tc>
          <w:tcPr>
            <w:tcW w:w="1730" w:type="dxa"/>
            <w:vMerge w:val="continue"/>
            <w:vAlign w:val="center"/>
          </w:tcPr>
          <w:p>
            <w:pPr>
              <w:adjustRightInd w:val="0"/>
              <w:snapToGrid w:val="0"/>
              <w:jc w:val="center"/>
              <w:rPr>
                <w:rFonts w:ascii="仿宋_GB2312" w:hAnsi="仿宋_GB2312" w:eastAsia="仿宋_GB2312" w:cs="仿宋_GB2312"/>
                <w:szCs w:val="21"/>
                <w:highlight w:val="none"/>
              </w:rPr>
            </w:pPr>
          </w:p>
        </w:tc>
        <w:tc>
          <w:tcPr>
            <w:tcW w:w="975" w:type="dxa"/>
            <w:vMerge w:val="continue"/>
            <w:vAlign w:val="center"/>
          </w:tcPr>
          <w:p>
            <w:pPr>
              <w:adjustRightInd w:val="0"/>
              <w:snapToGrid w:val="0"/>
              <w:jc w:val="center"/>
              <w:rPr>
                <w:rFonts w:ascii="仿宋_GB2312" w:hAnsi="仿宋_GB2312" w:eastAsia="仿宋_GB2312" w:cs="仿宋_GB2312"/>
                <w:szCs w:val="21"/>
                <w:highlight w:val="none"/>
              </w:rPr>
            </w:pPr>
          </w:p>
        </w:tc>
        <w:tc>
          <w:tcPr>
            <w:tcW w:w="765" w:type="dxa"/>
            <w:vMerge w:val="continue"/>
            <w:vAlign w:val="center"/>
          </w:tcPr>
          <w:p>
            <w:pPr>
              <w:adjustRightInd w:val="0"/>
              <w:snapToGrid w:val="0"/>
              <w:jc w:val="center"/>
              <w:rPr>
                <w:rFonts w:ascii="仿宋_GB2312" w:hAnsi="仿宋_GB2312" w:eastAsia="仿宋_GB2312" w:cs="仿宋_GB2312"/>
                <w:szCs w:val="21"/>
                <w:highlight w:val="none"/>
              </w:rPr>
            </w:pPr>
          </w:p>
        </w:tc>
        <w:tc>
          <w:tcPr>
            <w:tcW w:w="765"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25"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90" w:type="dxa"/>
            <w:vMerge w:val="continue"/>
            <w:vAlign w:val="center"/>
          </w:tcPr>
          <w:p>
            <w:pPr>
              <w:adjustRightInd w:val="0"/>
              <w:snapToGrid w:val="0"/>
              <w:jc w:val="center"/>
              <w:rPr>
                <w:rFonts w:ascii="仿宋_GB2312" w:hAnsi="仿宋_GB2312" w:eastAsia="仿宋_GB2312" w:cs="仿宋_GB2312"/>
                <w:szCs w:val="21"/>
                <w:highlight w:val="none"/>
              </w:rPr>
            </w:pPr>
          </w:p>
        </w:tc>
        <w:tc>
          <w:tcPr>
            <w:tcW w:w="970"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05"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705"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690"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695" w:type="dxa"/>
            <w:tcBorders>
              <w:top w:val="single" w:color="auto" w:sz="4" w:space="0"/>
              <w:bottom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 w:hRule="exact"/>
          <w:tblHeader/>
          <w:jc w:val="center"/>
        </w:trPr>
        <w:tc>
          <w:tcPr>
            <w:tcW w:w="1102" w:type="dxa"/>
            <w:gridSpan w:val="2"/>
            <w:vMerge w:val="continue"/>
            <w:tcBorders>
              <w:left w:val="single" w:color="auto" w:sz="4" w:space="0"/>
            </w:tcBorders>
            <w:vAlign w:val="center"/>
          </w:tcPr>
          <w:p>
            <w:pPr>
              <w:adjustRightInd w:val="0"/>
              <w:snapToGrid w:val="0"/>
              <w:jc w:val="right"/>
              <w:rPr>
                <w:rFonts w:ascii="仿宋_GB2312" w:hAnsi="仿宋_GB2312" w:eastAsia="仿宋_GB2312" w:cs="仿宋_GB2312"/>
                <w:szCs w:val="21"/>
                <w:highlight w:val="none"/>
              </w:rPr>
            </w:pPr>
          </w:p>
        </w:tc>
        <w:tc>
          <w:tcPr>
            <w:tcW w:w="814" w:type="dxa"/>
            <w:vMerge w:val="continue"/>
            <w:vAlign w:val="center"/>
          </w:tcPr>
          <w:p>
            <w:pPr>
              <w:adjustRightInd w:val="0"/>
              <w:snapToGrid w:val="0"/>
              <w:jc w:val="right"/>
              <w:rPr>
                <w:rFonts w:ascii="仿宋_GB2312" w:hAnsi="仿宋_GB2312" w:eastAsia="仿宋_GB2312" w:cs="仿宋_GB2312"/>
                <w:szCs w:val="21"/>
                <w:highlight w:val="none"/>
              </w:rPr>
            </w:pPr>
          </w:p>
        </w:tc>
        <w:tc>
          <w:tcPr>
            <w:tcW w:w="2528" w:type="dxa"/>
            <w:vMerge w:val="continue"/>
            <w:vAlign w:val="center"/>
          </w:tcPr>
          <w:p>
            <w:pPr>
              <w:adjustRightInd w:val="0"/>
              <w:snapToGrid w:val="0"/>
              <w:jc w:val="right"/>
              <w:rPr>
                <w:rFonts w:ascii="仿宋_GB2312" w:hAnsi="仿宋_GB2312" w:eastAsia="仿宋_GB2312" w:cs="仿宋_GB2312"/>
                <w:szCs w:val="21"/>
                <w:highlight w:val="none"/>
              </w:rPr>
            </w:pPr>
          </w:p>
        </w:tc>
        <w:tc>
          <w:tcPr>
            <w:tcW w:w="1730" w:type="dxa"/>
            <w:vMerge w:val="continue"/>
            <w:vAlign w:val="center"/>
          </w:tcPr>
          <w:p>
            <w:pPr>
              <w:adjustRightInd w:val="0"/>
              <w:snapToGrid w:val="0"/>
              <w:jc w:val="right"/>
              <w:rPr>
                <w:rFonts w:ascii="仿宋_GB2312" w:hAnsi="仿宋_GB2312" w:eastAsia="仿宋_GB2312" w:cs="仿宋_GB2312"/>
                <w:szCs w:val="21"/>
                <w:highlight w:val="none"/>
              </w:rPr>
            </w:pPr>
          </w:p>
        </w:tc>
        <w:tc>
          <w:tcPr>
            <w:tcW w:w="975" w:type="dxa"/>
            <w:vMerge w:val="continue"/>
            <w:vAlign w:val="center"/>
          </w:tcPr>
          <w:p>
            <w:pPr>
              <w:adjustRightInd w:val="0"/>
              <w:snapToGrid w:val="0"/>
              <w:jc w:val="center"/>
              <w:rPr>
                <w:rFonts w:ascii="仿宋_GB2312" w:hAnsi="仿宋_GB2312" w:eastAsia="仿宋_GB2312" w:cs="仿宋_GB2312"/>
                <w:szCs w:val="21"/>
                <w:highlight w:val="none"/>
              </w:rPr>
            </w:pPr>
          </w:p>
        </w:tc>
        <w:tc>
          <w:tcPr>
            <w:tcW w:w="765" w:type="dxa"/>
            <w:vMerge w:val="continue"/>
            <w:vAlign w:val="center"/>
          </w:tcPr>
          <w:p>
            <w:pPr>
              <w:adjustRightInd w:val="0"/>
              <w:snapToGrid w:val="0"/>
              <w:jc w:val="center"/>
              <w:rPr>
                <w:rFonts w:ascii="仿宋_GB2312" w:hAnsi="仿宋_GB2312" w:eastAsia="仿宋_GB2312" w:cs="仿宋_GB2312"/>
                <w:szCs w:val="21"/>
                <w:highlight w:val="none"/>
              </w:rPr>
            </w:pPr>
          </w:p>
        </w:tc>
        <w:tc>
          <w:tcPr>
            <w:tcW w:w="765"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25"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90" w:type="dxa"/>
            <w:vMerge w:val="continue"/>
            <w:vAlign w:val="center"/>
          </w:tcPr>
          <w:p>
            <w:pPr>
              <w:adjustRightInd w:val="0"/>
              <w:snapToGrid w:val="0"/>
              <w:jc w:val="center"/>
              <w:rPr>
                <w:rFonts w:ascii="仿宋_GB2312" w:hAnsi="仿宋_GB2312" w:eastAsia="仿宋_GB2312" w:cs="仿宋_GB2312"/>
                <w:szCs w:val="21"/>
                <w:highlight w:val="none"/>
              </w:rPr>
            </w:pPr>
          </w:p>
        </w:tc>
        <w:tc>
          <w:tcPr>
            <w:tcW w:w="970"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18周</w:t>
            </w:r>
          </w:p>
        </w:tc>
        <w:tc>
          <w:tcPr>
            <w:tcW w:w="705"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18周</w:t>
            </w:r>
          </w:p>
        </w:tc>
        <w:tc>
          <w:tcPr>
            <w:tcW w:w="735"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18周</w:t>
            </w:r>
          </w:p>
        </w:tc>
        <w:tc>
          <w:tcPr>
            <w:tcW w:w="705"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18周</w:t>
            </w:r>
          </w:p>
        </w:tc>
        <w:tc>
          <w:tcPr>
            <w:tcW w:w="690"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18周</w:t>
            </w:r>
          </w:p>
        </w:tc>
        <w:tc>
          <w:tcPr>
            <w:tcW w:w="695" w:type="dxa"/>
            <w:tcBorders>
              <w:top w:val="single" w:color="auto" w:sz="4" w:space="0"/>
            </w:tcBorders>
            <w:vAlign w:val="center"/>
          </w:tcPr>
          <w:p>
            <w:pPr>
              <w:adjustRightInd w:val="0"/>
              <w:snapToGrid w:val="0"/>
              <w:spacing w:line="30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restart"/>
            <w:tcBorders>
              <w:top w:val="single" w:color="auto" w:sz="4" w:space="0"/>
            </w:tcBorders>
            <w:textDirection w:val="tbRlV"/>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公共基础课程</w:t>
            </w:r>
          </w:p>
        </w:tc>
        <w:tc>
          <w:tcPr>
            <w:tcW w:w="603" w:type="dxa"/>
            <w:vMerge w:val="restart"/>
            <w:tcBorders>
              <w:top w:val="single" w:color="auto" w:sz="4" w:space="0"/>
            </w:tcBorders>
            <w:textDirection w:val="tbRlV"/>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必修课</w:t>
            </w:r>
          </w:p>
        </w:tc>
        <w:tc>
          <w:tcPr>
            <w:tcW w:w="814" w:type="dxa"/>
            <w:tcBorders>
              <w:top w:val="single" w:color="auto" w:sz="4" w:space="0"/>
            </w:tcBorders>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28" w:type="dxa"/>
            <w:tcBorders>
              <w:top w:val="single" w:color="auto" w:sz="4" w:space="0"/>
            </w:tcBorders>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中国特色社会主义</w:t>
            </w:r>
          </w:p>
        </w:tc>
        <w:tc>
          <w:tcPr>
            <w:tcW w:w="1730" w:type="dxa"/>
            <w:tcBorders>
              <w:top w:val="single" w:color="auto" w:sz="4" w:space="0"/>
            </w:tcBorders>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KCGG001</w:t>
            </w:r>
          </w:p>
        </w:tc>
        <w:tc>
          <w:tcPr>
            <w:tcW w:w="975" w:type="dxa"/>
            <w:tcBorders>
              <w:top w:val="single" w:color="auto" w:sz="4" w:space="0"/>
            </w:tcBorders>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tcBorders>
              <w:top w:val="single" w:color="auto" w:sz="4" w:space="0"/>
            </w:tcBorders>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tcBorders>
              <w:top w:val="single" w:color="auto" w:sz="4" w:space="0"/>
            </w:tcBorders>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tcBorders>
              <w:top w:val="single" w:color="auto" w:sz="4" w:space="0"/>
            </w:tcBorders>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tcBorders>
              <w:top w:val="single" w:color="auto" w:sz="4" w:space="0"/>
            </w:tcBorders>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tcBorders>
              <w:top w:val="single" w:color="auto" w:sz="4" w:space="0"/>
            </w:tcBorders>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tcBorders>
              <w:top w:val="single" w:color="auto" w:sz="4" w:space="0"/>
            </w:tcBorders>
            <w:vAlign w:val="center"/>
          </w:tcPr>
          <w:p>
            <w:pPr>
              <w:adjustRightInd w:val="0"/>
              <w:snapToGrid w:val="0"/>
              <w:jc w:val="center"/>
              <w:rPr>
                <w:rFonts w:ascii="仿宋_GB2312" w:hAnsi="仿宋_GB2312" w:eastAsia="仿宋_GB2312" w:cs="仿宋_GB2312"/>
                <w:szCs w:val="21"/>
                <w:highlight w:val="none"/>
              </w:rPr>
            </w:pPr>
          </w:p>
        </w:tc>
        <w:tc>
          <w:tcPr>
            <w:tcW w:w="735" w:type="dxa"/>
            <w:tcBorders>
              <w:top w:val="single" w:color="auto" w:sz="4" w:space="0"/>
            </w:tcBorders>
            <w:vAlign w:val="center"/>
          </w:tcPr>
          <w:p>
            <w:pPr>
              <w:adjustRightInd w:val="0"/>
              <w:snapToGrid w:val="0"/>
              <w:jc w:val="center"/>
              <w:rPr>
                <w:rFonts w:ascii="仿宋_GB2312" w:hAnsi="仿宋_GB2312" w:eastAsia="仿宋_GB2312" w:cs="仿宋_GB2312"/>
                <w:szCs w:val="21"/>
                <w:highlight w:val="none"/>
              </w:rPr>
            </w:pPr>
          </w:p>
        </w:tc>
        <w:tc>
          <w:tcPr>
            <w:tcW w:w="705" w:type="dxa"/>
            <w:tcBorders>
              <w:top w:val="single" w:color="auto" w:sz="4" w:space="0"/>
            </w:tcBorders>
            <w:vAlign w:val="center"/>
          </w:tcPr>
          <w:p>
            <w:pPr>
              <w:adjustRightInd w:val="0"/>
              <w:snapToGrid w:val="0"/>
              <w:jc w:val="center"/>
              <w:rPr>
                <w:rFonts w:ascii="仿宋_GB2312" w:hAnsi="仿宋_GB2312" w:eastAsia="仿宋_GB2312" w:cs="仿宋_GB2312"/>
                <w:szCs w:val="21"/>
                <w:highlight w:val="none"/>
              </w:rPr>
            </w:pPr>
          </w:p>
        </w:tc>
        <w:tc>
          <w:tcPr>
            <w:tcW w:w="690" w:type="dxa"/>
            <w:tcBorders>
              <w:top w:val="single" w:color="auto" w:sz="4" w:space="0"/>
            </w:tcBorders>
            <w:vAlign w:val="center"/>
          </w:tcPr>
          <w:p>
            <w:pPr>
              <w:adjustRightInd w:val="0"/>
              <w:snapToGrid w:val="0"/>
              <w:jc w:val="center"/>
              <w:rPr>
                <w:rFonts w:ascii="仿宋_GB2312" w:hAnsi="仿宋_GB2312" w:eastAsia="仿宋_GB2312" w:cs="仿宋_GB2312"/>
                <w:szCs w:val="21"/>
                <w:highlight w:val="none"/>
              </w:rPr>
            </w:pPr>
          </w:p>
        </w:tc>
        <w:tc>
          <w:tcPr>
            <w:tcW w:w="695" w:type="dxa"/>
            <w:tcBorders>
              <w:top w:val="single" w:color="auto" w:sz="4" w:space="0"/>
            </w:tcBorders>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心理健康与职业生涯</w:t>
            </w:r>
          </w:p>
        </w:tc>
        <w:tc>
          <w:tcPr>
            <w:tcW w:w="1730"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KCGG002</w:t>
            </w:r>
          </w:p>
        </w:tc>
        <w:tc>
          <w:tcPr>
            <w:tcW w:w="97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哲学与人生</w:t>
            </w:r>
          </w:p>
        </w:tc>
        <w:tc>
          <w:tcPr>
            <w:tcW w:w="1730"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KCGG003</w:t>
            </w:r>
          </w:p>
        </w:tc>
        <w:tc>
          <w:tcPr>
            <w:tcW w:w="97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职业道德与法治</w:t>
            </w:r>
          </w:p>
        </w:tc>
        <w:tc>
          <w:tcPr>
            <w:tcW w:w="1730"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KCGG004</w:t>
            </w:r>
          </w:p>
        </w:tc>
        <w:tc>
          <w:tcPr>
            <w:tcW w:w="97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语文（基础模块）</w:t>
            </w:r>
          </w:p>
        </w:tc>
        <w:tc>
          <w:tcPr>
            <w:tcW w:w="1730"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KCGG005</w:t>
            </w:r>
          </w:p>
        </w:tc>
        <w:tc>
          <w:tcPr>
            <w:tcW w:w="97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144</w:t>
            </w:r>
          </w:p>
        </w:tc>
        <w:tc>
          <w:tcPr>
            <w:tcW w:w="76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144</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8</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数学（基础模块）</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KCGG006</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英语（基础模块）</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KCGG007</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8</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信息技术</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KCGG008</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9</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历史（基础模块）</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KCGG009</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体育与健康（基础模块）</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KCGG011</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54</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 </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11</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艺术（基础模块）</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KCGG012</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12</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劳动教育</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KCGG013</w:t>
            </w:r>
          </w:p>
        </w:tc>
        <w:tc>
          <w:tcPr>
            <w:tcW w:w="97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36</w:t>
            </w:r>
          </w:p>
        </w:tc>
        <w:tc>
          <w:tcPr>
            <w:tcW w:w="76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76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18</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考查</w:t>
            </w: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3342" w:type="dxa"/>
            <w:gridSpan w:val="2"/>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小计（占总课时比例24.</w:t>
            </w:r>
            <w:r>
              <w:rPr>
                <w:rFonts w:hint="eastAsia" w:ascii="仿宋_GB2312" w:hAnsi="仿宋_GB2312" w:eastAsia="仿宋_GB2312" w:cs="仿宋_GB2312"/>
                <w:szCs w:val="21"/>
                <w:highlight w:val="none"/>
                <w:lang w:val="en-US" w:eastAsia="zh-CN"/>
              </w:rPr>
              <w:t>6</w:t>
            </w:r>
            <w:r>
              <w:rPr>
                <w:rFonts w:hint="eastAsia" w:ascii="仿宋_GB2312" w:hAnsi="仿宋_GB2312" w:eastAsia="仿宋_GB2312" w:cs="仿宋_GB2312"/>
                <w:szCs w:val="21"/>
                <w:highlight w:val="none"/>
              </w:rPr>
              <w:t>%）</w:t>
            </w:r>
          </w:p>
        </w:tc>
        <w:tc>
          <w:tcPr>
            <w:tcW w:w="1730" w:type="dxa"/>
            <w:vAlign w:val="center"/>
          </w:tcPr>
          <w:p>
            <w:pPr>
              <w:adjustRightInd w:val="0"/>
              <w:snapToGrid w:val="0"/>
              <w:jc w:val="center"/>
              <w:rPr>
                <w:rFonts w:ascii="仿宋_GB2312" w:hAnsi="仿宋_GB2312" w:eastAsia="仿宋_GB2312" w:cs="仿宋_GB2312"/>
                <w:szCs w:val="21"/>
                <w:highlight w:val="none"/>
              </w:rPr>
            </w:pPr>
          </w:p>
        </w:tc>
        <w:tc>
          <w:tcPr>
            <w:tcW w:w="97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810</w:t>
            </w:r>
          </w:p>
        </w:tc>
        <w:tc>
          <w:tcPr>
            <w:tcW w:w="765" w:type="dxa"/>
            <w:vAlign w:val="center"/>
          </w:tcPr>
          <w:p>
            <w:pP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rPr>
              <w:t>68</w:t>
            </w:r>
            <w:r>
              <w:rPr>
                <w:rFonts w:hint="eastAsia" w:ascii="仿宋_GB2312" w:hAnsi="仿宋_GB2312" w:eastAsia="仿宋_GB2312" w:cs="仿宋_GB2312"/>
                <w:szCs w:val="21"/>
                <w:highlight w:val="none"/>
                <w:lang w:val="en-US" w:eastAsia="zh-CN"/>
              </w:rPr>
              <w:t>4</w:t>
            </w:r>
          </w:p>
        </w:tc>
        <w:tc>
          <w:tcPr>
            <w:tcW w:w="765" w:type="dxa"/>
            <w:vAlign w:val="center"/>
          </w:tcPr>
          <w:p>
            <w:pP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rPr>
              <w:t>12</w:t>
            </w:r>
            <w:r>
              <w:rPr>
                <w:rFonts w:hint="eastAsia" w:ascii="仿宋_GB2312" w:hAnsi="仿宋_GB2312" w:eastAsia="仿宋_GB2312" w:cs="仿宋_GB2312"/>
                <w:szCs w:val="21"/>
                <w:highlight w:val="none"/>
                <w:lang w:val="en-US" w:eastAsia="zh-CN"/>
              </w:rPr>
              <w:t>6</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45</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4500" w:type="dxa"/>
            <w:gridSpan w:val="6"/>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restart"/>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公共基础课程</w:t>
            </w: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限定选修课程</w:t>
            </w: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中职生传统文化教育</w:t>
            </w:r>
          </w:p>
        </w:tc>
        <w:tc>
          <w:tcPr>
            <w:tcW w:w="1730"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KCGG014</w:t>
            </w:r>
          </w:p>
        </w:tc>
        <w:tc>
          <w:tcPr>
            <w:tcW w:w="97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考查</w:t>
            </w: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 </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528" w:type="dxa"/>
            <w:vAlign w:val="center"/>
          </w:tcPr>
          <w:p>
            <w:pPr>
              <w:adjustRightInd w:val="0"/>
              <w:snapToGrid w:val="0"/>
              <w:jc w:val="center"/>
              <w:rPr>
                <w:rFonts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73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97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730" w:type="dxa"/>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ascii="仿宋_GB2312" w:hAnsi="仿宋_GB2312" w:eastAsia="仿宋_GB2312" w:cs="仿宋_GB2312"/>
                <w:kern w:val="2"/>
                <w:sz w:val="21"/>
                <w:szCs w:val="21"/>
                <w:lang w:val="en-US" w:eastAsia="zh-CN" w:bidi="ar-SA"/>
              </w:rPr>
            </w:pPr>
          </w:p>
        </w:tc>
        <w:tc>
          <w:tcPr>
            <w:tcW w:w="73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vAlign w:val="center"/>
          </w:tcPr>
          <w:p>
            <w:pPr>
              <w:adjustRightInd w:val="0"/>
              <w:snapToGrid w:val="0"/>
              <w:jc w:val="center"/>
              <w:rPr>
                <w:rFonts w:hint="eastAsia"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rPr>
              <w:t>4</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语文（职业模块）</w:t>
            </w:r>
          </w:p>
        </w:tc>
        <w:tc>
          <w:tcPr>
            <w:tcW w:w="1730"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KCGG005</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54</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54</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rPr>
              <w:t>5</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数学（拓展模块）</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KCGG006</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rPr>
              <w:t>6</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英语（职业模块）</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KCGG007</w:t>
            </w:r>
          </w:p>
        </w:tc>
        <w:tc>
          <w:tcPr>
            <w:tcW w:w="97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7</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体育与健康（拓展模块）</w:t>
            </w:r>
          </w:p>
        </w:tc>
        <w:tc>
          <w:tcPr>
            <w:tcW w:w="1730"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KCGG011</w:t>
            </w:r>
          </w:p>
        </w:tc>
        <w:tc>
          <w:tcPr>
            <w:tcW w:w="97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90</w:t>
            </w:r>
          </w:p>
        </w:tc>
        <w:tc>
          <w:tcPr>
            <w:tcW w:w="765"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18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3342" w:type="dxa"/>
            <w:gridSpan w:val="2"/>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小计（占总课时比例8.</w:t>
            </w:r>
            <w:r>
              <w:rPr>
                <w:rFonts w:hint="eastAsia" w:ascii="仿宋_GB2312" w:hAnsi="仿宋_GB2312" w:eastAsia="仿宋_GB2312" w:cs="仿宋_GB2312"/>
                <w:szCs w:val="21"/>
                <w:highlight w:val="none"/>
                <w:lang w:val="en-US" w:eastAsia="zh-CN"/>
              </w:rPr>
              <w:t>7</w:t>
            </w:r>
            <w:r>
              <w:rPr>
                <w:rFonts w:hint="eastAsia" w:ascii="仿宋_GB2312" w:hAnsi="仿宋_GB2312" w:eastAsia="仿宋_GB2312" w:cs="仿宋_GB2312"/>
                <w:szCs w:val="21"/>
                <w:highlight w:val="none"/>
              </w:rPr>
              <w:t>%）</w:t>
            </w:r>
          </w:p>
        </w:tc>
        <w:tc>
          <w:tcPr>
            <w:tcW w:w="1730" w:type="dxa"/>
            <w:vAlign w:val="center"/>
          </w:tcPr>
          <w:p>
            <w:pPr>
              <w:adjustRightInd w:val="0"/>
              <w:snapToGrid w:val="0"/>
              <w:jc w:val="center"/>
              <w:rPr>
                <w:rFonts w:ascii="仿宋_GB2312" w:hAnsi="仿宋_GB2312" w:eastAsia="仿宋_GB2312" w:cs="仿宋_GB2312"/>
                <w:szCs w:val="21"/>
                <w:highlight w:val="none"/>
              </w:rPr>
            </w:pPr>
          </w:p>
        </w:tc>
        <w:tc>
          <w:tcPr>
            <w:tcW w:w="975" w:type="dxa"/>
            <w:vAlign w:val="center"/>
          </w:tcPr>
          <w:p>
            <w:pPr>
              <w:tabs>
                <w:tab w:val="left" w:pos="327"/>
              </w:tabs>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288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216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16</w:t>
            </w:r>
          </w:p>
        </w:tc>
        <w:tc>
          <w:tcPr>
            <w:tcW w:w="690" w:type="dxa"/>
            <w:vAlign w:val="center"/>
          </w:tcPr>
          <w:p>
            <w:pPr>
              <w:adjustRightInd w:val="0"/>
              <w:snapToGrid w:val="0"/>
              <w:rPr>
                <w:rFonts w:ascii="仿宋_GB2312" w:hAnsi="仿宋_GB2312" w:eastAsia="仿宋_GB2312" w:cs="仿宋_GB2312"/>
                <w:szCs w:val="21"/>
                <w:highlight w:val="none"/>
              </w:rPr>
            </w:pPr>
          </w:p>
        </w:tc>
        <w:tc>
          <w:tcPr>
            <w:tcW w:w="4500" w:type="dxa"/>
            <w:gridSpan w:val="6"/>
            <w:vAlign w:val="center"/>
          </w:tcPr>
          <w:p>
            <w:pPr>
              <w:adjustRightInd w:val="0"/>
              <w:snapToGrid w:val="0"/>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restart"/>
            <w:textDirection w:val="tbRlV"/>
            <w:vAlign w:val="center"/>
          </w:tcPr>
          <w:p>
            <w:pPr>
              <w:adjustRightInd w:val="0"/>
              <w:snapToGrid w:val="0"/>
              <w:ind w:left="113" w:right="113"/>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专业（技能）课程</w:t>
            </w:r>
          </w:p>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 </w:t>
            </w:r>
          </w:p>
        </w:tc>
        <w:tc>
          <w:tcPr>
            <w:tcW w:w="603" w:type="dxa"/>
            <w:vMerge w:val="restart"/>
            <w:textDirection w:val="tbRlV"/>
            <w:vAlign w:val="center"/>
          </w:tcPr>
          <w:p>
            <w:pPr>
              <w:snapToGrid w:val="0"/>
              <w:ind w:left="113" w:right="113" w:firstLine="105" w:firstLineChars="5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专业基础课程</w:t>
            </w: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28" w:type="dxa"/>
            <w:vAlign w:val="center"/>
          </w:tcPr>
          <w:p>
            <w:pPr>
              <w:widowControl/>
              <w:jc w:val="center"/>
              <w:textAlignment w:val="center"/>
              <w:rPr>
                <w:rFonts w:ascii="仿宋_GB2312" w:hAnsi="仿宋_GB2312" w:eastAsia="仿宋_GB2312" w:cs="仿宋_GB2312"/>
                <w:szCs w:val="21"/>
                <w:highlight w:val="none"/>
              </w:rPr>
            </w:pPr>
            <w:r>
              <w:rPr>
                <w:rStyle w:val="41"/>
                <w:rFonts w:hint="default" w:hAnsi="宋体"/>
                <w:highlight w:val="none"/>
                <w:lang w:bidi="ar"/>
              </w:rPr>
              <w:t>办公软件应用</w:t>
            </w:r>
          </w:p>
        </w:tc>
        <w:tc>
          <w:tcPr>
            <w:tcW w:w="1730" w:type="dxa"/>
            <w:vAlign w:val="center"/>
          </w:tcPr>
          <w:p>
            <w:pPr>
              <w:widowControl/>
              <w:ind w:firstLine="420" w:firstLineChars="200"/>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KCXX212</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2528" w:type="dxa"/>
            <w:vAlign w:val="center"/>
          </w:tcPr>
          <w:p>
            <w:pPr>
              <w:widowControl/>
              <w:jc w:val="center"/>
              <w:textAlignment w:val="center"/>
              <w:rPr>
                <w:rFonts w:ascii="仿宋_GB2312" w:hAnsi="仿宋_GB2312" w:eastAsia="仿宋_GB2312" w:cs="仿宋_GB2312"/>
                <w:szCs w:val="21"/>
                <w:highlight w:val="none"/>
              </w:rPr>
            </w:pPr>
            <w:r>
              <w:rPr>
                <w:rStyle w:val="41"/>
                <w:rFonts w:hint="default" w:hAnsi="宋体"/>
                <w:highlight w:val="none"/>
                <w:lang w:bidi="ar"/>
              </w:rPr>
              <w:t>C语言程序设计</w:t>
            </w:r>
          </w:p>
        </w:tc>
        <w:tc>
          <w:tcPr>
            <w:tcW w:w="1730" w:type="dxa"/>
            <w:vAlign w:val="center"/>
          </w:tcPr>
          <w:p>
            <w:pPr>
              <w:widowControl/>
              <w:ind w:firstLine="420" w:firstLineChars="200"/>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KCXX208</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2528" w:type="dxa"/>
            <w:vAlign w:val="center"/>
          </w:tcPr>
          <w:p>
            <w:pPr>
              <w:widowControl/>
              <w:jc w:val="center"/>
              <w:textAlignment w:val="center"/>
              <w:rPr>
                <w:rFonts w:ascii="仿宋_GB2312" w:hAnsi="仿宋_GB2312" w:eastAsia="仿宋_GB2312" w:cs="仿宋_GB2312"/>
                <w:szCs w:val="21"/>
                <w:highlight w:val="none"/>
              </w:rPr>
            </w:pPr>
            <w:r>
              <w:rPr>
                <w:rStyle w:val="41"/>
                <w:rFonts w:hint="default" w:hAnsi="宋体"/>
                <w:highlight w:val="none"/>
                <w:lang w:bidi="ar"/>
              </w:rPr>
              <w:t>计算机网络技术</w:t>
            </w:r>
          </w:p>
        </w:tc>
        <w:tc>
          <w:tcPr>
            <w:tcW w:w="1730" w:type="dxa"/>
            <w:vAlign w:val="center"/>
          </w:tcPr>
          <w:p>
            <w:pPr>
              <w:widowControl/>
              <w:ind w:firstLine="420" w:firstLineChars="200"/>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KCXX213</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textDirection w:val="tbRlV"/>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snapToGrid w:val="0"/>
              <w:ind w:left="113" w:right="113" w:firstLine="105" w:firstLineChars="5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2528" w:type="dxa"/>
            <w:vAlign w:val="center"/>
          </w:tcPr>
          <w:p>
            <w:pPr>
              <w:widowControl/>
              <w:jc w:val="center"/>
              <w:textAlignment w:val="center"/>
              <w:rPr>
                <w:rFonts w:ascii="仿宋_GB2312" w:hAnsi="仿宋_GB2312" w:eastAsia="仿宋_GB2312" w:cs="仿宋_GB2312"/>
                <w:szCs w:val="21"/>
                <w:highlight w:val="none"/>
              </w:rPr>
            </w:pPr>
            <w:r>
              <w:rPr>
                <w:rStyle w:val="41"/>
                <w:rFonts w:hint="default" w:hAnsi="宋体"/>
                <w:highlight w:val="none"/>
                <w:lang w:bidi="ar"/>
              </w:rPr>
              <w:t>大数据与云计算基础</w:t>
            </w:r>
          </w:p>
        </w:tc>
        <w:tc>
          <w:tcPr>
            <w:tcW w:w="1730" w:type="dxa"/>
            <w:vAlign w:val="center"/>
          </w:tcPr>
          <w:p>
            <w:pPr>
              <w:widowControl/>
              <w:ind w:firstLine="420" w:firstLineChars="200"/>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KCXX103</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54</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54</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3342" w:type="dxa"/>
            <w:gridSpan w:val="2"/>
            <w:vAlign w:val="center"/>
          </w:tcPr>
          <w:p>
            <w:pPr>
              <w:adjustRightInd w:val="0"/>
              <w:snapToGrid w:val="0"/>
              <w:jc w:val="center"/>
              <w:rPr>
                <w:rFonts w:ascii="仿宋_GB2312" w:hAnsi="仿宋_GB2312" w:eastAsia="仿宋_GB2312" w:cs="仿宋_GB2312"/>
                <w:spacing w:val="-10"/>
                <w:szCs w:val="21"/>
                <w:highlight w:val="none"/>
              </w:rPr>
            </w:pPr>
            <w:r>
              <w:rPr>
                <w:rFonts w:hint="eastAsia" w:ascii="仿宋_GB2312" w:hAnsi="仿宋_GB2312" w:eastAsia="仿宋_GB2312" w:cs="仿宋_GB2312"/>
                <w:szCs w:val="21"/>
                <w:highlight w:val="none"/>
              </w:rPr>
              <w:t>小计（占总课时比例8.2%）</w:t>
            </w:r>
          </w:p>
        </w:tc>
        <w:tc>
          <w:tcPr>
            <w:tcW w:w="1730" w:type="dxa"/>
            <w:vAlign w:val="center"/>
          </w:tcPr>
          <w:p>
            <w:pPr>
              <w:adjustRightInd w:val="0"/>
              <w:snapToGrid w:val="0"/>
              <w:jc w:val="center"/>
              <w:rPr>
                <w:rFonts w:ascii="仿宋_GB2312" w:hAnsi="仿宋_GB2312" w:eastAsia="仿宋_GB2312" w:cs="仿宋_GB2312"/>
                <w:szCs w:val="21"/>
                <w:highlight w:val="none"/>
              </w:rPr>
            </w:pP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270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144</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126</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15</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4500" w:type="dxa"/>
            <w:gridSpan w:val="6"/>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专业核心课程</w:t>
            </w: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28" w:type="dxa"/>
            <w:vAlign w:val="center"/>
          </w:tcPr>
          <w:p>
            <w:pPr>
              <w:widowControl/>
              <w:jc w:val="center"/>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Python编程基础</w:t>
            </w:r>
          </w:p>
        </w:tc>
        <w:tc>
          <w:tcPr>
            <w:tcW w:w="1730" w:type="dxa"/>
            <w:vAlign w:val="center"/>
          </w:tcPr>
          <w:p>
            <w:pPr>
              <w:widowControl/>
              <w:ind w:firstLine="420" w:firstLineChars="200"/>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KCXX216</w:t>
            </w:r>
          </w:p>
        </w:tc>
        <w:tc>
          <w:tcPr>
            <w:tcW w:w="97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76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90</w:t>
            </w:r>
          </w:p>
        </w:tc>
        <w:tc>
          <w:tcPr>
            <w:tcW w:w="825" w:type="dxa"/>
            <w:vAlign w:val="center"/>
          </w:tcPr>
          <w:p>
            <w:pP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6</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6</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2528" w:type="dxa"/>
            <w:vAlign w:val="center"/>
          </w:tcPr>
          <w:p>
            <w:pPr>
              <w:widowControl/>
              <w:jc w:val="center"/>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Web前端开发基础</w:t>
            </w:r>
          </w:p>
        </w:tc>
        <w:tc>
          <w:tcPr>
            <w:tcW w:w="1730" w:type="dxa"/>
            <w:vAlign w:val="center"/>
          </w:tcPr>
          <w:p>
            <w:pPr>
              <w:widowControl/>
              <w:ind w:firstLine="420" w:firstLineChars="200"/>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KCXX217</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90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2528" w:type="dxa"/>
            <w:vAlign w:val="center"/>
          </w:tcPr>
          <w:p>
            <w:pPr>
              <w:widowControl/>
              <w:jc w:val="center"/>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Mysql数据库应用技术</w:t>
            </w:r>
          </w:p>
        </w:tc>
        <w:tc>
          <w:tcPr>
            <w:tcW w:w="1730" w:type="dxa"/>
            <w:vAlign w:val="center"/>
          </w:tcPr>
          <w:p>
            <w:pPr>
              <w:widowControl/>
              <w:ind w:firstLine="420" w:firstLineChars="200"/>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KCXX218</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2528" w:type="dxa"/>
            <w:vAlign w:val="center"/>
          </w:tcPr>
          <w:p>
            <w:pPr>
              <w:widowControl/>
              <w:jc w:val="center"/>
              <w:textAlignment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数据采集与处理技术应用</w:t>
            </w:r>
          </w:p>
        </w:tc>
        <w:tc>
          <w:tcPr>
            <w:tcW w:w="1730" w:type="dxa"/>
            <w:vAlign w:val="center"/>
          </w:tcPr>
          <w:p>
            <w:pPr>
              <w:widowControl/>
              <w:ind w:firstLine="420" w:firstLineChars="200"/>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KCXX306</w:t>
            </w:r>
          </w:p>
        </w:tc>
        <w:tc>
          <w:tcPr>
            <w:tcW w:w="97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76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36</w:t>
            </w:r>
          </w:p>
        </w:tc>
        <w:tc>
          <w:tcPr>
            <w:tcW w:w="825" w:type="dxa"/>
            <w:vAlign w:val="center"/>
          </w:tcPr>
          <w:p>
            <w:pP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2</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2</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2528" w:type="dxa"/>
            <w:vAlign w:val="center"/>
          </w:tcPr>
          <w:p>
            <w:pPr>
              <w:widowControl/>
              <w:jc w:val="center"/>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Linux操作系统</w:t>
            </w:r>
          </w:p>
        </w:tc>
        <w:tc>
          <w:tcPr>
            <w:tcW w:w="1730" w:type="dxa"/>
            <w:vAlign w:val="center"/>
          </w:tcPr>
          <w:p>
            <w:pPr>
              <w:widowControl/>
              <w:ind w:firstLine="420" w:firstLineChars="200"/>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KCXX215</w:t>
            </w:r>
          </w:p>
        </w:tc>
        <w:tc>
          <w:tcPr>
            <w:tcW w:w="97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144</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76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108</w:t>
            </w:r>
          </w:p>
        </w:tc>
        <w:tc>
          <w:tcPr>
            <w:tcW w:w="825" w:type="dxa"/>
            <w:vAlign w:val="center"/>
          </w:tcPr>
          <w:p>
            <w:pP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8</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8</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2528" w:type="dxa"/>
            <w:vAlign w:val="center"/>
          </w:tcPr>
          <w:p>
            <w:pPr>
              <w:widowControl/>
              <w:jc w:val="center"/>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HTML+CSS网页制作</w:t>
            </w:r>
          </w:p>
        </w:tc>
        <w:tc>
          <w:tcPr>
            <w:tcW w:w="1730" w:type="dxa"/>
            <w:vAlign w:val="center"/>
          </w:tcPr>
          <w:p>
            <w:pPr>
              <w:widowControl/>
              <w:ind w:firstLine="420" w:firstLineChars="200"/>
              <w:textAlignment w:val="center"/>
              <w:rPr>
                <w:rFonts w:ascii="仿宋_GB2312" w:hAnsi="仿宋_GB2312" w:eastAsia="仿宋_GB2312" w:cs="仿宋_GB2312"/>
                <w:szCs w:val="21"/>
                <w:highlight w:val="none"/>
              </w:rPr>
            </w:pPr>
            <w:r>
              <w:rPr>
                <w:rFonts w:hint="eastAsia" w:ascii="仿宋_GB2312" w:hAnsi="宋体" w:eastAsia="仿宋_GB2312" w:cs="仿宋_GB2312"/>
                <w:color w:val="000000"/>
                <w:kern w:val="0"/>
                <w:szCs w:val="21"/>
                <w:highlight w:val="none"/>
                <w:lang w:bidi="ar"/>
              </w:rPr>
              <w:t>KCXX214</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3342" w:type="dxa"/>
            <w:gridSpan w:val="2"/>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小计（占总课时比例18%）</w:t>
            </w:r>
          </w:p>
        </w:tc>
        <w:tc>
          <w:tcPr>
            <w:tcW w:w="1730" w:type="dxa"/>
            <w:vAlign w:val="center"/>
          </w:tcPr>
          <w:p>
            <w:pPr>
              <w:adjustRightInd w:val="0"/>
              <w:snapToGrid w:val="0"/>
              <w:jc w:val="center"/>
              <w:rPr>
                <w:rFonts w:ascii="仿宋_GB2312" w:hAnsi="仿宋_GB2312" w:eastAsia="仿宋_GB2312" w:cs="仿宋_GB2312"/>
                <w:szCs w:val="21"/>
                <w:highlight w:val="none"/>
              </w:rPr>
            </w:pP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594</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144</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450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33</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4500" w:type="dxa"/>
            <w:gridSpan w:val="6"/>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restart"/>
            <w:textDirection w:val="tbRlV"/>
            <w:vAlign w:val="center"/>
          </w:tcPr>
          <w:p>
            <w:pPr>
              <w:adjustRightInd w:val="0"/>
              <w:snapToGrid w:val="0"/>
              <w:ind w:left="113" w:right="113"/>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专业拓展课程</w:t>
            </w: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28" w:type="dxa"/>
            <w:vAlign w:val="center"/>
          </w:tcPr>
          <w:p>
            <w:pPr>
              <w:widowControl/>
              <w:jc w:val="center"/>
              <w:textAlignment w:val="center"/>
              <w:rPr>
                <w:rFonts w:ascii="仿宋_GB2312" w:hAnsi="宋体" w:eastAsia="仿宋_GB2312" w:cs="仿宋_GB2312"/>
                <w:color w:val="000000"/>
                <w:kern w:val="0"/>
                <w:szCs w:val="21"/>
                <w:highlight w:val="none"/>
                <w:lang w:bidi="ar"/>
              </w:rPr>
            </w:pPr>
            <w:r>
              <w:rPr>
                <w:rFonts w:hint="eastAsia" w:ascii="仿宋_GB2312" w:hAnsi="宋体" w:eastAsia="仿宋_GB2312" w:cs="仿宋_GB2312"/>
                <w:color w:val="000000"/>
                <w:kern w:val="0"/>
                <w:szCs w:val="21"/>
                <w:highlight w:val="none"/>
                <w:lang w:bidi="ar"/>
              </w:rPr>
              <w:t>Photoshop 图形图像处理</w:t>
            </w:r>
          </w:p>
        </w:tc>
        <w:tc>
          <w:tcPr>
            <w:tcW w:w="1730" w:type="dxa"/>
            <w:vAlign w:val="center"/>
          </w:tcPr>
          <w:p>
            <w:pPr>
              <w:widowControl/>
              <w:jc w:val="center"/>
              <w:textAlignment w:val="center"/>
              <w:rPr>
                <w:rFonts w:ascii="仿宋_GB2312" w:hAnsi="宋体" w:eastAsia="仿宋_GB2312" w:cs="仿宋_GB2312"/>
                <w:color w:val="000000"/>
                <w:kern w:val="0"/>
                <w:szCs w:val="21"/>
                <w:highlight w:val="none"/>
                <w:lang w:bidi="ar"/>
              </w:rPr>
            </w:pPr>
            <w:r>
              <w:rPr>
                <w:rFonts w:hint="eastAsia" w:ascii="仿宋_GB2312" w:hAnsi="宋体" w:eastAsia="仿宋_GB2312" w:cs="仿宋_GB2312"/>
                <w:color w:val="000000"/>
                <w:kern w:val="0"/>
                <w:szCs w:val="21"/>
                <w:highlight w:val="none"/>
                <w:lang w:bidi="ar"/>
              </w:rPr>
              <w:t>KCXX205</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54</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2528" w:type="dxa"/>
            <w:vAlign w:val="center"/>
          </w:tcPr>
          <w:p>
            <w:pPr>
              <w:widowControl/>
              <w:jc w:val="center"/>
              <w:textAlignment w:val="center"/>
              <w:rPr>
                <w:rFonts w:ascii="仿宋_GB2312" w:hAnsi="宋体" w:eastAsia="仿宋_GB2312" w:cs="仿宋_GB2312"/>
                <w:color w:val="000000"/>
                <w:kern w:val="0"/>
                <w:szCs w:val="21"/>
                <w:highlight w:val="none"/>
                <w:lang w:bidi="ar"/>
              </w:rPr>
            </w:pPr>
            <w:r>
              <w:rPr>
                <w:rFonts w:hint="eastAsia" w:ascii="仿宋_GB2312" w:hAnsi="宋体" w:eastAsia="仿宋_GB2312" w:cs="仿宋_GB2312"/>
                <w:color w:val="000000"/>
                <w:kern w:val="0"/>
                <w:szCs w:val="21"/>
                <w:highlight w:val="none"/>
                <w:lang w:bidi="ar"/>
              </w:rPr>
              <w:t>Excel高级应用</w:t>
            </w:r>
          </w:p>
        </w:tc>
        <w:tc>
          <w:tcPr>
            <w:tcW w:w="1730" w:type="dxa"/>
            <w:vAlign w:val="center"/>
          </w:tcPr>
          <w:p>
            <w:pPr>
              <w:widowControl/>
              <w:jc w:val="center"/>
              <w:textAlignment w:val="center"/>
              <w:rPr>
                <w:rFonts w:ascii="仿宋_GB2312" w:hAnsi="宋体" w:eastAsia="仿宋_GB2312" w:cs="仿宋_GB2312"/>
                <w:color w:val="000000"/>
                <w:kern w:val="0"/>
                <w:szCs w:val="21"/>
                <w:highlight w:val="none"/>
                <w:lang w:bidi="ar"/>
              </w:rPr>
            </w:pPr>
            <w:r>
              <w:rPr>
                <w:rFonts w:hint="eastAsia" w:ascii="仿宋_GB2312" w:hAnsi="宋体" w:eastAsia="仿宋_GB2312" w:cs="仿宋_GB2312"/>
                <w:color w:val="000000"/>
                <w:kern w:val="0"/>
                <w:szCs w:val="21"/>
                <w:highlight w:val="none"/>
                <w:lang w:bidi="ar"/>
              </w:rPr>
              <w:t>KCXX333</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2528"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网络设备安装与调试</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ascii="仿宋_GB2312" w:hAnsi="仿宋_GB2312" w:eastAsia="仿宋_GB2312" w:cs="仿宋_GB2312"/>
                <w:szCs w:val="21"/>
                <w:highlight w:val="none"/>
              </w:rPr>
              <w:t>KCXX33</w:t>
            </w:r>
            <w:r>
              <w:rPr>
                <w:rFonts w:hint="eastAsia" w:ascii="仿宋_GB2312" w:hAnsi="仿宋_GB2312" w:eastAsia="仿宋_GB2312" w:cs="仿宋_GB2312"/>
                <w:szCs w:val="21"/>
                <w:highlight w:val="none"/>
              </w:rPr>
              <w:t>4</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2528"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网络安全</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ascii="仿宋_GB2312" w:hAnsi="仿宋_GB2312" w:eastAsia="仿宋_GB2312" w:cs="仿宋_GB2312"/>
                <w:szCs w:val="21"/>
                <w:highlight w:val="none"/>
              </w:rPr>
              <w:t>KCXX</w:t>
            </w:r>
            <w:r>
              <w:rPr>
                <w:rFonts w:hint="eastAsia" w:ascii="仿宋_GB2312" w:hAnsi="仿宋_GB2312" w:eastAsia="仿宋_GB2312" w:cs="仿宋_GB2312"/>
                <w:szCs w:val="21"/>
                <w:highlight w:val="none"/>
              </w:rPr>
              <w:t>112</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2528"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网络服务器安装与设置</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ascii="仿宋_GB2312" w:hAnsi="仿宋_GB2312" w:eastAsia="仿宋_GB2312" w:cs="仿宋_GB2312"/>
                <w:szCs w:val="21"/>
                <w:highlight w:val="none"/>
              </w:rPr>
              <w:t>KCXX3</w:t>
            </w:r>
            <w:r>
              <w:rPr>
                <w:rFonts w:hint="eastAsia" w:ascii="仿宋_GB2312" w:hAnsi="仿宋_GB2312" w:eastAsia="仿宋_GB2312" w:cs="仿宋_GB2312"/>
                <w:szCs w:val="21"/>
                <w:highlight w:val="none"/>
              </w:rPr>
              <w:t>35</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6</w:t>
            </w:r>
          </w:p>
        </w:tc>
        <w:tc>
          <w:tcPr>
            <w:tcW w:w="2528"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常用工具软件</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ascii="仿宋_GB2312" w:hAnsi="仿宋_GB2312" w:eastAsia="仿宋_GB2312" w:cs="仿宋_GB2312"/>
                <w:szCs w:val="21"/>
                <w:highlight w:val="none"/>
              </w:rPr>
              <w:t>KCXX311</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考试</w:t>
            </w: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textDirection w:val="tbRlV"/>
            <w:vAlign w:val="center"/>
          </w:tcPr>
          <w:p>
            <w:pPr>
              <w:adjustRightInd w:val="0"/>
              <w:snapToGrid w:val="0"/>
              <w:ind w:left="113" w:right="113"/>
              <w:jc w:val="center"/>
              <w:rPr>
                <w:rFonts w:ascii="仿宋_GB2312" w:hAnsi="仿宋_GB2312" w:eastAsia="仿宋_GB2312" w:cs="仿宋_GB2312"/>
                <w:szCs w:val="21"/>
                <w:highlight w:val="none"/>
              </w:rPr>
            </w:pPr>
          </w:p>
        </w:tc>
        <w:tc>
          <w:tcPr>
            <w:tcW w:w="3342" w:type="dxa"/>
            <w:gridSpan w:val="2"/>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小计（占总课时比例6.6%）</w:t>
            </w:r>
          </w:p>
        </w:tc>
        <w:tc>
          <w:tcPr>
            <w:tcW w:w="1730" w:type="dxa"/>
            <w:vAlign w:val="center"/>
          </w:tcPr>
          <w:p>
            <w:pPr>
              <w:adjustRightInd w:val="0"/>
              <w:snapToGrid w:val="0"/>
              <w:jc w:val="center"/>
              <w:rPr>
                <w:rFonts w:ascii="仿宋_GB2312" w:hAnsi="仿宋_GB2312" w:eastAsia="仿宋_GB2312" w:cs="仿宋_GB2312"/>
                <w:szCs w:val="21"/>
                <w:highlight w:val="none"/>
              </w:rPr>
            </w:pP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216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36</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12</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4500" w:type="dxa"/>
            <w:gridSpan w:val="6"/>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restart"/>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实习实训</w:t>
            </w: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2528"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认识实习</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 xml:space="preserve">KCRS001 </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15</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15</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考查</w:t>
            </w:r>
          </w:p>
        </w:tc>
        <w:tc>
          <w:tcPr>
            <w:tcW w:w="970"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1/2周</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2周</w:t>
            </w: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2528"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网络爬虫综合实训</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 xml:space="preserve">KCSX001 </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168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168</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9</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考查</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12周</w:t>
            </w: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2528"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Linux综合实训</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KCSX002</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168</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168</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9</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考查</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12周</w:t>
            </w: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2528"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岗位实习</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kern w:val="0"/>
                <w:szCs w:val="21"/>
                <w:highlight w:val="none"/>
              </w:rPr>
              <w:t>KCGW002</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720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40</w:t>
            </w: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考查</w:t>
            </w: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4周</w:t>
            </w:r>
          </w:p>
        </w:tc>
        <w:tc>
          <w:tcPr>
            <w:tcW w:w="69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99" w:type="dxa"/>
            <w:vMerge w:val="continue"/>
            <w:vAlign w:val="center"/>
          </w:tcPr>
          <w:p>
            <w:pPr>
              <w:adjustRightInd w:val="0"/>
              <w:snapToGrid w:val="0"/>
              <w:jc w:val="center"/>
              <w:rPr>
                <w:rFonts w:ascii="仿宋_GB2312" w:hAnsi="仿宋_GB2312" w:eastAsia="仿宋_GB2312" w:cs="仿宋_GB2312"/>
                <w:szCs w:val="21"/>
                <w:highlight w:val="none"/>
              </w:rPr>
            </w:pPr>
          </w:p>
        </w:tc>
        <w:tc>
          <w:tcPr>
            <w:tcW w:w="603" w:type="dxa"/>
            <w:vMerge w:val="continue"/>
            <w:vAlign w:val="center"/>
          </w:tcPr>
          <w:p>
            <w:pPr>
              <w:adjustRightInd w:val="0"/>
              <w:snapToGrid w:val="0"/>
              <w:jc w:val="center"/>
              <w:rPr>
                <w:rFonts w:ascii="仿宋_GB2312" w:hAnsi="仿宋_GB2312" w:eastAsia="仿宋_GB2312" w:cs="仿宋_GB2312"/>
                <w:szCs w:val="21"/>
                <w:highlight w:val="none"/>
              </w:rPr>
            </w:pPr>
          </w:p>
        </w:tc>
        <w:tc>
          <w:tcPr>
            <w:tcW w:w="3342" w:type="dxa"/>
            <w:gridSpan w:val="2"/>
            <w:vAlign w:val="center"/>
          </w:tcPr>
          <w:p>
            <w:pPr>
              <w:widowControl/>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小计（占总课时比例32.5%）</w:t>
            </w:r>
          </w:p>
        </w:tc>
        <w:tc>
          <w:tcPr>
            <w:tcW w:w="1730" w:type="dxa"/>
            <w:vAlign w:val="center"/>
          </w:tcPr>
          <w:p>
            <w:pPr>
              <w:adjustRightInd w:val="0"/>
              <w:snapToGrid w:val="0"/>
              <w:jc w:val="center"/>
              <w:rPr>
                <w:rFonts w:ascii="仿宋_GB2312" w:hAnsi="仿宋_GB2312" w:eastAsia="仿宋_GB2312" w:cs="仿宋_GB2312"/>
                <w:szCs w:val="21"/>
                <w:highlight w:val="none"/>
              </w:rPr>
            </w:pP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1071</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1071</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59</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4500" w:type="dxa"/>
            <w:gridSpan w:val="6"/>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02" w:type="dxa"/>
            <w:gridSpan w:val="2"/>
            <w:vMerge w:val="restart"/>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其他</w:t>
            </w:r>
          </w:p>
        </w:tc>
        <w:tc>
          <w:tcPr>
            <w:tcW w:w="814" w:type="dxa"/>
            <w:vAlign w:val="center"/>
          </w:tcPr>
          <w:p>
            <w:pPr>
              <w:widowControl/>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1</w:t>
            </w:r>
          </w:p>
        </w:tc>
        <w:tc>
          <w:tcPr>
            <w:tcW w:w="2528" w:type="dxa"/>
            <w:vAlign w:val="center"/>
          </w:tcPr>
          <w:p>
            <w:pPr>
              <w:widowControl/>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入学教育与军训</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KCJX001</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1周 </w:t>
            </w: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02" w:type="dxa"/>
            <w:gridSpan w:val="2"/>
            <w:vMerge w:val="continue"/>
            <w:vAlign w:val="center"/>
          </w:tcPr>
          <w:p>
            <w:pPr>
              <w:adjustRightInd w:val="0"/>
              <w:snapToGrid w:val="0"/>
              <w:jc w:val="center"/>
              <w:rPr>
                <w:rFonts w:ascii="仿宋_GB2312" w:hAnsi="仿宋_GB2312" w:eastAsia="仿宋_GB2312" w:cs="仿宋_GB2312"/>
                <w:szCs w:val="21"/>
                <w:highlight w:val="none"/>
              </w:rPr>
            </w:pPr>
          </w:p>
        </w:tc>
        <w:tc>
          <w:tcPr>
            <w:tcW w:w="814" w:type="dxa"/>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2</w:t>
            </w:r>
          </w:p>
        </w:tc>
        <w:tc>
          <w:tcPr>
            <w:tcW w:w="2528"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毕业教育</w:t>
            </w:r>
          </w:p>
        </w:tc>
        <w:tc>
          <w:tcPr>
            <w:tcW w:w="173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KCBY002</w:t>
            </w: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15</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15</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970"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735" w:type="dxa"/>
            <w:vAlign w:val="center"/>
          </w:tcPr>
          <w:p>
            <w:pPr>
              <w:adjustRightInd w:val="0"/>
              <w:snapToGrid w:val="0"/>
              <w:jc w:val="center"/>
              <w:rPr>
                <w:rFonts w:ascii="仿宋_GB2312" w:hAnsi="仿宋_GB2312" w:eastAsia="仿宋_GB2312" w:cs="仿宋_GB2312"/>
                <w:szCs w:val="21"/>
                <w:highlight w:val="none"/>
              </w:rPr>
            </w:pPr>
          </w:p>
        </w:tc>
        <w:tc>
          <w:tcPr>
            <w:tcW w:w="705" w:type="dxa"/>
            <w:vAlign w:val="center"/>
          </w:tcPr>
          <w:p>
            <w:pPr>
              <w:adjustRightInd w:val="0"/>
              <w:snapToGrid w:val="0"/>
              <w:jc w:val="center"/>
              <w:rPr>
                <w:rFonts w:ascii="仿宋_GB2312" w:hAnsi="仿宋_GB2312" w:eastAsia="仿宋_GB2312" w:cs="仿宋_GB2312"/>
                <w:szCs w:val="21"/>
                <w:highlight w:val="none"/>
              </w:rPr>
            </w:pP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695" w:type="dxa"/>
            <w:vAlign w:val="center"/>
          </w:tcPr>
          <w:p>
            <w:pP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102" w:type="dxa"/>
            <w:gridSpan w:val="2"/>
            <w:vMerge w:val="continue"/>
            <w:vAlign w:val="center"/>
          </w:tcPr>
          <w:p>
            <w:pPr>
              <w:adjustRightInd w:val="0"/>
              <w:snapToGrid w:val="0"/>
              <w:jc w:val="center"/>
              <w:rPr>
                <w:rFonts w:ascii="仿宋_GB2312" w:hAnsi="仿宋_GB2312" w:eastAsia="仿宋_GB2312" w:cs="仿宋_GB2312"/>
                <w:szCs w:val="21"/>
                <w:highlight w:val="none"/>
              </w:rPr>
            </w:pPr>
          </w:p>
        </w:tc>
        <w:tc>
          <w:tcPr>
            <w:tcW w:w="3342" w:type="dxa"/>
            <w:gridSpan w:val="2"/>
            <w:vAlign w:val="center"/>
          </w:tcPr>
          <w:p>
            <w:pPr>
              <w:adjustRightInd w:val="0"/>
              <w:snapToGrid w:val="0"/>
              <w:jc w:val="center"/>
              <w:rPr>
                <w:rFonts w:ascii="仿宋_GB2312" w:hAnsi="仿宋_GB2312" w:eastAsia="仿宋_GB2312" w:cs="仿宋_GB2312"/>
                <w:kern w:val="0"/>
                <w:szCs w:val="21"/>
                <w:highlight w:val="none"/>
              </w:rPr>
            </w:pPr>
            <w:r>
              <w:rPr>
                <w:rFonts w:hint="eastAsia" w:ascii="仿宋_GB2312" w:hAnsi="仿宋_GB2312" w:eastAsia="仿宋_GB2312" w:cs="仿宋_GB2312"/>
                <w:szCs w:val="21"/>
                <w:highlight w:val="none"/>
              </w:rPr>
              <w:t>小计（占总课时比例1.4%）</w:t>
            </w:r>
          </w:p>
        </w:tc>
        <w:tc>
          <w:tcPr>
            <w:tcW w:w="1730" w:type="dxa"/>
            <w:vAlign w:val="center"/>
          </w:tcPr>
          <w:p>
            <w:pPr>
              <w:adjustRightInd w:val="0"/>
              <w:snapToGrid w:val="0"/>
              <w:jc w:val="center"/>
              <w:rPr>
                <w:rFonts w:ascii="仿宋_GB2312" w:hAnsi="仿宋_GB2312" w:eastAsia="仿宋_GB2312" w:cs="仿宋_GB2312"/>
                <w:szCs w:val="21"/>
                <w:highlight w:val="none"/>
              </w:rPr>
            </w:pPr>
          </w:p>
        </w:tc>
        <w:tc>
          <w:tcPr>
            <w:tcW w:w="97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45</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15</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30</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4500" w:type="dxa"/>
            <w:gridSpan w:val="6"/>
            <w:vAlign w:val="center"/>
          </w:tcPr>
          <w:p>
            <w:pPr>
              <w:adjustRightInd w:val="0"/>
              <w:snapToGrid w:val="0"/>
              <w:jc w:val="center"/>
              <w:rPr>
                <w:rFonts w:ascii="仿宋_GB2312" w:hAnsi="仿宋_GB2312" w:eastAsia="仿宋_GB2312" w:cs="仿宋_GB2312"/>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444" w:type="dxa"/>
            <w:gridSpan w:val="4"/>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周学时及学分合计</w:t>
            </w:r>
          </w:p>
        </w:tc>
        <w:tc>
          <w:tcPr>
            <w:tcW w:w="1730" w:type="dxa"/>
            <w:vAlign w:val="center"/>
          </w:tcPr>
          <w:p>
            <w:pPr>
              <w:adjustRightInd w:val="0"/>
              <w:snapToGrid w:val="0"/>
              <w:jc w:val="center"/>
              <w:rPr>
                <w:rFonts w:ascii="仿宋_GB2312" w:hAnsi="仿宋_GB2312" w:eastAsia="仿宋_GB2312" w:cs="仿宋_GB2312"/>
                <w:szCs w:val="21"/>
                <w:highlight w:val="none"/>
              </w:rPr>
            </w:pPr>
          </w:p>
        </w:tc>
        <w:tc>
          <w:tcPr>
            <w:tcW w:w="97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rPr>
              <w:t>32</w:t>
            </w:r>
            <w:r>
              <w:rPr>
                <w:rFonts w:hint="eastAsia" w:ascii="仿宋_GB2312" w:hAnsi="仿宋_GB2312" w:eastAsia="仿宋_GB2312" w:cs="仿宋_GB2312"/>
                <w:szCs w:val="21"/>
                <w:highlight w:val="none"/>
                <w:lang w:val="en-US" w:eastAsia="zh-CN"/>
              </w:rPr>
              <w:t>94</w:t>
            </w:r>
          </w:p>
        </w:tc>
        <w:tc>
          <w:tcPr>
            <w:tcW w:w="76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 xml:space="preserve"> 1239</w:t>
            </w:r>
            <w:r>
              <w:rPr>
                <w:rFonts w:hint="eastAsia" w:ascii="仿宋_GB2312" w:hAnsi="仿宋_GB2312" w:eastAsia="仿宋_GB2312" w:cs="仿宋_GB2312"/>
                <w:szCs w:val="21"/>
                <w:highlight w:val="none"/>
              </w:rPr>
              <w:t xml:space="preserve"> </w:t>
            </w:r>
          </w:p>
        </w:tc>
        <w:tc>
          <w:tcPr>
            <w:tcW w:w="76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 xml:space="preserve"> 2055</w:t>
            </w:r>
          </w:p>
        </w:tc>
        <w:tc>
          <w:tcPr>
            <w:tcW w:w="82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182</w:t>
            </w:r>
          </w:p>
        </w:tc>
        <w:tc>
          <w:tcPr>
            <w:tcW w:w="690" w:type="dxa"/>
            <w:vAlign w:val="center"/>
          </w:tcPr>
          <w:p>
            <w:pPr>
              <w:adjustRightInd w:val="0"/>
              <w:snapToGrid w:val="0"/>
              <w:jc w:val="center"/>
              <w:rPr>
                <w:rFonts w:ascii="仿宋_GB2312" w:hAnsi="仿宋_GB2312" w:eastAsia="仿宋_GB2312" w:cs="仿宋_GB2312"/>
                <w:szCs w:val="21"/>
                <w:highlight w:val="none"/>
              </w:rPr>
            </w:pPr>
          </w:p>
        </w:tc>
        <w:tc>
          <w:tcPr>
            <w:tcW w:w="970"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29</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29</w:t>
            </w:r>
          </w:p>
        </w:tc>
        <w:tc>
          <w:tcPr>
            <w:tcW w:w="73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29</w:t>
            </w:r>
          </w:p>
        </w:tc>
        <w:tc>
          <w:tcPr>
            <w:tcW w:w="705" w:type="dxa"/>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29</w:t>
            </w:r>
          </w:p>
        </w:tc>
        <w:tc>
          <w:tcPr>
            <w:tcW w:w="690"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29</w:t>
            </w:r>
          </w:p>
        </w:tc>
        <w:tc>
          <w:tcPr>
            <w:tcW w:w="695" w:type="dxa"/>
            <w:vAlign w:val="center"/>
          </w:tcPr>
          <w:p>
            <w:pPr>
              <w:adjustRightInd w:val="0"/>
              <w:snapToGrid w:val="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444" w:type="dxa"/>
            <w:gridSpan w:val="4"/>
            <w:vAlign w:val="center"/>
          </w:tcPr>
          <w:p>
            <w:pPr>
              <w:adjustRightInd w:val="0"/>
              <w:snapToGrid w:val="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总学时</w:t>
            </w:r>
          </w:p>
        </w:tc>
        <w:tc>
          <w:tcPr>
            <w:tcW w:w="1730" w:type="dxa"/>
            <w:vAlign w:val="center"/>
          </w:tcPr>
          <w:p>
            <w:pPr>
              <w:adjustRightInd w:val="0"/>
              <w:snapToGrid w:val="0"/>
              <w:jc w:val="center"/>
              <w:rPr>
                <w:rFonts w:ascii="仿宋_GB2312" w:hAnsi="仿宋_GB2312" w:eastAsia="仿宋_GB2312" w:cs="仿宋_GB2312"/>
                <w:szCs w:val="21"/>
                <w:highlight w:val="none"/>
              </w:rPr>
            </w:pPr>
          </w:p>
        </w:tc>
        <w:tc>
          <w:tcPr>
            <w:tcW w:w="8520" w:type="dxa"/>
            <w:gridSpan w:val="11"/>
            <w:vAlign w:val="center"/>
          </w:tcPr>
          <w:p>
            <w:pPr>
              <w:adjustRightInd w:val="0"/>
              <w:snapToGrid w:val="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rPr>
              <w:t>329</w:t>
            </w:r>
            <w:r>
              <w:rPr>
                <w:rFonts w:hint="eastAsia" w:ascii="仿宋_GB2312" w:hAnsi="仿宋_GB2312" w:eastAsia="仿宋_GB2312" w:cs="仿宋_GB2312"/>
                <w:szCs w:val="21"/>
                <w:highlight w:val="none"/>
                <w:lang w:val="en-US" w:eastAsia="zh-CN"/>
              </w:rPr>
              <w:t>4</w:t>
            </w:r>
          </w:p>
        </w:tc>
      </w:tr>
    </w:tbl>
    <w:p>
      <w:pPr>
        <w:keepNext w:val="0"/>
        <w:keepLines w:val="0"/>
        <w:pageBreakBefore w:val="0"/>
        <w:widowControl/>
        <w:kinsoku/>
        <w:wordWrap/>
        <w:overflowPunct/>
        <w:topLinePunct w:val="0"/>
        <w:autoSpaceDE/>
        <w:autoSpaceDN/>
        <w:bidi w:val="0"/>
        <w:adjustRightInd/>
        <w:snapToGrid/>
        <w:spacing w:line="320" w:lineRule="exact"/>
        <w:ind w:firstLine="240" w:firstLineChars="1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ascii="黑体" w:hAnsi="黑体" w:eastAsia="黑体" w:cs="黑体"/>
          <w:kern w:val="0"/>
          <w:sz w:val="32"/>
          <w:szCs w:val="32"/>
          <w:highlight w:val="none"/>
          <w:shd w:val="clear" w:color="auto" w:fill="FFFFFF"/>
          <w:lang w:bidi="ar"/>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ascii="黑体" w:hAnsi="黑体" w:eastAsia="黑体" w:cs="黑体"/>
          <w:kern w:val="0"/>
          <w:sz w:val="32"/>
          <w:szCs w:val="32"/>
          <w:highlight w:val="none"/>
          <w:shd w:val="clear" w:color="auto" w:fill="FFFFFF"/>
          <w:lang w:bidi="ar"/>
        </w:rPr>
        <w:sectPr>
          <w:type w:val="continuous"/>
          <w:pgSz w:w="16838" w:h="11906" w:orient="landscape"/>
          <w:pgMar w:top="1531" w:right="2041" w:bottom="1531" w:left="1984" w:header="851" w:footer="992" w:gutter="0"/>
          <w:pgNumType w:fmt="numberInDash"/>
          <w:cols w:space="720" w:num="1"/>
          <w:docGrid w:type="lines" w:linePitch="312" w:charSpace="0"/>
        </w:sectPr>
      </w:pPr>
      <w:r>
        <w:rPr>
          <w:rFonts w:hint="eastAsia" w:ascii="仿宋_GB2312" w:hAnsi="仿宋_GB2312" w:eastAsia="仿宋_GB2312" w:cs="仿宋_GB2312"/>
          <w:kern w:val="0"/>
          <w:sz w:val="24"/>
          <w:shd w:val="clear" w:color="auto" w:fill="FFFFFF"/>
          <w:lang w:val="en-US" w:eastAsia="zh-CN" w:bidi="ar"/>
        </w:rPr>
        <w:t>4.本专业公共基础课程共1098课时，占比为33.3%；实践课程共2055课时，占比为62.3%。</w:t>
      </w:r>
    </w:p>
    <w:p>
      <w:pPr>
        <w:autoSpaceDE w:val="0"/>
        <w:autoSpaceDN w:val="0"/>
        <w:adjustRightInd w:val="0"/>
        <w:spacing w:line="580" w:lineRule="exact"/>
        <w:ind w:left="482"/>
        <w:jc w:val="left"/>
        <w:outlineLvl w:val="0"/>
        <w:rPr>
          <w:rFonts w:ascii="黑体" w:hAnsi="黑体" w:eastAsia="黑体" w:cs="黑体"/>
          <w:sz w:val="32"/>
          <w:szCs w:val="32"/>
          <w:highlight w:val="none"/>
          <w:lang w:eastAsia="zh-Hans"/>
        </w:rPr>
      </w:pPr>
      <w:bookmarkStart w:id="25" w:name="_Toc13730"/>
      <w:r>
        <w:rPr>
          <w:rFonts w:hint="eastAsia" w:ascii="黑体" w:hAnsi="黑体" w:eastAsia="黑体" w:cs="黑体"/>
          <w:sz w:val="32"/>
          <w:szCs w:val="32"/>
          <w:highlight w:val="none"/>
        </w:rPr>
        <w:t>十、实施保障</w:t>
      </w:r>
      <w:bookmarkEnd w:id="25"/>
    </w:p>
    <w:p>
      <w:pPr>
        <w:keepNext w:val="0"/>
        <w:keepLines w:val="0"/>
        <w:pageBreakBefore w:val="0"/>
        <w:numPr>
          <w:ilvl w:val="0"/>
          <w:numId w:val="3"/>
        </w:numPr>
        <w:kinsoku/>
        <w:wordWrap/>
        <w:overflowPunct/>
        <w:topLinePunct w:val="0"/>
        <w:bidi w:val="0"/>
        <w:adjustRightInd w:val="0"/>
        <w:snapToGrid/>
        <w:spacing w:line="560" w:lineRule="exact"/>
        <w:ind w:firstLine="640" w:firstLineChars="200"/>
        <w:textAlignment w:val="auto"/>
        <w:outlineLvl w:val="1"/>
        <w:rPr>
          <w:rFonts w:ascii="楷体" w:hAnsi="楷体" w:eastAsia="楷体" w:cs="楷体"/>
          <w:sz w:val="32"/>
          <w:szCs w:val="32"/>
          <w:highlight w:val="none"/>
        </w:rPr>
      </w:pPr>
      <w:bookmarkStart w:id="26" w:name="_Toc11232"/>
      <w:r>
        <w:rPr>
          <w:rFonts w:hint="eastAsia" w:ascii="楷体" w:hAnsi="楷体" w:eastAsia="楷体" w:cs="楷体"/>
          <w:sz w:val="32"/>
          <w:szCs w:val="32"/>
          <w:highlight w:val="none"/>
        </w:rPr>
        <w:t>师资队伍</w:t>
      </w:r>
      <w:bookmarkEnd w:id="26"/>
    </w:p>
    <w:p>
      <w:pPr>
        <w:keepNext w:val="0"/>
        <w:keepLines w:val="0"/>
        <w:pageBreakBefore w:val="0"/>
        <w:widowControl/>
        <w:kinsoku/>
        <w:wordWrap/>
        <w:overflowPunct/>
        <w:topLinePunct w:val="0"/>
        <w:bidi w:val="0"/>
        <w:snapToGrid/>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专业师资要符合教育部《中等职业学校教师专业标准》《中等职业学校设置标准》和《山东省中等职业学校专业建设标准》中对教师数量、结构和素质的基本要求。</w:t>
      </w:r>
    </w:p>
    <w:p>
      <w:pPr>
        <w:keepNext w:val="0"/>
        <w:keepLines w:val="0"/>
        <w:pageBreakBefore w:val="0"/>
        <w:kinsoku/>
        <w:wordWrap/>
        <w:overflowPunct/>
        <w:topLinePunct w:val="0"/>
        <w:bidi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1.专业教师数量及结构要求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大数据技术应用专业作为省级合格专业,</w:t>
      </w:r>
      <w:r>
        <w:rPr>
          <w:rFonts w:hint="eastAsia" w:ascii="仿宋_GB2312" w:hAnsi="仿宋_GB2312" w:eastAsia="仿宋_GB2312" w:cs="仿宋_GB2312"/>
          <w:sz w:val="32"/>
          <w:szCs w:val="32"/>
          <w:highlight w:val="none"/>
          <w:lang w:val="en-US" w:eastAsia="zh-CN"/>
        </w:rPr>
        <w:t>共有专业教师4人，师生比为1：16.5；其中本科学历4人，占比100%，高级职称教师1人，占比25%；具有“双师型”资格教师2人，占专业教师总数的50%。</w:t>
      </w:r>
    </w:p>
    <w:p>
      <w:pPr>
        <w:keepNext w:val="0"/>
        <w:keepLines w:val="0"/>
        <w:pageBreakBefore w:val="0"/>
        <w:kinsoku/>
        <w:wordWrap/>
        <w:overflowPunct/>
        <w:topLinePunct w:val="0"/>
        <w:autoSpaceDE w:val="0"/>
        <w:autoSpaceDN w:val="0"/>
        <w:bidi w:val="0"/>
        <w:adjustRightInd w:val="0"/>
        <w:snapToGrid/>
        <w:spacing w:line="560" w:lineRule="exact"/>
        <w:ind w:left="7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2.专业带头人</w:t>
      </w:r>
    </w:p>
    <w:p>
      <w:pPr>
        <w:keepNext w:val="0"/>
        <w:keepLines w:val="0"/>
        <w:pageBreakBefore w:val="0"/>
        <w:kinsoku/>
        <w:wordWrap/>
        <w:overflowPunct/>
        <w:topLinePunct w:val="0"/>
        <w:bidi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专业团队带头人业务水平高，应具有本专业及相关专业大学本科以上学历，副高以上职称以及较强的实践能力，能广泛联系行业企业，了解国内外互联网数据服务行业发展新趋势，准确掌握行业企业用人需求，具有组织开展专业建设、课程开发、教科研工作和企业服务能力，在本专业教学改革发展中起到引领示范作用。</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3.专任教师</w:t>
      </w:r>
    </w:p>
    <w:p>
      <w:pPr>
        <w:keepNext w:val="0"/>
        <w:keepLines w:val="0"/>
        <w:pageBreakBefore w:val="0"/>
        <w:kinsoku/>
        <w:wordWrap/>
        <w:overflowPunct/>
        <w:topLinePunct w:val="0"/>
        <w:bidi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4.兼职教师</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主要从本专业相关行业企业聘任，要求具有良好的思想政治素质、职业道德和工匠精神；具有扎实的专业知识和丰富实践经验，高级以上职称，能承担《Linux操作系统》《</w:t>
      </w:r>
      <w:r>
        <w:rPr>
          <w:rFonts w:hint="eastAsia" w:ascii="仿宋_GB2312" w:hAnsi="仿宋_GB2312" w:eastAsia="仿宋_GB2312" w:cs="仿宋_GB2312"/>
          <w:sz w:val="32"/>
          <w:szCs w:val="32"/>
          <w:highlight w:val="none"/>
          <w:lang w:val="en-US" w:eastAsia="zh-CN"/>
        </w:rPr>
        <w:t>数据采集与处理技术应用</w:t>
      </w:r>
      <w:r>
        <w:rPr>
          <w:rFonts w:hint="eastAsia" w:ascii="仿宋_GB2312" w:hAnsi="仿宋_GB2312" w:eastAsia="仿宋_GB2312" w:cs="仿宋_GB2312"/>
          <w:sz w:val="32"/>
          <w:szCs w:val="32"/>
          <w:highlight w:val="none"/>
        </w:rPr>
        <w:t>》等专业技能课程教学，胜任软件开发、数据标注等岗位的实习实训指导和学生职业发展规划指导等任务。</w:t>
      </w:r>
    </w:p>
    <w:p>
      <w:pPr>
        <w:keepNext w:val="0"/>
        <w:keepLines w:val="0"/>
        <w:pageBreakBefore w:val="0"/>
        <w:numPr>
          <w:ilvl w:val="0"/>
          <w:numId w:val="3"/>
        </w:numPr>
        <w:kinsoku/>
        <w:wordWrap/>
        <w:overflowPunct/>
        <w:topLinePunct w:val="0"/>
        <w:bidi w:val="0"/>
        <w:adjustRightInd w:val="0"/>
        <w:snapToGrid/>
        <w:spacing w:line="560" w:lineRule="exact"/>
        <w:ind w:firstLine="640" w:firstLineChars="200"/>
        <w:textAlignment w:val="auto"/>
        <w:outlineLvl w:val="1"/>
        <w:rPr>
          <w:rFonts w:ascii="楷体" w:hAnsi="楷体" w:eastAsia="楷体" w:cs="楷体"/>
          <w:sz w:val="32"/>
          <w:szCs w:val="32"/>
          <w:highlight w:val="none"/>
        </w:rPr>
      </w:pPr>
      <w:bookmarkStart w:id="27" w:name="_Toc21625"/>
      <w:r>
        <w:rPr>
          <w:rFonts w:hint="eastAsia" w:ascii="楷体" w:hAnsi="楷体" w:eastAsia="楷体" w:cs="楷体"/>
          <w:sz w:val="32"/>
          <w:szCs w:val="32"/>
          <w:highlight w:val="none"/>
        </w:rPr>
        <w:t>教学设施</w:t>
      </w:r>
      <w:bookmarkEnd w:id="27"/>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主要包括能够满足正常教学的课程教学、实习实训所需要的专业教室、校内实训室和校外实习基地。</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1.专业教室基本条件</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教室配备黑（白）板、希沃白板、音响设备、互联网接入或无线网络环境，并具有网络安全防护措施；能够通过教学资源平台和在线网络课程开展混合教学；安装监控视频系统，可以进行线上授课；应急照明装置并保持良好状态，符合紧急疏散要求、标志明显、保持逃生通道畅通无阻。</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2.校内外实训场所基本要求</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参照教育部《职业院校专业实训教学条件建设标准》和《山东省中等职业学校专业建设标准（试行）》（鲁教职字〔2012〕2号）中的要求，根据本专业的人才培养目标的要求以及实习实训的需要，在原有基础上、新建、扩建，优化整合，形成功能齐全的技能实训室，满足实训教学需要，按照每班36名学生为基准，实训室配置如下：</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校内实训室有1个，为</w:t>
      </w:r>
      <w:r>
        <w:rPr>
          <w:rFonts w:hint="eastAsia" w:ascii="仿宋_GB2312" w:hAnsi="仿宋_GB2312" w:eastAsia="仿宋_GB2312" w:cs="仿宋_GB2312"/>
          <w:sz w:val="32"/>
          <w:szCs w:val="32"/>
          <w:highlight w:val="none"/>
          <w:lang w:eastAsia="zh-Hans"/>
        </w:rPr>
        <w:t>大数据技术</w:t>
      </w:r>
      <w:r>
        <w:rPr>
          <w:rFonts w:hint="eastAsia" w:ascii="仿宋_GB2312" w:hAnsi="仿宋_GB2312" w:eastAsia="仿宋_GB2312" w:cs="仿宋_GB2312"/>
          <w:sz w:val="32"/>
          <w:szCs w:val="32"/>
          <w:highlight w:val="none"/>
        </w:rPr>
        <w:t>应用专业综合实训室。</w:t>
      </w:r>
    </w:p>
    <w:p>
      <w:pPr>
        <w:keepNext w:val="0"/>
        <w:keepLines w:val="0"/>
        <w:pageBreakBefore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sz w:val="32"/>
          <w:szCs w:val="32"/>
          <w:highlight w:val="none"/>
        </w:rPr>
      </w:pPr>
    </w:p>
    <w:p>
      <w:pPr>
        <w:autoSpaceDE w:val="0"/>
        <w:autoSpaceDN w:val="0"/>
        <w:adjustRightInd w:val="0"/>
        <w:spacing w:line="560" w:lineRule="exact"/>
        <w:jc w:val="center"/>
        <w:rPr>
          <w:rFonts w:ascii="仿宋_GB2312" w:hAnsi="仿宋_GB2312" w:eastAsia="仿宋_GB2312" w:cs="仿宋_GB2312"/>
          <w:sz w:val="32"/>
          <w:szCs w:val="32"/>
          <w:highlight w:val="none"/>
        </w:rPr>
      </w:pPr>
      <w:r>
        <w:rPr>
          <w:rFonts w:hint="eastAsia" w:ascii="黑体" w:hAnsi="黑体" w:eastAsia="黑体" w:cs="黑体"/>
          <w:sz w:val="24"/>
          <w:highlight w:val="none"/>
        </w:rPr>
        <w:t>表10  大数据技术应用专业实训室一览表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483"/>
        <w:gridCol w:w="1419"/>
        <w:gridCol w:w="860"/>
        <w:gridCol w:w="1967"/>
        <w:gridCol w:w="1219"/>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pPr>
              <w:autoSpaceDE w:val="0"/>
              <w:autoSpaceDN w:val="0"/>
              <w:adjustRightInd w:val="0"/>
              <w:spacing w:line="32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序号</w:t>
            </w:r>
          </w:p>
        </w:tc>
        <w:tc>
          <w:tcPr>
            <w:tcW w:w="1483" w:type="dxa"/>
            <w:vAlign w:val="center"/>
          </w:tcPr>
          <w:p>
            <w:pPr>
              <w:autoSpaceDE w:val="0"/>
              <w:autoSpaceDN w:val="0"/>
              <w:adjustRightInd w:val="0"/>
              <w:spacing w:line="32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实训室类别</w:t>
            </w:r>
          </w:p>
        </w:tc>
        <w:tc>
          <w:tcPr>
            <w:tcW w:w="1419" w:type="dxa"/>
            <w:vAlign w:val="center"/>
          </w:tcPr>
          <w:p>
            <w:pPr>
              <w:autoSpaceDE w:val="0"/>
              <w:autoSpaceDN w:val="0"/>
              <w:adjustRightInd w:val="0"/>
              <w:spacing w:line="32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实训室名称</w:t>
            </w:r>
          </w:p>
        </w:tc>
        <w:tc>
          <w:tcPr>
            <w:tcW w:w="860" w:type="dxa"/>
            <w:vAlign w:val="center"/>
          </w:tcPr>
          <w:p>
            <w:pPr>
              <w:autoSpaceDE w:val="0"/>
              <w:autoSpaceDN w:val="0"/>
              <w:adjustRightInd w:val="0"/>
              <w:spacing w:line="32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数量</w:t>
            </w:r>
          </w:p>
        </w:tc>
        <w:tc>
          <w:tcPr>
            <w:tcW w:w="1967" w:type="dxa"/>
            <w:vAlign w:val="center"/>
          </w:tcPr>
          <w:p>
            <w:pPr>
              <w:autoSpaceDE w:val="0"/>
              <w:autoSpaceDN w:val="0"/>
              <w:adjustRightInd w:val="0"/>
              <w:spacing w:line="32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主要工具和设备</w:t>
            </w:r>
          </w:p>
        </w:tc>
        <w:tc>
          <w:tcPr>
            <w:tcW w:w="1219" w:type="dxa"/>
            <w:vAlign w:val="center"/>
          </w:tcPr>
          <w:p>
            <w:pPr>
              <w:autoSpaceDE w:val="0"/>
              <w:autoSpaceDN w:val="0"/>
              <w:adjustRightInd w:val="0"/>
              <w:spacing w:line="32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数量</w:t>
            </w:r>
          </w:p>
          <w:p>
            <w:pPr>
              <w:autoSpaceDE w:val="0"/>
              <w:autoSpaceDN w:val="0"/>
              <w:adjustRightInd w:val="0"/>
              <w:spacing w:line="32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（台/套）</w:t>
            </w:r>
          </w:p>
        </w:tc>
        <w:tc>
          <w:tcPr>
            <w:tcW w:w="1432" w:type="dxa"/>
            <w:vAlign w:val="center"/>
          </w:tcPr>
          <w:p>
            <w:pPr>
              <w:autoSpaceDE w:val="0"/>
              <w:autoSpaceDN w:val="0"/>
              <w:adjustRightInd w:val="0"/>
              <w:spacing w:line="320" w:lineRule="exact"/>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95" w:type="dxa"/>
            <w:vMerge w:val="restart"/>
            <w:vAlign w:val="center"/>
          </w:tcPr>
          <w:p>
            <w:pPr>
              <w:autoSpaceDE w:val="0"/>
              <w:autoSpaceDN w:val="0"/>
              <w:adjustRightInd w:val="0"/>
              <w:spacing w:line="32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483" w:type="dxa"/>
            <w:vMerge w:val="restart"/>
            <w:vAlign w:val="center"/>
          </w:tcPr>
          <w:p>
            <w:pPr>
              <w:autoSpaceDE w:val="0"/>
              <w:autoSpaceDN w:val="0"/>
              <w:adjustRightInd w:val="0"/>
              <w:spacing w:line="32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技能实训室  </w:t>
            </w:r>
          </w:p>
        </w:tc>
        <w:tc>
          <w:tcPr>
            <w:tcW w:w="1419" w:type="dxa"/>
            <w:vMerge w:val="restart"/>
            <w:vAlign w:val="center"/>
          </w:tcPr>
          <w:p>
            <w:pPr>
              <w:autoSpaceDE w:val="0"/>
              <w:autoSpaceDN w:val="0"/>
              <w:adjustRightInd w:val="0"/>
              <w:spacing w:line="32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大数据技术应用专业</w:t>
            </w:r>
          </w:p>
          <w:p>
            <w:pPr>
              <w:autoSpaceDE w:val="0"/>
              <w:autoSpaceDN w:val="0"/>
              <w:adjustRightInd w:val="0"/>
              <w:spacing w:line="32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综合实训室  </w:t>
            </w:r>
          </w:p>
        </w:tc>
        <w:tc>
          <w:tcPr>
            <w:tcW w:w="860" w:type="dxa"/>
            <w:vMerge w:val="restart"/>
            <w:vAlign w:val="center"/>
          </w:tcPr>
          <w:p>
            <w:pPr>
              <w:autoSpaceDE w:val="0"/>
              <w:autoSpaceDN w:val="0"/>
              <w:adjustRightInd w:val="0"/>
              <w:spacing w:line="32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967" w:type="dxa"/>
            <w:vAlign w:val="center"/>
          </w:tcPr>
          <w:p>
            <w:pPr>
              <w:autoSpaceDE w:val="0"/>
              <w:autoSpaceDN w:val="0"/>
              <w:adjustRightInd w:val="0"/>
              <w:spacing w:line="32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高性能台式</w:t>
            </w:r>
          </w:p>
          <w:p>
            <w:pPr>
              <w:autoSpaceDE w:val="0"/>
              <w:autoSpaceDN w:val="0"/>
              <w:adjustRightInd w:val="0"/>
              <w:spacing w:line="32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计算机 </w:t>
            </w:r>
          </w:p>
        </w:tc>
        <w:tc>
          <w:tcPr>
            <w:tcW w:w="1219" w:type="dxa"/>
            <w:vAlign w:val="center"/>
          </w:tcPr>
          <w:p>
            <w:pPr>
              <w:autoSpaceDE w:val="0"/>
              <w:autoSpaceDN w:val="0"/>
              <w:adjustRightInd w:val="0"/>
              <w:spacing w:line="32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37</w:t>
            </w:r>
          </w:p>
        </w:tc>
        <w:tc>
          <w:tcPr>
            <w:tcW w:w="1432" w:type="dxa"/>
            <w:vMerge w:val="restart"/>
            <w:vAlign w:val="center"/>
          </w:tcPr>
          <w:p>
            <w:pPr>
              <w:autoSpaceDE w:val="0"/>
              <w:autoSpaceDN w:val="0"/>
              <w:adjustRightInd w:val="0"/>
              <w:spacing w:line="320" w:lineRule="exac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Linux操作系统实训、数据采集与处理实训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795" w:type="dxa"/>
            <w:vMerge w:val="continue"/>
            <w:vAlign w:val="center"/>
          </w:tcPr>
          <w:p>
            <w:pPr>
              <w:autoSpaceDE w:val="0"/>
              <w:autoSpaceDN w:val="0"/>
              <w:adjustRightInd w:val="0"/>
              <w:spacing w:line="320" w:lineRule="exact"/>
              <w:jc w:val="center"/>
              <w:rPr>
                <w:rFonts w:ascii="仿宋_GB2312" w:hAnsi="仿宋_GB2312" w:eastAsia="仿宋_GB2312" w:cs="仿宋_GB2312"/>
                <w:sz w:val="24"/>
                <w:highlight w:val="none"/>
              </w:rPr>
            </w:pPr>
          </w:p>
        </w:tc>
        <w:tc>
          <w:tcPr>
            <w:tcW w:w="1483" w:type="dxa"/>
            <w:vMerge w:val="continue"/>
            <w:vAlign w:val="center"/>
          </w:tcPr>
          <w:p>
            <w:pPr>
              <w:autoSpaceDE w:val="0"/>
              <w:autoSpaceDN w:val="0"/>
              <w:adjustRightInd w:val="0"/>
              <w:spacing w:line="320" w:lineRule="exact"/>
              <w:jc w:val="center"/>
              <w:rPr>
                <w:rFonts w:ascii="仿宋_GB2312" w:hAnsi="仿宋_GB2312" w:eastAsia="仿宋_GB2312" w:cs="仿宋_GB2312"/>
                <w:sz w:val="24"/>
                <w:highlight w:val="none"/>
              </w:rPr>
            </w:pPr>
          </w:p>
        </w:tc>
        <w:tc>
          <w:tcPr>
            <w:tcW w:w="1419" w:type="dxa"/>
            <w:vMerge w:val="continue"/>
            <w:vAlign w:val="center"/>
          </w:tcPr>
          <w:p>
            <w:pPr>
              <w:autoSpaceDE w:val="0"/>
              <w:autoSpaceDN w:val="0"/>
              <w:adjustRightInd w:val="0"/>
              <w:spacing w:line="320" w:lineRule="exact"/>
              <w:jc w:val="center"/>
              <w:rPr>
                <w:rFonts w:ascii="仿宋_GB2312" w:hAnsi="仿宋_GB2312" w:eastAsia="仿宋_GB2312" w:cs="仿宋_GB2312"/>
                <w:sz w:val="24"/>
                <w:highlight w:val="none"/>
              </w:rPr>
            </w:pPr>
          </w:p>
        </w:tc>
        <w:tc>
          <w:tcPr>
            <w:tcW w:w="860" w:type="dxa"/>
            <w:vMerge w:val="continue"/>
            <w:vAlign w:val="center"/>
          </w:tcPr>
          <w:p>
            <w:pPr>
              <w:autoSpaceDE w:val="0"/>
              <w:autoSpaceDN w:val="0"/>
              <w:adjustRightInd w:val="0"/>
              <w:spacing w:line="320" w:lineRule="exact"/>
              <w:jc w:val="center"/>
              <w:rPr>
                <w:rFonts w:ascii="仿宋_GB2312" w:hAnsi="仿宋_GB2312" w:eastAsia="仿宋_GB2312" w:cs="仿宋_GB2312"/>
                <w:sz w:val="24"/>
                <w:highlight w:val="none"/>
              </w:rPr>
            </w:pPr>
          </w:p>
        </w:tc>
        <w:tc>
          <w:tcPr>
            <w:tcW w:w="1967" w:type="dxa"/>
            <w:vAlign w:val="center"/>
          </w:tcPr>
          <w:p>
            <w:pPr>
              <w:autoSpaceDE w:val="0"/>
              <w:autoSpaceDN w:val="0"/>
              <w:adjustRightInd w:val="0"/>
              <w:spacing w:line="320" w:lineRule="exact"/>
              <w:jc w:val="center"/>
              <w:rPr>
                <w:rFonts w:hint="eastAsia" w:ascii="仿宋_GB2312" w:hAnsi="仿宋_GB2312" w:eastAsia="仿宋_GB2312" w:cs="仿宋_GB2312"/>
                <w:sz w:val="24"/>
                <w:highlight w:val="none"/>
                <w:lang w:eastAsia="zh-Hans"/>
              </w:rPr>
            </w:pPr>
            <w:r>
              <w:rPr>
                <w:rFonts w:hint="eastAsia" w:ascii="仿宋_GB2312" w:hAnsi="仿宋_GB2312" w:eastAsia="仿宋_GB2312" w:cs="仿宋_GB2312"/>
                <w:sz w:val="24"/>
                <w:highlight w:val="none"/>
                <w:lang w:eastAsia="zh-Hans"/>
              </w:rPr>
              <w:t>大数据工程化处理与应用软件</w:t>
            </w:r>
          </w:p>
          <w:p>
            <w:pPr>
              <w:autoSpaceDE w:val="0"/>
              <w:autoSpaceDN w:val="0"/>
              <w:adjustRightInd w:val="0"/>
              <w:spacing w:line="32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lang w:eastAsia="zh-Hans"/>
              </w:rPr>
              <w:t>实训平台</w:t>
            </w:r>
            <w:r>
              <w:rPr>
                <w:rFonts w:hint="eastAsia" w:ascii="仿宋_GB2312" w:hAnsi="仿宋_GB2312" w:eastAsia="仿宋_GB2312" w:cs="仿宋_GB2312"/>
                <w:sz w:val="24"/>
                <w:highlight w:val="none"/>
              </w:rPr>
              <w:t xml:space="preserve"> </w:t>
            </w:r>
          </w:p>
        </w:tc>
        <w:tc>
          <w:tcPr>
            <w:tcW w:w="1219" w:type="dxa"/>
            <w:vAlign w:val="center"/>
          </w:tcPr>
          <w:p>
            <w:pPr>
              <w:autoSpaceDE w:val="0"/>
              <w:autoSpaceDN w:val="0"/>
              <w:adjustRightInd w:val="0"/>
              <w:spacing w:line="32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432" w:type="dxa"/>
            <w:vMerge w:val="continue"/>
            <w:vAlign w:val="center"/>
          </w:tcPr>
          <w:p>
            <w:pPr>
              <w:autoSpaceDE w:val="0"/>
              <w:autoSpaceDN w:val="0"/>
              <w:adjustRightInd w:val="0"/>
              <w:spacing w:line="320" w:lineRule="exact"/>
              <w:rPr>
                <w:rFonts w:ascii="仿宋_GB2312" w:hAnsi="仿宋_GB2312" w:eastAsia="仿宋_GB2312" w:cs="仿宋_GB2312"/>
                <w:sz w:val="24"/>
                <w:highlight w:val="none"/>
              </w:rPr>
            </w:pPr>
          </w:p>
        </w:tc>
      </w:tr>
    </w:tbl>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3.实习场所基本要求</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根据本专业人才培养的需要，校外实习基地应不少于4个，能够提供软件开发、数据库管理、数据管理、数据标注等实习岗位，可接纳大数据技术应用专业学生到企业进行认识实习和岗位实习。学校和实习单位双方共同制定实习计划，学校能够配备相应数量的指导教师对学生实习进行指导和管理，实习单位能安排有经验的技术人员或管理人员担任实习指导教师，开展专业教学和职业技能训练，完成岗位实习质量评价，做好学生实习服务和管理工作，有保证实习学生日常工作、学习、生活的规章制度，有安全保障、保险保障，依法依规保障学生的基本权益。  </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黑体" w:hAnsi="黑体" w:eastAsia="黑体" w:cs="黑体"/>
          <w:sz w:val="24"/>
          <w:highlight w:val="none"/>
        </w:rPr>
      </w:pPr>
      <w:r>
        <w:rPr>
          <w:rFonts w:hint="eastAsia" w:ascii="仿宋_GB2312" w:hAnsi="仿宋_GB2312" w:eastAsia="仿宋_GB2312" w:cs="仿宋_GB2312"/>
          <w:sz w:val="32"/>
          <w:szCs w:val="32"/>
          <w:highlight w:val="none"/>
        </w:rPr>
        <w:t xml:space="preserve">            </w:t>
      </w:r>
      <w:r>
        <w:rPr>
          <w:rFonts w:hint="eastAsia" w:ascii="黑体" w:hAnsi="黑体" w:eastAsia="黑体" w:cs="黑体"/>
          <w:sz w:val="24"/>
          <w:highlight w:val="none"/>
        </w:rPr>
        <w:t>表11  大数据技术应用专业校外实习基地一览表</w:t>
      </w:r>
    </w:p>
    <w:tbl>
      <w:tblPr>
        <w:tblStyle w:val="17"/>
        <w:tblW w:w="9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241"/>
        <w:gridCol w:w="5094"/>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noWrap/>
            <w:vAlign w:val="center"/>
          </w:tcPr>
          <w:p>
            <w:pPr>
              <w:autoSpaceDE w:val="0"/>
              <w:autoSpaceDN w:val="0"/>
              <w:adjustRightInd w:val="0"/>
              <w:spacing w:line="560" w:lineRule="exact"/>
              <w:jc w:val="center"/>
              <w:rPr>
                <w:rFonts w:ascii="宋体" w:hAnsi="宋体" w:cs="宋体"/>
                <w:color w:val="000000"/>
                <w:sz w:val="24"/>
                <w:highlight w:val="none"/>
              </w:rPr>
            </w:pPr>
            <w:r>
              <w:rPr>
                <w:rFonts w:hint="eastAsia" w:ascii="仿宋_GB2312" w:hAnsi="仿宋_GB2312" w:eastAsia="仿宋_GB2312" w:cs="仿宋_GB2312"/>
                <w:sz w:val="24"/>
                <w:highlight w:val="none"/>
              </w:rPr>
              <w:t>序号</w:t>
            </w:r>
          </w:p>
        </w:tc>
        <w:tc>
          <w:tcPr>
            <w:tcW w:w="2241" w:type="dxa"/>
            <w:noWrap/>
            <w:vAlign w:val="center"/>
          </w:tcPr>
          <w:p>
            <w:pPr>
              <w:autoSpaceDE w:val="0"/>
              <w:autoSpaceDN w:val="0"/>
              <w:adjustRightInd w:val="0"/>
              <w:spacing w:line="560" w:lineRule="exact"/>
              <w:jc w:val="center"/>
              <w:rPr>
                <w:rFonts w:ascii="宋体" w:hAnsi="宋体" w:cs="宋体"/>
                <w:color w:val="000000"/>
                <w:sz w:val="24"/>
                <w:highlight w:val="none"/>
              </w:rPr>
            </w:pPr>
            <w:r>
              <w:rPr>
                <w:rFonts w:hint="eastAsia" w:ascii="仿宋_GB2312" w:hAnsi="仿宋_GB2312" w:eastAsia="仿宋_GB2312" w:cs="仿宋_GB2312"/>
                <w:sz w:val="24"/>
                <w:highlight w:val="none"/>
              </w:rPr>
              <w:t>实习基地名称</w:t>
            </w:r>
          </w:p>
        </w:tc>
        <w:tc>
          <w:tcPr>
            <w:tcW w:w="5094" w:type="dxa"/>
            <w:noWrap/>
            <w:vAlign w:val="center"/>
          </w:tcPr>
          <w:p>
            <w:pPr>
              <w:autoSpaceDE w:val="0"/>
              <w:autoSpaceDN w:val="0"/>
              <w:adjustRightInd w:val="0"/>
              <w:spacing w:line="560" w:lineRule="exact"/>
              <w:jc w:val="center"/>
              <w:rPr>
                <w:rFonts w:ascii="宋体" w:hAnsi="宋体" w:cs="宋体"/>
                <w:color w:val="000000"/>
                <w:sz w:val="24"/>
                <w:highlight w:val="none"/>
              </w:rPr>
            </w:pPr>
            <w:r>
              <w:rPr>
                <w:rFonts w:hint="eastAsia" w:ascii="仿宋_GB2312" w:hAnsi="仿宋_GB2312" w:eastAsia="仿宋_GB2312" w:cs="仿宋_GB2312"/>
                <w:sz w:val="24"/>
                <w:highlight w:val="none"/>
              </w:rPr>
              <w:t>实习任务及要求</w:t>
            </w:r>
          </w:p>
        </w:tc>
        <w:tc>
          <w:tcPr>
            <w:tcW w:w="1485" w:type="dxa"/>
            <w:noWrap/>
            <w:vAlign w:val="center"/>
          </w:tcPr>
          <w:p>
            <w:pPr>
              <w:autoSpaceDE w:val="0"/>
              <w:autoSpaceDN w:val="0"/>
              <w:adjustRightInd w:val="0"/>
              <w:spacing w:line="560" w:lineRule="exact"/>
              <w:jc w:val="center"/>
              <w:rPr>
                <w:rFonts w:ascii="宋体" w:hAnsi="宋体" w:cs="宋体"/>
                <w:color w:val="000000"/>
                <w:sz w:val="24"/>
                <w:highlight w:val="none"/>
              </w:rPr>
            </w:pPr>
            <w:r>
              <w:rPr>
                <w:rFonts w:hint="eastAsia" w:ascii="仿宋_GB2312" w:hAnsi="仿宋_GB2312" w:eastAsia="仿宋_GB2312" w:cs="仿宋_GB2312"/>
                <w:sz w:val="24"/>
                <w:highlight w:val="none"/>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宋体" w:hAnsi="宋体" w:cs="宋体"/>
                <w:color w:val="000000"/>
                <w:szCs w:val="21"/>
                <w:highlight w:val="none"/>
              </w:rPr>
            </w:pPr>
            <w:r>
              <w:rPr>
                <w:rFonts w:hint="eastAsia" w:ascii="宋体" w:hAnsi="宋体" w:cs="宋体"/>
                <w:color w:val="000000"/>
                <w:szCs w:val="21"/>
                <w:highlight w:val="none"/>
              </w:rPr>
              <w:t>1</w:t>
            </w:r>
          </w:p>
        </w:tc>
        <w:tc>
          <w:tcPr>
            <w:tcW w:w="2241"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hint="eastAsia" w:ascii="仿宋_GB2312" w:hAnsi="仿宋_GB2312" w:eastAsia="仿宋_GB2312" w:cs="仿宋_GB2312"/>
                <w:sz w:val="24"/>
                <w:highlight w:val="none"/>
                <w:lang w:eastAsia="zh-Hans"/>
              </w:rPr>
            </w:pPr>
            <w:r>
              <w:rPr>
                <w:rFonts w:hint="eastAsia" w:ascii="仿宋_GB2312" w:hAnsi="仿宋_GB2312" w:eastAsia="仿宋_GB2312" w:cs="仿宋_GB2312"/>
                <w:sz w:val="24"/>
                <w:highlight w:val="none"/>
                <w:lang w:eastAsia="zh-Hans"/>
              </w:rPr>
              <w:t>山东阿凡提软件</w:t>
            </w:r>
          </w:p>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4"/>
                <w:highlight w:val="none"/>
                <w:lang w:eastAsia="zh-Hans"/>
              </w:rPr>
            </w:pPr>
            <w:r>
              <w:rPr>
                <w:rFonts w:hint="eastAsia" w:ascii="仿宋_GB2312" w:hAnsi="仿宋_GB2312" w:eastAsia="仿宋_GB2312" w:cs="仿宋_GB2312"/>
                <w:sz w:val="24"/>
                <w:highlight w:val="none"/>
                <w:lang w:eastAsia="zh-Hans"/>
              </w:rPr>
              <w:t>科技有限公司</w:t>
            </w:r>
          </w:p>
        </w:tc>
        <w:tc>
          <w:tcPr>
            <w:tcW w:w="5094"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54"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了解企业的组织架构、规章制度、企业文化和安全生产知识，通过软件开发，数据分析等岗位的实践，掌握企业应用</w:t>
            </w:r>
            <w:r>
              <w:rPr>
                <w:rFonts w:hint="eastAsia" w:ascii="宋体" w:hAnsi="宋体" w:cs="宋体"/>
                <w:sz w:val="24"/>
                <w:highlight w:val="none"/>
              </w:rPr>
              <w:t>软件开发</w:t>
            </w:r>
            <w:r>
              <w:rPr>
                <w:rFonts w:hint="eastAsia" w:ascii="仿宋_GB2312" w:hAnsi="仿宋_GB2312" w:eastAsia="仿宋_GB2312" w:cs="仿宋_GB2312"/>
                <w:sz w:val="24"/>
                <w:highlight w:val="none"/>
              </w:rPr>
              <w:t>、生产数据的分析与管理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r>
              <w:rPr>
                <w:rFonts w:ascii="仿宋_GB2312" w:hAnsi="仿宋_GB2312" w:eastAsia="仿宋_GB2312" w:cs="仿宋_GB2312"/>
                <w:sz w:val="24"/>
                <w:highlight w:val="none"/>
              </w:rPr>
              <w:t>0</w:t>
            </w:r>
            <w:r>
              <w:rPr>
                <w:rFonts w:hint="eastAsia" w:ascii="仿宋_GB2312" w:hAnsi="仿宋_GB2312" w:eastAsia="仿宋_GB2312" w:cs="仿宋_GB2312"/>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宋体" w:hAnsi="宋体" w:cs="宋体"/>
                <w:color w:val="000000"/>
                <w:szCs w:val="21"/>
                <w:highlight w:val="none"/>
              </w:rPr>
            </w:pPr>
            <w:r>
              <w:rPr>
                <w:rFonts w:hint="eastAsia" w:ascii="宋体" w:hAnsi="宋体" w:cs="宋体"/>
                <w:color w:val="000000"/>
                <w:szCs w:val="21"/>
                <w:highlight w:val="none"/>
              </w:rPr>
              <w:t xml:space="preserve"> 2</w:t>
            </w:r>
          </w:p>
        </w:tc>
        <w:tc>
          <w:tcPr>
            <w:tcW w:w="2241"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威海</w:t>
            </w:r>
            <w:r>
              <w:rPr>
                <w:rFonts w:hint="eastAsia" w:ascii="仿宋_GB2312" w:hAnsi="仿宋_GB2312" w:eastAsia="仿宋_GB2312" w:cs="仿宋_GB2312"/>
                <w:sz w:val="24"/>
                <w:highlight w:val="none"/>
                <w:lang w:eastAsia="zh-Hans"/>
              </w:rPr>
              <w:t>联亚软件开发服务</w:t>
            </w:r>
            <w:r>
              <w:rPr>
                <w:rFonts w:hint="eastAsia" w:ascii="仿宋_GB2312" w:hAnsi="仿宋_GB2312" w:eastAsia="仿宋_GB2312" w:cs="仿宋_GB2312"/>
                <w:sz w:val="24"/>
                <w:highlight w:val="none"/>
              </w:rPr>
              <w:t>有限公司</w:t>
            </w:r>
          </w:p>
        </w:tc>
        <w:tc>
          <w:tcPr>
            <w:tcW w:w="5094"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54"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了解企业的组织架构、规章制度、企业文化和安全生产知识，通过软件开发，数据库管理等岗位的实践，掌握企业应用</w:t>
            </w:r>
            <w:r>
              <w:rPr>
                <w:rFonts w:hint="eastAsia" w:ascii="宋体" w:hAnsi="宋体" w:cs="宋体"/>
                <w:sz w:val="24"/>
                <w:highlight w:val="none"/>
              </w:rPr>
              <w:t>软件开发</w:t>
            </w:r>
            <w:r>
              <w:rPr>
                <w:rFonts w:hint="eastAsia" w:ascii="仿宋_GB2312" w:hAnsi="仿宋_GB2312" w:eastAsia="仿宋_GB2312" w:cs="仿宋_GB2312"/>
                <w:sz w:val="24"/>
                <w:highlight w:val="none"/>
              </w:rPr>
              <w:t>、数据库的管理与配置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ind w:firstLine="480" w:firstLineChars="200"/>
              <w:textAlignment w:val="auto"/>
              <w:rPr>
                <w:rFonts w:ascii="仿宋_GB2312" w:hAnsi="仿宋_GB2312" w:eastAsia="仿宋_GB2312" w:cs="仿宋_GB2312"/>
                <w:sz w:val="24"/>
                <w:highlight w:val="none"/>
              </w:rPr>
            </w:pPr>
            <w:r>
              <w:rPr>
                <w:rFonts w:ascii="仿宋_GB2312" w:hAnsi="仿宋_GB2312" w:eastAsia="仿宋_GB2312" w:cs="仿宋_GB2312"/>
                <w:sz w:val="24"/>
                <w:highlight w:val="none"/>
              </w:rPr>
              <w:t>10</w:t>
            </w:r>
            <w:r>
              <w:rPr>
                <w:rFonts w:hint="eastAsia" w:ascii="仿宋_GB2312" w:hAnsi="仿宋_GB2312" w:eastAsia="仿宋_GB2312" w:cs="仿宋_GB2312"/>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宋体" w:hAnsi="宋体" w:cs="宋体"/>
                <w:color w:val="000000"/>
                <w:szCs w:val="21"/>
                <w:highlight w:val="none"/>
              </w:rPr>
            </w:pPr>
            <w:r>
              <w:rPr>
                <w:rFonts w:hint="eastAsia" w:ascii="宋体" w:hAnsi="宋体" w:cs="宋体"/>
                <w:color w:val="000000"/>
                <w:szCs w:val="21"/>
                <w:highlight w:val="none"/>
              </w:rPr>
              <w:t xml:space="preserve"> 3</w:t>
            </w:r>
          </w:p>
        </w:tc>
        <w:tc>
          <w:tcPr>
            <w:tcW w:w="2241"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山东至强奔腾信息技术有限公司</w:t>
            </w:r>
          </w:p>
        </w:tc>
        <w:tc>
          <w:tcPr>
            <w:tcW w:w="5094"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54"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了解企业的组织架构、规章制度、企业文化和安全生产知识，通过软件开发，数据库管理等岗位的实践，掌握企业应用</w:t>
            </w:r>
            <w:r>
              <w:rPr>
                <w:rFonts w:hint="eastAsia" w:ascii="宋体" w:hAnsi="宋体" w:cs="宋体"/>
                <w:sz w:val="24"/>
                <w:highlight w:val="none"/>
              </w:rPr>
              <w:t>软件开发</w:t>
            </w:r>
            <w:r>
              <w:rPr>
                <w:rFonts w:hint="eastAsia" w:ascii="仿宋_GB2312" w:hAnsi="仿宋_GB2312" w:eastAsia="仿宋_GB2312" w:cs="仿宋_GB2312"/>
                <w:sz w:val="24"/>
                <w:highlight w:val="none"/>
              </w:rPr>
              <w:t>、数据库的管理与配置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ind w:firstLine="480" w:firstLineChars="200"/>
              <w:textAlignment w:val="auto"/>
              <w:rPr>
                <w:rFonts w:ascii="仿宋_GB2312" w:hAnsi="仿宋_GB2312" w:eastAsia="仿宋_GB2312" w:cs="仿宋_GB2312"/>
                <w:sz w:val="24"/>
                <w:highlight w:val="none"/>
              </w:rPr>
            </w:pPr>
            <w:r>
              <w:rPr>
                <w:rFonts w:ascii="仿宋_GB2312" w:hAnsi="仿宋_GB2312" w:eastAsia="仿宋_GB2312" w:cs="仿宋_GB2312"/>
                <w:sz w:val="24"/>
                <w:highlight w:val="none"/>
              </w:rPr>
              <w:t>9</w:t>
            </w:r>
            <w:r>
              <w:rPr>
                <w:rFonts w:hint="eastAsia" w:ascii="仿宋_GB2312" w:hAnsi="仿宋_GB2312" w:eastAsia="仿宋_GB2312" w:cs="仿宋_GB2312"/>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center"/>
              <w:textAlignment w:val="auto"/>
              <w:rPr>
                <w:rFonts w:ascii="宋体" w:hAnsi="宋体" w:cs="宋体"/>
                <w:color w:val="000000"/>
                <w:szCs w:val="21"/>
                <w:highlight w:val="none"/>
              </w:rPr>
            </w:pPr>
            <w:r>
              <w:rPr>
                <w:rFonts w:hint="eastAsia" w:ascii="宋体" w:hAnsi="宋体" w:cs="宋体"/>
                <w:color w:val="000000"/>
                <w:szCs w:val="21"/>
                <w:highlight w:val="none"/>
              </w:rPr>
              <w:t xml:space="preserve"> 4</w:t>
            </w:r>
          </w:p>
        </w:tc>
        <w:tc>
          <w:tcPr>
            <w:tcW w:w="2241"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威海莱欧软件有限公司</w:t>
            </w:r>
          </w:p>
        </w:tc>
        <w:tc>
          <w:tcPr>
            <w:tcW w:w="5094"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54"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了解企业的组织架构、规章制度、企业文化和安全生产知识，通过软件开发等岗位的实践，掌握企业应用软件开发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noWrap/>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ind w:firstLine="480" w:firstLineChars="200"/>
              <w:textAlignment w:val="auto"/>
              <w:rPr>
                <w:rFonts w:ascii="仿宋_GB2312" w:hAnsi="仿宋_GB2312" w:eastAsia="仿宋_GB2312" w:cs="仿宋_GB2312"/>
                <w:sz w:val="24"/>
                <w:highlight w:val="none"/>
              </w:rPr>
            </w:pPr>
            <w:r>
              <w:rPr>
                <w:rFonts w:ascii="仿宋_GB2312" w:hAnsi="仿宋_GB2312" w:eastAsia="仿宋_GB2312" w:cs="仿宋_GB2312"/>
                <w:sz w:val="24"/>
                <w:highlight w:val="none"/>
              </w:rPr>
              <w:t>7</w:t>
            </w:r>
            <w:r>
              <w:rPr>
                <w:rFonts w:hint="eastAsia" w:ascii="仿宋_GB2312" w:hAnsi="仿宋_GB2312" w:eastAsia="仿宋_GB2312" w:cs="仿宋_GB2312"/>
                <w:sz w:val="24"/>
                <w:highlight w:val="none"/>
              </w:rPr>
              <w:t>人</w:t>
            </w:r>
          </w:p>
        </w:tc>
      </w:tr>
    </w:tbl>
    <w:p>
      <w:pPr>
        <w:keepNext w:val="0"/>
        <w:keepLines w:val="0"/>
        <w:pageBreakBefore w:val="0"/>
        <w:widowControl w:val="0"/>
        <w:numPr>
          <w:ilvl w:val="0"/>
          <w:numId w:val="3"/>
        </w:numPr>
        <w:kinsoku/>
        <w:wordWrap/>
        <w:overflowPunct/>
        <w:topLinePunct w:val="0"/>
        <w:bidi w:val="0"/>
        <w:adjustRightInd w:val="0"/>
        <w:snapToGrid/>
        <w:spacing w:line="340" w:lineRule="exact"/>
        <w:ind w:firstLine="640" w:firstLineChars="200"/>
        <w:textAlignment w:val="auto"/>
        <w:outlineLvl w:val="1"/>
        <w:rPr>
          <w:rFonts w:ascii="楷体" w:hAnsi="楷体" w:eastAsia="楷体" w:cs="楷体"/>
          <w:sz w:val="32"/>
          <w:szCs w:val="32"/>
          <w:highlight w:val="none"/>
        </w:rPr>
      </w:pPr>
      <w:bookmarkStart w:id="28" w:name="_Toc9571"/>
      <w:r>
        <w:rPr>
          <w:rFonts w:hint="eastAsia" w:ascii="楷体" w:hAnsi="楷体" w:eastAsia="楷体" w:cs="楷体"/>
          <w:sz w:val="32"/>
          <w:szCs w:val="32"/>
          <w:highlight w:val="none"/>
        </w:rPr>
        <w:t>教学资源</w:t>
      </w:r>
      <w:bookmarkEnd w:id="28"/>
    </w:p>
    <w:p>
      <w:pPr>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主要包括能满足学生专业学习、教师专业教学研究和教学实施需要的教材、图书和数字资源等。</w:t>
      </w:r>
    </w:p>
    <w:p>
      <w:pPr>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1.教材选用要求</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学校建立由专业教师、行业企业专家和教研人员等参与的教材选用机制，完善教材选用、公示和备案制度。按照规范程序选用教材，公共基础课程统一使用国家规划，专业（技能）课程教材按要求选用国家规划教材和省（市）推荐教材。</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2.图书资料配备要求</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专业相关图书文献配备应能满足人才培养、专业建设、教科研等工作需要，方便师生查询、借阅，且定期更新。主要包括有关《C语言编程》《Python编程基础》《Linux操作系统》等技术类和案例类图书以及《大数据》《中国科学：信息科学》、《Journal of Big Data》等专业学术期刊。</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3.数字资源配置基本要求</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利用学校教育资源平台和智慧树等网络教学平台，开发和配备一批教学课件、数字化教学案例库、虚拟仿真软件、在线精品课程等，实训室根据承担得实训项目配备项目教学指导性文件和操作过程微课资源；对接“1+x</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职业技能等级证书标准，明确考核内容和形式，优化课程设置和教学内容，开发相应的校本培训教材，形成种类丰富、形成多样、使用便捷、动态更新、满足教学得的数字化资源库。</w:t>
      </w:r>
    </w:p>
    <w:p>
      <w:pPr>
        <w:numPr>
          <w:ilvl w:val="0"/>
          <w:numId w:val="3"/>
        </w:numPr>
        <w:adjustRightInd w:val="0"/>
        <w:spacing w:line="560" w:lineRule="exact"/>
        <w:ind w:firstLine="640" w:firstLineChars="200"/>
        <w:outlineLvl w:val="1"/>
        <w:rPr>
          <w:rFonts w:ascii="楷体" w:hAnsi="楷体" w:eastAsia="楷体" w:cs="楷体"/>
          <w:sz w:val="32"/>
          <w:szCs w:val="32"/>
          <w:highlight w:val="none"/>
        </w:rPr>
      </w:pPr>
      <w:bookmarkStart w:id="29" w:name="_Toc19573"/>
      <w:r>
        <w:rPr>
          <w:rFonts w:hint="eastAsia" w:ascii="楷体" w:hAnsi="楷体" w:eastAsia="楷体" w:cs="楷体"/>
          <w:sz w:val="32"/>
          <w:szCs w:val="32"/>
          <w:highlight w:val="none"/>
        </w:rPr>
        <w:t>教学方法</w:t>
      </w:r>
      <w:bookmarkEnd w:id="29"/>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坚持立德树人根本任务，在教学过程中，注重思政课程和课程思政相结合，达到人才培养规格的素质要求。</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1.公共基础课</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公共基础课教学要符合教育部有关教育教学基本要求，按照培养学生学科素养、服务专业学习和终身发展的功能来定位，采用理论讲授式、启发式、问题探究式等教学方法，通过集体讲解、师生对话、小组讨论、案例分析、议题讨论、演讲竞赛等教学组织形式的改革，教学手段、教学模式的创新，调动学生学习积极性，为学生综合素养的提高、职业能力的形成和可持续发展奠定基础。</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2.专业（技能）课</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坚持校企合作、工学结合的人才培养模式，选择典型项目为载体，按照相应职业岗位（群）的能力要求，结合行业标准、职业技能考核标准和技能大赛要求，通过实际岗位任务与典型案例，践行项目教学改革任务引领、问题导向的教学理念，采取理论实践一体化教学模式，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30" w:name="bookmark23"/>
      <w:bookmarkEnd w:id="30"/>
      <w:r>
        <w:rPr>
          <w:rFonts w:hint="eastAsia" w:ascii="仿宋_GB2312" w:hAnsi="仿宋_GB2312" w:eastAsia="仿宋_GB2312" w:cs="仿宋_GB2312"/>
          <w:sz w:val="32"/>
          <w:szCs w:val="32"/>
          <w:highlight w:val="none"/>
        </w:rPr>
        <w:t>习效率。</w:t>
      </w:r>
    </w:p>
    <w:p>
      <w:pPr>
        <w:numPr>
          <w:ilvl w:val="0"/>
          <w:numId w:val="3"/>
        </w:numPr>
        <w:adjustRightInd w:val="0"/>
        <w:spacing w:line="560" w:lineRule="exact"/>
        <w:ind w:firstLine="640" w:firstLineChars="200"/>
        <w:outlineLvl w:val="1"/>
        <w:rPr>
          <w:rFonts w:ascii="楷体" w:hAnsi="楷体" w:eastAsia="楷体" w:cs="楷体"/>
          <w:sz w:val="32"/>
          <w:szCs w:val="32"/>
          <w:highlight w:val="none"/>
        </w:rPr>
      </w:pPr>
      <w:bookmarkStart w:id="31" w:name="_Toc23555"/>
      <w:r>
        <w:rPr>
          <w:rFonts w:hint="eastAsia" w:ascii="楷体" w:hAnsi="楷体" w:eastAsia="楷体" w:cs="楷体"/>
          <w:sz w:val="32"/>
          <w:szCs w:val="32"/>
          <w:highlight w:val="none"/>
        </w:rPr>
        <w:t>学习评价</w:t>
      </w:r>
      <w:bookmarkEnd w:id="31"/>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本专业培养目标和以人为本的发展理念，建立科学的评价标准。学习评价应体现评价主体、评价方式、评价过程的多元化，探索增值评价，注意吸收家长、行业企业参与。注重校内与校外评价相结合，职业技能鉴定与学业考核结合，教师评价、用人单位评价、学生互评与自我评价相结合。过程性评价与结果性评价结合，加大过程考核，突出专业实践技能考核成绩在课程总成绩中的比重。</w:t>
      </w:r>
    </w:p>
    <w:p>
      <w:pPr>
        <w:autoSpaceDE w:val="0"/>
        <w:autoSpaceDN w:val="0"/>
        <w:adjustRightInd w:val="0"/>
        <w:spacing w:line="52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numPr>
          <w:ilvl w:val="0"/>
          <w:numId w:val="3"/>
        </w:numPr>
        <w:adjustRightInd w:val="0"/>
        <w:spacing w:line="560" w:lineRule="exact"/>
        <w:ind w:firstLine="640" w:firstLineChars="200"/>
        <w:outlineLvl w:val="1"/>
        <w:rPr>
          <w:rFonts w:ascii="楷体" w:hAnsi="楷体" w:eastAsia="楷体" w:cs="楷体"/>
          <w:sz w:val="32"/>
          <w:szCs w:val="32"/>
          <w:highlight w:val="none"/>
        </w:rPr>
      </w:pPr>
      <w:bookmarkStart w:id="32" w:name="_Toc26749"/>
      <w:r>
        <w:rPr>
          <w:rFonts w:hint="eastAsia" w:ascii="楷体" w:hAnsi="楷体" w:eastAsia="楷体" w:cs="楷体"/>
          <w:sz w:val="32"/>
          <w:szCs w:val="32"/>
          <w:highlight w:val="none"/>
        </w:rPr>
        <w:t>质量管理</w:t>
      </w:r>
      <w:bookmarkEnd w:id="32"/>
    </w:p>
    <w:p>
      <w:pPr>
        <w:autoSpaceDE w:val="0"/>
        <w:adjustRightInd w:val="0"/>
        <w:snapToGrid w:val="0"/>
        <w:spacing w:line="520" w:lineRule="exact"/>
        <w:ind w:firstLine="640" w:firstLineChars="200"/>
        <w:jc w:val="left"/>
        <w:textAlignment w:val="baseline"/>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autoSpaceDE w:val="0"/>
        <w:adjustRightInd w:val="0"/>
        <w:snapToGrid w:val="0"/>
        <w:spacing w:line="520" w:lineRule="exact"/>
        <w:ind w:firstLine="640" w:firstLineChars="200"/>
        <w:textAlignment w:val="baseline"/>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sz w:val="32"/>
          <w:szCs w:val="32"/>
          <w:highlight w:val="none"/>
        </w:rPr>
        <w:t>专业教研组织应充分利用评价分析结果有效改进专业教学，持续提高人才培养质量。</w:t>
      </w:r>
    </w:p>
    <w:p>
      <w:pPr>
        <w:autoSpaceDE w:val="0"/>
        <w:adjustRightInd w:val="0"/>
        <w:snapToGrid w:val="0"/>
        <w:spacing w:line="520" w:lineRule="exact"/>
        <w:ind w:firstLine="640" w:firstLineChars="200"/>
        <w:textAlignment w:val="baseline"/>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autoSpaceDE w:val="0"/>
        <w:autoSpaceDN w:val="0"/>
        <w:adjustRightInd w:val="0"/>
        <w:spacing w:line="580" w:lineRule="exact"/>
        <w:ind w:left="482" w:firstLine="320" w:firstLineChars="100"/>
        <w:jc w:val="left"/>
        <w:outlineLvl w:val="0"/>
        <w:rPr>
          <w:rFonts w:ascii="黑体" w:hAnsi="黑体" w:eastAsia="黑体" w:cs="黑体"/>
          <w:sz w:val="32"/>
          <w:szCs w:val="32"/>
          <w:highlight w:val="none"/>
        </w:rPr>
      </w:pPr>
      <w:bookmarkStart w:id="33" w:name="_Toc30031"/>
      <w:r>
        <w:rPr>
          <w:rFonts w:hint="eastAsia" w:ascii="黑体" w:hAnsi="黑体" w:eastAsia="黑体" w:cs="黑体"/>
          <w:sz w:val="32"/>
          <w:szCs w:val="32"/>
          <w:highlight w:val="none"/>
        </w:rPr>
        <w:t>十一、毕业要求</w:t>
      </w:r>
      <w:bookmarkEnd w:id="33"/>
    </w:p>
    <w:p>
      <w:pPr>
        <w:widowControl/>
        <w:shd w:val="clear" w:color="auto" w:fill="FFFFFF"/>
        <w:spacing w:line="520" w:lineRule="exact"/>
        <w:ind w:firstLine="640" w:firstLineChars="200"/>
        <w:jc w:val="left"/>
        <w:rPr>
          <w:rFonts w:ascii="仿宋_GB2312" w:hAnsi="仿宋_GB2312" w:eastAsia="仿宋_GB2312" w:cs="仿宋_GB2312"/>
          <w:kern w:val="0"/>
          <w:sz w:val="32"/>
          <w:szCs w:val="32"/>
          <w:highlight w:val="none"/>
          <w:shd w:val="clear" w:color="auto" w:fill="FFFFFF"/>
          <w:lang w:bidi="ar"/>
        </w:rPr>
      </w:pPr>
      <w:r>
        <w:rPr>
          <w:rFonts w:hint="eastAsia" w:ascii="楷体" w:hAnsi="楷体" w:eastAsia="楷体" w:cs="楷体"/>
          <w:kern w:val="0"/>
          <w:sz w:val="32"/>
          <w:szCs w:val="32"/>
          <w:highlight w:val="none"/>
          <w:shd w:val="clear" w:color="auto" w:fill="FFFFFF"/>
          <w:lang w:bidi="ar"/>
        </w:rPr>
        <w:t>（一）思想品德。</w:t>
      </w:r>
      <w:r>
        <w:rPr>
          <w:rFonts w:hint="eastAsia" w:ascii="仿宋_GB2312" w:hAnsi="仿宋_GB2312" w:eastAsia="仿宋_GB2312" w:cs="仿宋_GB2312"/>
          <w:kern w:val="0"/>
          <w:sz w:val="32"/>
          <w:szCs w:val="32"/>
          <w:highlight w:val="none"/>
          <w:shd w:val="clear" w:color="auto" w:fill="FFFFFF"/>
          <w:lang w:bidi="ar"/>
        </w:rPr>
        <w:t>在校学习期间（含校外岗位实习期间）无违法或严重违纪行为，思想品德评定合格。</w:t>
      </w:r>
    </w:p>
    <w:p>
      <w:pPr>
        <w:widowControl/>
        <w:shd w:val="clear" w:color="auto" w:fill="FFFFFF"/>
        <w:spacing w:line="520" w:lineRule="exact"/>
        <w:ind w:firstLine="640" w:firstLineChars="200"/>
        <w:jc w:val="left"/>
        <w:rPr>
          <w:rFonts w:ascii="仿宋_GB2312" w:hAnsi="仿宋_GB2312" w:eastAsia="仿宋_GB2312" w:cs="仿宋_GB2312"/>
          <w:kern w:val="0"/>
          <w:sz w:val="32"/>
          <w:szCs w:val="32"/>
          <w:highlight w:val="none"/>
          <w:shd w:val="clear" w:color="auto" w:fill="FFFFFF"/>
          <w:lang w:bidi="ar"/>
        </w:rPr>
      </w:pPr>
      <w:r>
        <w:rPr>
          <w:rFonts w:hint="eastAsia" w:ascii="楷体" w:hAnsi="楷体" w:eastAsia="楷体" w:cs="楷体"/>
          <w:kern w:val="0"/>
          <w:sz w:val="32"/>
          <w:szCs w:val="32"/>
          <w:highlight w:val="none"/>
          <w:shd w:val="clear" w:color="auto" w:fill="FFFFFF"/>
          <w:lang w:bidi="ar"/>
        </w:rPr>
        <w:t>（二）学业成绩。</w:t>
      </w:r>
      <w:r>
        <w:rPr>
          <w:rFonts w:hint="eastAsia" w:ascii="仿宋_GB2312" w:hAnsi="仿宋_GB2312" w:eastAsia="仿宋_GB2312" w:cs="仿宋_GB2312"/>
          <w:kern w:val="0"/>
          <w:sz w:val="32"/>
          <w:szCs w:val="32"/>
          <w:highlight w:val="none"/>
          <w:shd w:val="clear" w:color="auto" w:fill="FFFFFF"/>
          <w:lang w:bidi="ar"/>
        </w:rPr>
        <w:t>在校期间，修完专业人才培养方案规定的所有课程，经考试或考查合格。</w:t>
      </w:r>
    </w:p>
    <w:p>
      <w:pPr>
        <w:widowControl/>
        <w:shd w:val="clear" w:color="auto" w:fill="FFFFFF"/>
        <w:spacing w:line="520" w:lineRule="exact"/>
        <w:ind w:firstLine="640" w:firstLineChars="200"/>
        <w:jc w:val="left"/>
        <w:rPr>
          <w:rFonts w:ascii="仿宋_GB2312" w:hAnsi="仿宋_GB2312" w:eastAsia="仿宋_GB2312" w:cs="仿宋_GB2312"/>
          <w:kern w:val="0"/>
          <w:sz w:val="32"/>
          <w:szCs w:val="32"/>
          <w:highlight w:val="none"/>
          <w:shd w:val="clear" w:color="auto" w:fill="FFFFFF"/>
          <w:lang w:bidi="ar"/>
        </w:rPr>
      </w:pPr>
      <w:r>
        <w:rPr>
          <w:rFonts w:hint="eastAsia" w:ascii="楷体" w:hAnsi="楷体" w:eastAsia="楷体" w:cs="楷体"/>
          <w:kern w:val="0"/>
          <w:sz w:val="32"/>
          <w:szCs w:val="32"/>
          <w:highlight w:val="none"/>
          <w:shd w:val="clear" w:color="auto" w:fill="FFFFFF"/>
          <w:lang w:bidi="ar"/>
        </w:rPr>
        <w:t>（三）实习合格。</w:t>
      </w:r>
      <w:r>
        <w:rPr>
          <w:rFonts w:hint="eastAsia" w:ascii="仿宋_GB2312" w:hAnsi="仿宋_GB2312" w:eastAsia="仿宋_GB2312" w:cs="仿宋_GB2312"/>
          <w:kern w:val="0"/>
          <w:sz w:val="32"/>
          <w:szCs w:val="32"/>
          <w:highlight w:val="none"/>
          <w:shd w:val="clear" w:color="auto" w:fill="FFFFFF"/>
          <w:lang w:bidi="ar"/>
        </w:rPr>
        <w:t>岗位实习期满，经学校、企业共同鉴定，实习成绩合格。</w:t>
      </w:r>
    </w:p>
    <w:p>
      <w:pPr>
        <w:autoSpaceDE w:val="0"/>
        <w:autoSpaceDN w:val="0"/>
        <w:adjustRightInd w:val="0"/>
        <w:spacing w:line="520" w:lineRule="exact"/>
        <w:ind w:firstLine="640" w:firstLineChars="200"/>
        <w:jc w:val="left"/>
        <w:rPr>
          <w:rFonts w:ascii="黑体" w:hAnsi="黑体" w:eastAsia="黑体" w:cs="黑体"/>
          <w:sz w:val="24"/>
          <w:highlight w:val="none"/>
          <w:lang w:eastAsia="zh-Hans"/>
        </w:rPr>
      </w:pPr>
      <w:r>
        <w:rPr>
          <w:rFonts w:hint="eastAsia" w:ascii="楷体" w:hAnsi="楷体" w:eastAsia="楷体" w:cs="楷体"/>
          <w:kern w:val="0"/>
          <w:sz w:val="32"/>
          <w:szCs w:val="32"/>
          <w:highlight w:val="none"/>
          <w:shd w:val="clear" w:color="auto" w:fill="FFFFFF"/>
          <w:lang w:bidi="ar"/>
        </w:rPr>
        <w:t>（四）证书考核。参</w:t>
      </w:r>
      <w:r>
        <w:rPr>
          <w:rFonts w:hint="eastAsia" w:ascii="仿宋_GB2312" w:hAnsi="仿宋_GB2312" w:eastAsia="仿宋_GB2312" w:cs="仿宋_GB2312"/>
          <w:kern w:val="0"/>
          <w:sz w:val="32"/>
          <w:szCs w:val="32"/>
          <w:highlight w:val="none"/>
          <w:shd w:val="clear" w:color="auto" w:fill="FFFFFF"/>
          <w:lang w:bidi="ar"/>
        </w:rPr>
        <w:t>与“1+X</w:t>
      </w:r>
      <w:r>
        <w:rPr>
          <w:rFonts w:ascii="仿宋_GB2312" w:hAnsi="仿宋_GB2312" w:eastAsia="仿宋_GB2312" w:cs="仿宋_GB2312"/>
          <w:kern w:val="0"/>
          <w:sz w:val="32"/>
          <w:szCs w:val="32"/>
          <w:highlight w:val="none"/>
          <w:shd w:val="clear" w:color="auto" w:fill="FFFFFF"/>
          <w:lang w:bidi="ar"/>
        </w:rPr>
        <w:t>”</w:t>
      </w:r>
      <w:r>
        <w:rPr>
          <w:rFonts w:hint="eastAsia" w:ascii="仿宋_GB2312" w:hAnsi="仿宋_GB2312" w:eastAsia="仿宋_GB2312" w:cs="仿宋_GB2312"/>
          <w:kern w:val="0"/>
          <w:sz w:val="32"/>
          <w:szCs w:val="32"/>
          <w:highlight w:val="none"/>
          <w:shd w:val="clear" w:color="auto" w:fill="FFFFFF"/>
          <w:lang w:bidi="ar"/>
        </w:rPr>
        <w:t>职业技能等级证书试点的专业，学生毕业至少要取得“1+X</w:t>
      </w:r>
      <w:r>
        <w:rPr>
          <w:rFonts w:ascii="仿宋_GB2312" w:hAnsi="仿宋_GB2312" w:eastAsia="仿宋_GB2312" w:cs="仿宋_GB2312"/>
          <w:kern w:val="0"/>
          <w:sz w:val="32"/>
          <w:szCs w:val="32"/>
          <w:highlight w:val="none"/>
          <w:shd w:val="clear" w:color="auto" w:fill="FFFFFF"/>
          <w:lang w:bidi="ar"/>
        </w:rPr>
        <w:t>”</w:t>
      </w:r>
      <w:r>
        <w:rPr>
          <w:rFonts w:hint="eastAsia" w:ascii="仿宋_GB2312" w:hAnsi="仿宋_GB2312" w:eastAsia="仿宋_GB2312" w:cs="仿宋_GB2312"/>
          <w:kern w:val="0"/>
          <w:sz w:val="32"/>
          <w:szCs w:val="32"/>
          <w:highlight w:val="none"/>
          <w:shd w:val="clear" w:color="auto" w:fill="FFFFFF"/>
          <w:lang w:bidi="ar"/>
        </w:rPr>
        <w:t>（初级）职业技能等级证书。</w:t>
      </w:r>
    </w:p>
    <w:p>
      <w:pPr>
        <w:autoSpaceDE w:val="0"/>
        <w:autoSpaceDN w:val="0"/>
        <w:adjustRightInd w:val="0"/>
        <w:spacing w:line="580" w:lineRule="exact"/>
        <w:ind w:left="482" w:firstLine="320" w:firstLineChars="100"/>
        <w:jc w:val="left"/>
        <w:outlineLvl w:val="0"/>
        <w:rPr>
          <w:rFonts w:hint="eastAsia" w:ascii="楷体" w:hAnsi="楷体" w:eastAsia="楷体" w:cs="楷体"/>
          <w:kern w:val="0"/>
          <w:sz w:val="32"/>
          <w:szCs w:val="32"/>
          <w:highlight w:val="none"/>
          <w:shd w:val="clear" w:color="auto" w:fill="FFFFFF"/>
          <w:lang w:eastAsia="zh-Hans" w:bidi="ar"/>
        </w:rPr>
      </w:pPr>
      <w:bookmarkStart w:id="34" w:name="_Toc19720"/>
      <w:r>
        <w:rPr>
          <w:rFonts w:hint="eastAsia" w:ascii="黑体" w:hAnsi="黑体" w:eastAsia="黑体" w:cs="黑体"/>
          <w:sz w:val="32"/>
          <w:szCs w:val="32"/>
          <w:highlight w:val="none"/>
        </w:rPr>
        <w:t>十二、</w:t>
      </w:r>
      <w:r>
        <w:rPr>
          <w:rFonts w:hint="eastAsia" w:ascii="黑体" w:hAnsi="黑体" w:eastAsia="黑体" w:cs="黑体"/>
          <w:sz w:val="32"/>
          <w:szCs w:val="32"/>
          <w:highlight w:val="none"/>
          <w:lang w:eastAsia="zh-Hans"/>
        </w:rPr>
        <w:t>附录</w:t>
      </w:r>
      <w:bookmarkEnd w:id="34"/>
    </w:p>
    <w:p>
      <w:pPr>
        <w:autoSpaceDE w:val="0"/>
        <w:autoSpaceDN w:val="0"/>
        <w:adjustRightInd w:val="0"/>
        <w:spacing w:line="520" w:lineRule="exact"/>
        <w:ind w:firstLine="640" w:firstLineChars="200"/>
        <w:jc w:val="left"/>
        <w:rPr>
          <w:rFonts w:hint="default" w:ascii="仿宋_GB2312" w:hAnsi="仿宋_GB2312" w:eastAsia="仿宋_GB2312" w:cs="仿宋_GB2312"/>
          <w:kern w:val="0"/>
          <w:sz w:val="32"/>
          <w:szCs w:val="32"/>
          <w:highlight w:val="none"/>
          <w:shd w:val="clear" w:color="auto" w:fill="FFFFFF"/>
          <w:lang w:val="en-US" w:eastAsia="zh-CN" w:bidi="ar"/>
        </w:rPr>
      </w:pPr>
      <w:r>
        <w:rPr>
          <w:rFonts w:hint="eastAsia" w:ascii="仿宋_GB2312" w:hAnsi="仿宋_GB2312" w:eastAsia="仿宋_GB2312" w:cs="仿宋_GB2312"/>
          <w:kern w:val="0"/>
          <w:sz w:val="32"/>
          <w:szCs w:val="32"/>
          <w:highlight w:val="none"/>
          <w:shd w:val="clear" w:color="auto" w:fill="FFFFFF"/>
          <w:lang w:val="en-US" w:eastAsia="zh-CN" w:bidi="ar"/>
        </w:rPr>
        <w:t>1.</w:t>
      </w:r>
      <w:r>
        <w:rPr>
          <w:rFonts w:hint="eastAsia" w:ascii="仿宋_GB2312" w:hAnsi="仿宋_GB2312" w:eastAsia="仿宋_GB2312" w:cs="仿宋_GB2312"/>
          <w:kern w:val="0"/>
          <w:sz w:val="32"/>
          <w:szCs w:val="32"/>
          <w:highlight w:val="none"/>
          <w:shd w:val="clear" w:color="auto" w:fill="FFFFFF"/>
          <w:lang w:bidi="ar"/>
        </w:rPr>
        <w:t>岗课赛证与职业能力分析表</w:t>
      </w:r>
    </w:p>
    <w:p>
      <w:pPr>
        <w:autoSpaceDE w:val="0"/>
        <w:autoSpaceDN w:val="0"/>
        <w:adjustRightInd w:val="0"/>
        <w:spacing w:line="520" w:lineRule="exact"/>
        <w:ind w:firstLine="640" w:firstLineChars="200"/>
        <w:jc w:val="left"/>
        <w:rPr>
          <w:rFonts w:hint="eastAsia" w:ascii="仿宋_GB2312" w:hAnsi="仿宋_GB2312" w:eastAsia="仿宋_GB2312" w:cs="仿宋_GB2312"/>
          <w:kern w:val="0"/>
          <w:sz w:val="32"/>
          <w:szCs w:val="32"/>
          <w:highlight w:val="none"/>
          <w:shd w:val="clear" w:color="auto" w:fill="FFFFFF"/>
          <w:lang w:bidi="ar"/>
        </w:rPr>
      </w:pPr>
      <w:r>
        <w:rPr>
          <w:rFonts w:hint="eastAsia" w:ascii="仿宋_GB2312" w:hAnsi="仿宋_GB2312" w:eastAsia="仿宋_GB2312" w:cs="仿宋_GB2312"/>
          <w:kern w:val="0"/>
          <w:sz w:val="32"/>
          <w:szCs w:val="32"/>
          <w:highlight w:val="none"/>
          <w:shd w:val="clear" w:color="auto" w:fill="FFFFFF"/>
          <w:lang w:val="en-US" w:eastAsia="zh-CN" w:bidi="ar"/>
        </w:rPr>
        <w:t>2.</w:t>
      </w:r>
      <w:r>
        <w:rPr>
          <w:rFonts w:hint="eastAsia" w:ascii="仿宋_GB2312" w:hAnsi="仿宋_GB2312" w:eastAsia="仿宋_GB2312" w:cs="仿宋_GB2312"/>
          <w:kern w:val="0"/>
          <w:sz w:val="32"/>
          <w:szCs w:val="32"/>
          <w:highlight w:val="none"/>
          <w:shd w:val="clear" w:color="auto" w:fill="FFFFFF"/>
          <w:lang w:bidi="ar"/>
        </w:rPr>
        <w:t>教学进程变更申请表</w:t>
      </w:r>
    </w:p>
    <w:p>
      <w:pPr>
        <w:widowControl w:val="0"/>
        <w:numPr>
          <w:ilvl w:val="0"/>
          <w:numId w:val="0"/>
        </w:numPr>
        <w:autoSpaceDE w:val="0"/>
        <w:autoSpaceDN w:val="0"/>
        <w:adjustRightInd w:val="0"/>
        <w:spacing w:line="580" w:lineRule="exact"/>
        <w:jc w:val="left"/>
        <w:outlineLvl w:val="0"/>
        <w:rPr>
          <w:rFonts w:hint="default" w:ascii="楷体" w:hAnsi="楷体" w:eastAsia="楷体" w:cs="楷体"/>
          <w:sz w:val="32"/>
          <w:szCs w:val="32"/>
          <w:highlight w:val="none"/>
          <w:lang w:val="en-US" w:eastAsia="zh-CN"/>
        </w:rPr>
        <w:sectPr>
          <w:type w:val="continuous"/>
          <w:pgSz w:w="11907" w:h="16840"/>
          <w:pgMar w:top="1474" w:right="1474" w:bottom="1474" w:left="1474" w:header="851" w:footer="992" w:gutter="0"/>
          <w:pgNumType w:fmt="numberInDash"/>
          <w:cols w:space="425" w:num="1"/>
          <w:docGrid w:type="linesAndChars" w:linePitch="312" w:charSpace="0"/>
        </w:sectPr>
      </w:pPr>
    </w:p>
    <w:p>
      <w:pPr>
        <w:spacing w:line="520" w:lineRule="exact"/>
        <w:outlineLvl w:val="1"/>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附录1：</w:t>
      </w:r>
    </w:p>
    <w:p>
      <w:pPr>
        <w:keepNext w:val="0"/>
        <w:keepLines w:val="0"/>
        <w:pageBreakBefore w:val="0"/>
        <w:widowControl w:val="0"/>
        <w:kinsoku/>
        <w:wordWrap/>
        <w:overflowPunct/>
        <w:topLinePunct w:val="0"/>
        <w:autoSpaceDE w:val="0"/>
        <w:autoSpaceDN w:val="0"/>
        <w:bidi w:val="0"/>
        <w:adjustRightInd w:val="0"/>
        <w:snapToGrid/>
        <w:spacing w:line="520" w:lineRule="exact"/>
        <w:textAlignment w:val="auto"/>
        <w:outlineLvl w:val="1"/>
        <w:rPr>
          <w:rFonts w:hint="eastAsia" w:ascii="宋体" w:hAnsi="宋体" w:cs="宋体"/>
          <w:sz w:val="24"/>
          <w:highlight w:val="none"/>
        </w:rPr>
      </w:pPr>
    </w:p>
    <w:p>
      <w:pPr>
        <w:widowControl w:val="0"/>
        <w:autoSpaceDE w:val="0"/>
        <w:autoSpaceDN w:val="0"/>
        <w:adjustRightInd w:val="0"/>
        <w:spacing w:after="0" w:line="520" w:lineRule="exact"/>
        <w:ind w:firstLine="720" w:firstLineChars="200"/>
        <w:jc w:val="center"/>
        <w:rPr>
          <w:rFonts w:hint="eastAsia" w:ascii="宋体" w:hAnsi="宋体" w:cs="宋体"/>
          <w:kern w:val="2"/>
          <w:sz w:val="28"/>
          <w:szCs w:val="28"/>
          <w:highlight w:val="none"/>
        </w:rPr>
      </w:pPr>
      <w:r>
        <w:rPr>
          <w:rFonts w:hint="eastAsia" w:ascii="方正小标宋简体" w:hAnsi="方正小标宋简体" w:eastAsia="方正小标宋简体" w:cs="方正小标宋_GBK"/>
          <w:kern w:val="0"/>
          <w:sz w:val="36"/>
          <w:szCs w:val="36"/>
          <w:lang w:eastAsia="zh-CN"/>
        </w:rPr>
        <w:t>大数据技术应用</w:t>
      </w:r>
      <w:r>
        <w:rPr>
          <w:rFonts w:hint="eastAsia" w:ascii="方正小标宋简体" w:hAnsi="方正小标宋简体" w:eastAsia="方正小标宋简体" w:cs="方正小标宋_GBK"/>
          <w:kern w:val="0"/>
          <w:sz w:val="36"/>
          <w:szCs w:val="36"/>
        </w:rPr>
        <w:t>专业</w:t>
      </w:r>
      <w:r>
        <w:rPr>
          <w:rFonts w:hint="eastAsia" w:ascii="方正小标宋简体" w:hAnsi="方正小标宋简体" w:eastAsia="方正小标宋简体" w:cs="方正小标宋_GBK"/>
          <w:kern w:val="0"/>
          <w:sz w:val="36"/>
          <w:szCs w:val="36"/>
          <w:lang w:val="en-US" w:eastAsia="zh-CN"/>
        </w:rPr>
        <w:t>岗课赛证与</w:t>
      </w:r>
      <w:r>
        <w:rPr>
          <w:rFonts w:hint="eastAsia" w:ascii="方正小标宋简体" w:hAnsi="方正小标宋简体" w:eastAsia="方正小标宋简体" w:cs="方正小标宋_GBK"/>
          <w:kern w:val="0"/>
          <w:sz w:val="36"/>
          <w:szCs w:val="36"/>
        </w:rPr>
        <w:t>职业能力分析</w:t>
      </w:r>
      <w:r>
        <w:rPr>
          <w:rFonts w:hint="eastAsia" w:ascii="方正小标宋简体" w:hAnsi="方正小标宋简体" w:eastAsia="方正小标宋简体" w:cs="方正小标宋_GBK"/>
          <w:kern w:val="0"/>
          <w:sz w:val="36"/>
          <w:szCs w:val="36"/>
          <w:lang w:val="en-US" w:eastAsia="zh-CN"/>
        </w:rPr>
        <w:t>表</w:t>
      </w:r>
    </w:p>
    <w:tbl>
      <w:tblPr>
        <w:tblStyle w:val="17"/>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2542"/>
        <w:gridCol w:w="2081"/>
        <w:gridCol w:w="2549"/>
        <w:gridCol w:w="2953"/>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36" w:type="dxa"/>
            <w:tcBorders>
              <w:top w:val="single" w:color="auto" w:sz="4" w:space="0"/>
              <w:left w:val="single" w:color="auto" w:sz="4" w:space="0"/>
              <w:bottom w:val="single" w:color="auto" w:sz="4" w:space="0"/>
              <w:right w:val="single" w:color="auto" w:sz="4" w:space="0"/>
            </w:tcBorders>
            <w:noWrap w:val="0"/>
            <w:vAlign w:val="center"/>
          </w:tcPr>
          <w:p>
            <w:pPr>
              <w:pStyle w:val="42"/>
              <w:spacing w:after="0" w:line="400" w:lineRule="atLeast"/>
              <w:jc w:val="both"/>
              <w:rPr>
                <w:rFonts w:ascii="黑体" w:hAnsi="黑体" w:eastAsia="黑体" w:cs="黑体"/>
                <w:sz w:val="21"/>
                <w:szCs w:val="21"/>
                <w:highlight w:val="none"/>
              </w:rPr>
            </w:pPr>
            <w:r>
              <w:rPr>
                <w:rFonts w:hint="eastAsia" w:ascii="黑体" w:hAnsi="黑体" w:eastAsia="黑体" w:cs="黑体"/>
                <w:sz w:val="21"/>
                <w:szCs w:val="21"/>
                <w:highlight w:val="none"/>
              </w:rPr>
              <w:t xml:space="preserve"> 职业岗位</w:t>
            </w:r>
          </w:p>
        </w:tc>
        <w:tc>
          <w:tcPr>
            <w:tcW w:w="2542" w:type="dxa"/>
            <w:tcBorders>
              <w:top w:val="single" w:color="auto" w:sz="4" w:space="0"/>
              <w:left w:val="single" w:color="auto" w:sz="4" w:space="0"/>
              <w:bottom w:val="single" w:color="auto" w:sz="4" w:space="0"/>
              <w:right w:val="single" w:color="auto" w:sz="4" w:space="0"/>
            </w:tcBorders>
            <w:noWrap w:val="0"/>
            <w:vAlign w:val="center"/>
          </w:tcPr>
          <w:p>
            <w:pPr>
              <w:pStyle w:val="42"/>
              <w:spacing w:after="0" w:line="400" w:lineRule="atLeast"/>
              <w:jc w:val="center"/>
              <w:rPr>
                <w:rFonts w:ascii="黑体" w:hAnsi="黑体" w:eastAsia="黑体" w:cs="黑体"/>
                <w:sz w:val="21"/>
                <w:szCs w:val="21"/>
                <w:highlight w:val="none"/>
              </w:rPr>
            </w:pPr>
            <w:r>
              <w:rPr>
                <w:rFonts w:hint="eastAsia" w:ascii="黑体" w:hAnsi="黑体" w:eastAsia="黑体" w:cs="黑体"/>
                <w:kern w:val="0"/>
                <w:sz w:val="21"/>
                <w:szCs w:val="21"/>
              </w:rPr>
              <w:t>典型工作任务</w:t>
            </w:r>
          </w:p>
        </w:tc>
        <w:tc>
          <w:tcPr>
            <w:tcW w:w="2081" w:type="dxa"/>
            <w:tcBorders>
              <w:top w:val="single" w:color="auto" w:sz="4" w:space="0"/>
              <w:left w:val="single" w:color="auto" w:sz="4" w:space="0"/>
              <w:bottom w:val="single" w:color="auto" w:sz="4" w:space="0"/>
              <w:right w:val="single" w:color="auto" w:sz="4" w:space="0"/>
            </w:tcBorders>
            <w:noWrap w:val="0"/>
            <w:vAlign w:val="center"/>
          </w:tcPr>
          <w:p>
            <w:pPr>
              <w:pStyle w:val="42"/>
              <w:spacing w:after="0" w:line="400" w:lineRule="atLeast"/>
              <w:jc w:val="center"/>
              <w:rPr>
                <w:rFonts w:ascii="黑体" w:hAnsi="黑体" w:eastAsia="黑体" w:cs="黑体"/>
                <w:sz w:val="21"/>
                <w:szCs w:val="21"/>
                <w:highlight w:val="none"/>
              </w:rPr>
            </w:pPr>
            <w:r>
              <w:rPr>
                <w:rFonts w:hint="eastAsia" w:ascii="黑体" w:hAnsi="黑体" w:eastAsia="黑体" w:cs="黑体"/>
                <w:sz w:val="21"/>
                <w:szCs w:val="21"/>
                <w:highlight w:val="none"/>
              </w:rPr>
              <w:t>职业能力要求</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职业资格标准</w:t>
            </w:r>
          </w:p>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eastAsia" w:ascii="黑体" w:hAnsi="黑体" w:eastAsia="黑体" w:cs="黑体"/>
                <w:sz w:val="21"/>
                <w:szCs w:val="21"/>
                <w:highlight w:val="none"/>
              </w:rPr>
            </w:pPr>
            <w:r>
              <w:rPr>
                <w:rFonts w:hint="eastAsia" w:ascii="黑体" w:hAnsi="黑体" w:eastAsia="黑体" w:cs="黑体"/>
                <w:kern w:val="0"/>
                <w:sz w:val="21"/>
                <w:szCs w:val="21"/>
                <w:lang w:val="en-US" w:eastAsia="zh-CN" w:bidi="ar-SA"/>
              </w:rPr>
              <w:t>（职业技能等级标准）</w:t>
            </w:r>
          </w:p>
        </w:tc>
        <w:tc>
          <w:tcPr>
            <w:tcW w:w="2953"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widowControl/>
              <w:suppressLineNumbers w:val="0"/>
              <w:spacing w:before="0" w:beforeAutospacing="0" w:after="0" w:afterAutospacing="0" w:line="400" w:lineRule="atLeast"/>
              <w:ind w:left="0" w:leftChars="0" w:right="0" w:rightChars="0"/>
              <w:jc w:val="center"/>
              <w:rPr>
                <w:rFonts w:hint="eastAsia" w:ascii="黑体" w:hAnsi="黑体" w:eastAsia="黑体" w:cs="黑体"/>
                <w:sz w:val="21"/>
                <w:szCs w:val="21"/>
                <w:highlight w:val="none"/>
              </w:rPr>
            </w:pPr>
            <w:r>
              <w:rPr>
                <w:rFonts w:hint="eastAsia" w:ascii="黑体" w:hAnsi="黑体" w:eastAsia="黑体" w:cs="黑体"/>
                <w:kern w:val="0"/>
                <w:sz w:val="21"/>
                <w:szCs w:val="21"/>
                <w:lang w:val="en-US" w:eastAsia="zh-CN"/>
              </w:rPr>
              <w:t>职业技能大赛标准</w:t>
            </w:r>
          </w:p>
        </w:tc>
        <w:tc>
          <w:tcPr>
            <w:tcW w:w="2145" w:type="dxa"/>
            <w:tcBorders>
              <w:top w:val="single" w:color="auto" w:sz="4" w:space="0"/>
              <w:left w:val="single" w:color="auto" w:sz="4" w:space="0"/>
              <w:bottom w:val="single" w:color="auto" w:sz="4" w:space="0"/>
              <w:right w:val="single" w:color="auto" w:sz="4" w:space="0"/>
            </w:tcBorders>
            <w:noWrap w:val="0"/>
            <w:vAlign w:val="center"/>
          </w:tcPr>
          <w:p>
            <w:pPr>
              <w:pStyle w:val="42"/>
              <w:keepNext w:val="0"/>
              <w:keepLines w:val="0"/>
              <w:widowControl/>
              <w:suppressLineNumbers w:val="0"/>
              <w:spacing w:before="0" w:beforeAutospacing="0" w:after="0" w:afterAutospacing="0" w:line="400" w:lineRule="atLeast"/>
              <w:ind w:left="0" w:leftChars="0" w:right="0" w:rightChars="0"/>
              <w:jc w:val="center"/>
              <w:rPr>
                <w:rFonts w:hint="eastAsia" w:ascii="黑体" w:hAnsi="黑体" w:eastAsia="黑体" w:cs="黑体"/>
                <w:sz w:val="21"/>
                <w:szCs w:val="21"/>
                <w:highlight w:val="none"/>
              </w:rPr>
            </w:pPr>
            <w:r>
              <w:rPr>
                <w:rFonts w:hint="eastAsia" w:ascii="黑体" w:hAnsi="黑体" w:eastAsia="黑体" w:cs="黑体"/>
                <w:kern w:val="0"/>
                <w:sz w:val="21"/>
                <w:szCs w:val="21"/>
                <w:lang w:val="en-US" w:eastAsia="zh-CN"/>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jc w:val="center"/>
              <w:textAlignment w:val="auto"/>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rPr>
              <w:t>数据采集</w:t>
            </w:r>
          </w:p>
        </w:tc>
        <w:tc>
          <w:tcPr>
            <w:tcW w:w="2542"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1.负责企业数据及信息的搜集、筛选、加工整理以及录入；</w:t>
            </w:r>
          </w:p>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2.常规数据录入、临时性数据整理；</w:t>
            </w:r>
          </w:p>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rPr>
              <w:t>3.对于产品提出积极的改进建议以及解决方案。</w:t>
            </w:r>
          </w:p>
        </w:tc>
        <w:tc>
          <w:tcPr>
            <w:tcW w:w="2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1.具有良好的数据搜索，整理和分析的能力；踏实，有责任心；</w:t>
            </w:r>
          </w:p>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rPr>
              <w:t>2.具有较强学习能力和责任心，以及团队合作精神。</w:t>
            </w:r>
          </w:p>
        </w:tc>
        <w:tc>
          <w:tcPr>
            <w:tcW w:w="2549" w:type="dxa"/>
            <w:tcBorders>
              <w:top w:val="single" w:color="auto" w:sz="4" w:space="0"/>
              <w:left w:val="single" w:color="auto" w:sz="4" w:space="0"/>
              <w:right w:val="single" w:color="auto" w:sz="4" w:space="0"/>
            </w:tcBorders>
            <w:noWrap w:val="0"/>
            <w:vAlign w:val="center"/>
          </w:tcPr>
          <w:p>
            <w:pPr>
              <w:pStyle w:val="42"/>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1.能使用Python语言采集数据</w:t>
            </w:r>
          </w:p>
          <w:p>
            <w:pPr>
              <w:pStyle w:val="42"/>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2.能使用Excel进行数据的整理分析</w:t>
            </w:r>
          </w:p>
          <w:p>
            <w:pPr>
              <w:pStyle w:val="42"/>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3.能使用mysql数据库存储数据</w:t>
            </w:r>
          </w:p>
        </w:tc>
        <w:tc>
          <w:tcPr>
            <w:tcW w:w="2953" w:type="dxa"/>
            <w:tcBorders>
              <w:top w:val="single" w:color="auto" w:sz="4" w:space="0"/>
              <w:left w:val="single" w:color="auto" w:sz="4" w:space="0"/>
              <w:right w:val="single" w:color="auto" w:sz="4" w:space="0"/>
            </w:tcBorders>
            <w:noWrap w:val="0"/>
            <w:vAlign w:val="center"/>
          </w:tcPr>
          <w:p>
            <w:pPr>
              <w:pStyle w:val="42"/>
              <w:spacing w:after="0" w:line="400" w:lineRule="exact"/>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1、程序设计语言的基本语法，常用数据类型、运算符、表达式</w:t>
            </w:r>
          </w:p>
          <w:p>
            <w:pPr>
              <w:pStyle w:val="42"/>
              <w:spacing w:after="0" w:line="400" w:lineRule="exact"/>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2.常用数据结构的概念、逻辑特征</w:t>
            </w:r>
          </w:p>
          <w:p>
            <w:pPr>
              <w:pStyle w:val="42"/>
              <w:spacing w:after="0" w:line="400" w:lineRule="exact"/>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3.常用控制语句及函数、算法。</w:t>
            </w:r>
          </w:p>
          <w:p>
            <w:pPr>
              <w:pStyle w:val="42"/>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4.数据库基本概念、ER模型，数据的定义和操作。</w:t>
            </w:r>
          </w:p>
        </w:tc>
        <w:tc>
          <w:tcPr>
            <w:tcW w:w="2145" w:type="dxa"/>
            <w:tcBorders>
              <w:top w:val="single" w:color="auto" w:sz="4" w:space="0"/>
              <w:left w:val="single" w:color="auto" w:sz="4" w:space="0"/>
              <w:right w:val="single" w:color="auto" w:sz="4" w:space="0"/>
            </w:tcBorders>
            <w:noWrap w:val="0"/>
            <w:vAlign w:val="center"/>
          </w:tcPr>
          <w:p>
            <w:pPr>
              <w:pStyle w:val="42"/>
              <w:numPr>
                <w:ilvl w:val="0"/>
                <w:numId w:val="0"/>
              </w:numPr>
              <w:spacing w:after="0" w:line="400" w:lineRule="exact"/>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1.办公软件应用</w:t>
            </w:r>
          </w:p>
          <w:p>
            <w:pPr>
              <w:pStyle w:val="42"/>
              <w:numPr>
                <w:ilvl w:val="0"/>
                <w:numId w:val="0"/>
              </w:numPr>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2.Python编程基础</w:t>
            </w:r>
          </w:p>
          <w:p>
            <w:pPr>
              <w:pStyle w:val="42"/>
              <w:numPr>
                <w:ilvl w:val="0"/>
                <w:numId w:val="0"/>
              </w:numPr>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3.mysql数据库</w:t>
            </w:r>
          </w:p>
          <w:p>
            <w:pPr>
              <w:pStyle w:val="42"/>
              <w:numPr>
                <w:ilvl w:val="0"/>
                <w:numId w:val="0"/>
              </w:numPr>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4.数据采集与处理技术应用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1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jc w:val="center"/>
              <w:textAlignment w:val="auto"/>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rPr>
              <w:t>数据分析</w:t>
            </w:r>
          </w:p>
        </w:tc>
        <w:tc>
          <w:tcPr>
            <w:tcW w:w="2542"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1.从数据分析和数据挖掘角度为业务改进和提升提供建议；</w:t>
            </w:r>
          </w:p>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rPr>
              <w:t>2.构建数据产品，负责各类算法的开发、应用、监控优化，保证数据产品的实用性及可衡量性。</w:t>
            </w:r>
          </w:p>
        </w:tc>
        <w:tc>
          <w:tcPr>
            <w:tcW w:w="2081"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1.对行为分析感兴趣，喜欢从数据中发现规律；</w:t>
            </w:r>
          </w:p>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2.熟悉掌握Python等编程语言。</w:t>
            </w:r>
          </w:p>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kern w:val="0"/>
                <w:sz w:val="21"/>
                <w:szCs w:val="21"/>
                <w:highlight w:val="none"/>
              </w:rPr>
              <w:t>3.熟练使用Excel进行数据分析展示</w:t>
            </w:r>
          </w:p>
        </w:tc>
        <w:tc>
          <w:tcPr>
            <w:tcW w:w="2549" w:type="dxa"/>
            <w:tcBorders>
              <w:top w:val="single" w:color="auto" w:sz="4" w:space="0"/>
              <w:left w:val="single" w:color="auto" w:sz="4" w:space="0"/>
              <w:right w:val="single" w:color="auto" w:sz="4" w:space="0"/>
            </w:tcBorders>
            <w:noWrap w:val="0"/>
            <w:vAlign w:val="center"/>
          </w:tcPr>
          <w:p>
            <w:pPr>
              <w:pStyle w:val="42"/>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1.能使用Python语言对数据进行分析</w:t>
            </w:r>
          </w:p>
          <w:p>
            <w:pPr>
              <w:pStyle w:val="42"/>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2.能使用Excel进行数据的整理分析</w:t>
            </w:r>
          </w:p>
        </w:tc>
        <w:tc>
          <w:tcPr>
            <w:tcW w:w="2953" w:type="dxa"/>
            <w:tcBorders>
              <w:top w:val="single" w:color="auto" w:sz="4" w:space="0"/>
              <w:left w:val="single" w:color="auto" w:sz="4" w:space="0"/>
              <w:right w:val="single" w:color="auto" w:sz="4" w:space="0"/>
            </w:tcBorders>
            <w:noWrap w:val="0"/>
            <w:vAlign w:val="center"/>
          </w:tcPr>
          <w:p>
            <w:pPr>
              <w:pStyle w:val="42"/>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1.Python语言基础语法</w:t>
            </w:r>
          </w:p>
          <w:p>
            <w:pPr>
              <w:pStyle w:val="42"/>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2.Python数据分析库的使用</w:t>
            </w:r>
          </w:p>
          <w:p>
            <w:pPr>
              <w:pStyle w:val="42"/>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3.Excel整理分析数据</w:t>
            </w:r>
          </w:p>
          <w:p>
            <w:pPr>
              <w:pStyle w:val="42"/>
              <w:spacing w:after="0" w:line="400" w:lineRule="exact"/>
              <w:jc w:val="both"/>
              <w:rPr>
                <w:rFonts w:hint="default" w:ascii="仿宋_GB2312" w:hAnsi="仿宋_GB2312" w:eastAsia="仿宋_GB2312" w:cs="仿宋_GB2312"/>
                <w:sz w:val="21"/>
                <w:szCs w:val="21"/>
                <w:highlight w:val="none"/>
                <w:lang w:val="en-US" w:eastAsia="zh-CN"/>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pPr>
              <w:pStyle w:val="42"/>
              <w:numPr>
                <w:ilvl w:val="0"/>
                <w:numId w:val="0"/>
              </w:numPr>
              <w:spacing w:after="0" w:line="400" w:lineRule="exact"/>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Python编程基础</w:t>
            </w:r>
          </w:p>
          <w:p>
            <w:pPr>
              <w:pStyle w:val="42"/>
              <w:numPr>
                <w:ilvl w:val="0"/>
                <w:numId w:val="0"/>
              </w:numPr>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Excel高级应用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1336"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jc w:val="center"/>
              <w:textAlignment w:val="auto"/>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软件开发</w:t>
            </w:r>
          </w:p>
          <w:p>
            <w:pPr>
              <w:keepNext w:val="0"/>
              <w:keepLines w:val="0"/>
              <w:pageBreakBefore w:val="0"/>
              <w:kinsoku/>
              <w:wordWrap/>
              <w:overflowPunct/>
              <w:topLinePunct w:val="0"/>
              <w:bidi w:val="0"/>
              <w:spacing w:line="360" w:lineRule="exact"/>
              <w:jc w:val="center"/>
              <w:textAlignment w:val="auto"/>
              <w:outlineLvl w:val="9"/>
              <w:rPr>
                <w:rFonts w:hint="eastAsia" w:ascii="仿宋_GB2312" w:hAnsi="仿宋_GB2312" w:eastAsia="仿宋_GB2312" w:cs="仿宋_GB2312"/>
                <w:sz w:val="21"/>
                <w:szCs w:val="21"/>
                <w:highlight w:val="none"/>
              </w:rPr>
            </w:pPr>
          </w:p>
        </w:tc>
        <w:tc>
          <w:tcPr>
            <w:tcW w:w="2542"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1.需求分析：与客户或项目经理沟通，了解项目需求，分析项目的可行性和技术难度。</w:t>
            </w:r>
          </w:p>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2.设计：根据需求分析结果，设计软件架构、模块划分、接口定义等。</w:t>
            </w:r>
          </w:p>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3.编码：根据设计文档，编写代码实现功能。</w:t>
            </w:r>
          </w:p>
          <w:p>
            <w:pPr>
              <w:keepNext w:val="0"/>
              <w:keepLines w:val="0"/>
              <w:pageBreakBefore w:val="0"/>
              <w:kinsoku/>
              <w:wordWrap/>
              <w:overflowPunct/>
              <w:topLinePunct w:val="0"/>
              <w:bidi w:val="0"/>
              <w:spacing w:line="360" w:lineRule="exact"/>
              <w:jc w:val="both"/>
              <w:textAlignment w:val="auto"/>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sz w:val="21"/>
                <w:szCs w:val="21"/>
                <w:highlight w:val="none"/>
              </w:rPr>
              <w:t>4.单元测试：对每个模块进行独立测试，确保其功能正确性。</w:t>
            </w:r>
          </w:p>
        </w:tc>
        <w:tc>
          <w:tcPr>
            <w:tcW w:w="2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1.良好的沟通表达能力</w:t>
            </w:r>
          </w:p>
          <w:p>
            <w:pPr>
              <w:keepNext w:val="0"/>
              <w:keepLines w:val="0"/>
              <w:pageBreakBefore w:val="0"/>
              <w:kinsoku/>
              <w:wordWrap/>
              <w:overflowPunct/>
              <w:topLinePunct w:val="0"/>
              <w:bidi w:val="0"/>
              <w:spacing w:line="360" w:lineRule="exact"/>
              <w:jc w:val="both"/>
              <w:textAlignment w:val="auto"/>
              <w:outlineLvl w:val="9"/>
              <w:rPr>
                <w:rFonts w:ascii="仿宋_GB2312" w:hAnsi="仿宋_GB2312" w:eastAsia="仿宋_GB2312" w:cs="仿宋_GB2312"/>
                <w:color w:val="000000"/>
                <w:sz w:val="21"/>
                <w:szCs w:val="21"/>
                <w:highlight w:val="none"/>
              </w:rPr>
            </w:pPr>
            <w:r>
              <w:rPr>
                <w:rFonts w:hint="eastAsia" w:ascii="仿宋_GB2312" w:hAnsi="仿宋_GB2312" w:eastAsia="仿宋_GB2312" w:cs="仿宋_GB2312"/>
                <w:kern w:val="0"/>
                <w:sz w:val="21"/>
                <w:szCs w:val="21"/>
                <w:highlight w:val="none"/>
              </w:rPr>
              <w:t>2.掌握Python，java等编程语言。</w:t>
            </w:r>
          </w:p>
          <w:p>
            <w:pPr>
              <w:keepNext w:val="0"/>
              <w:keepLines w:val="0"/>
              <w:pageBreakBefore w:val="0"/>
              <w:kinsoku/>
              <w:wordWrap/>
              <w:overflowPunct/>
              <w:topLinePunct w:val="0"/>
              <w:bidi w:val="0"/>
              <w:spacing w:line="360" w:lineRule="exact"/>
              <w:jc w:val="both"/>
              <w:textAlignment w:val="auto"/>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sz w:val="21"/>
                <w:szCs w:val="21"/>
                <w:highlight w:val="none"/>
              </w:rPr>
              <w:t>3.熟悉mysql数据的管理和维护</w:t>
            </w:r>
          </w:p>
        </w:tc>
        <w:tc>
          <w:tcPr>
            <w:tcW w:w="2549" w:type="dxa"/>
            <w:tcBorders>
              <w:top w:val="single" w:color="auto" w:sz="4" w:space="0"/>
              <w:left w:val="single" w:color="auto" w:sz="4" w:space="0"/>
              <w:right w:val="single" w:color="auto" w:sz="4" w:space="0"/>
            </w:tcBorders>
            <w:noWrap w:val="0"/>
            <w:vAlign w:val="center"/>
          </w:tcPr>
          <w:p>
            <w:pPr>
              <w:pStyle w:val="42"/>
              <w:spacing w:after="0" w:line="400" w:lineRule="exact"/>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1.能使用办公软件编写软件需求分析说明书</w:t>
            </w:r>
          </w:p>
          <w:p>
            <w:pPr>
              <w:pStyle w:val="42"/>
              <w:spacing w:after="0" w:line="400" w:lineRule="exact"/>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2.能使用email，微信等沟通工具实现需求沟通</w:t>
            </w:r>
          </w:p>
          <w:p>
            <w:pPr>
              <w:pStyle w:val="42"/>
              <w:spacing w:after="0" w:line="400" w:lineRule="exact"/>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3.能使用软件开发工具编写代码</w:t>
            </w:r>
          </w:p>
          <w:p>
            <w:pPr>
              <w:pStyle w:val="42"/>
              <w:spacing w:after="0" w:line="400" w:lineRule="exact"/>
              <w:jc w:val="both"/>
              <w:rPr>
                <w:rFonts w:hint="eastAsia" w:ascii="仿宋_GB2312" w:hAnsi="仿宋_GB2312" w:eastAsia="仿宋_GB2312" w:cs="仿宋_GB2312"/>
                <w:sz w:val="21"/>
                <w:szCs w:val="21"/>
                <w:highlight w:val="none"/>
                <w:lang w:val="en-US" w:eastAsia="zh-CN" w:bidi="ar-SA"/>
              </w:rPr>
            </w:pPr>
            <w:r>
              <w:rPr>
                <w:rFonts w:hint="eastAsia" w:ascii="仿宋_GB2312" w:hAnsi="仿宋_GB2312" w:eastAsia="仿宋_GB2312" w:cs="仿宋_GB2312"/>
                <w:sz w:val="21"/>
                <w:szCs w:val="21"/>
                <w:highlight w:val="none"/>
                <w:lang w:val="en-US" w:eastAsia="zh-CN"/>
              </w:rPr>
              <w:t>4.能进行代码的单元测试</w:t>
            </w:r>
          </w:p>
        </w:tc>
        <w:tc>
          <w:tcPr>
            <w:tcW w:w="2953" w:type="dxa"/>
            <w:tcBorders>
              <w:top w:val="single" w:color="auto" w:sz="4" w:space="0"/>
              <w:left w:val="single" w:color="auto" w:sz="4" w:space="0"/>
              <w:right w:val="single" w:color="auto" w:sz="4" w:space="0"/>
            </w:tcBorders>
            <w:noWrap w:val="0"/>
            <w:vAlign w:val="center"/>
          </w:tcPr>
          <w:p>
            <w:pPr>
              <w:pStyle w:val="42"/>
              <w:spacing w:after="0" w:line="400" w:lineRule="exact"/>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1、程序设计语言的基本语法，常用数据类型、运算符、表达式</w:t>
            </w:r>
          </w:p>
          <w:p>
            <w:pPr>
              <w:pStyle w:val="42"/>
              <w:spacing w:after="0" w:line="400" w:lineRule="exact"/>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2.常用数据结构的概念、逻辑特征</w:t>
            </w:r>
          </w:p>
          <w:p>
            <w:pPr>
              <w:pStyle w:val="42"/>
              <w:spacing w:after="0" w:line="400" w:lineRule="exact"/>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3.常用控制语句及函数、算法。</w:t>
            </w:r>
          </w:p>
          <w:p>
            <w:pPr>
              <w:pStyle w:val="42"/>
              <w:spacing w:after="0" w:line="400" w:lineRule="exact"/>
              <w:jc w:val="both"/>
              <w:rPr>
                <w:rFonts w:hint="eastAsia" w:ascii="仿宋_GB2312" w:hAnsi="仿宋_GB2312" w:eastAsia="仿宋_GB2312" w:cs="仿宋_GB2312"/>
                <w:sz w:val="21"/>
                <w:szCs w:val="21"/>
                <w:highlight w:val="none"/>
                <w:lang w:val="en-US" w:eastAsia="zh-CN" w:bidi="ar-SA"/>
              </w:rPr>
            </w:pPr>
            <w:r>
              <w:rPr>
                <w:rFonts w:hint="eastAsia" w:ascii="仿宋_GB2312" w:hAnsi="仿宋_GB2312" w:eastAsia="仿宋_GB2312" w:cs="仿宋_GB2312"/>
                <w:sz w:val="21"/>
                <w:szCs w:val="21"/>
                <w:highlight w:val="none"/>
                <w:lang w:val="en-US" w:eastAsia="zh-CN"/>
              </w:rPr>
              <w:t>4.数据库基本概念、ER模型，数据的定义和操作。</w:t>
            </w:r>
          </w:p>
        </w:tc>
        <w:tc>
          <w:tcPr>
            <w:tcW w:w="2145" w:type="dxa"/>
            <w:tcBorders>
              <w:top w:val="single" w:color="auto" w:sz="4" w:space="0"/>
              <w:left w:val="single" w:color="auto" w:sz="4" w:space="0"/>
              <w:right w:val="single" w:color="auto" w:sz="4" w:space="0"/>
            </w:tcBorders>
            <w:noWrap w:val="0"/>
            <w:vAlign w:val="center"/>
          </w:tcPr>
          <w:p>
            <w:pPr>
              <w:pStyle w:val="42"/>
              <w:numPr>
                <w:ilvl w:val="0"/>
                <w:numId w:val="0"/>
              </w:numPr>
              <w:spacing w:after="0" w:line="400" w:lineRule="exact"/>
              <w:jc w:val="both"/>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办公软件应用</w:t>
            </w:r>
          </w:p>
          <w:p>
            <w:pPr>
              <w:pStyle w:val="42"/>
              <w:numPr>
                <w:ilvl w:val="0"/>
                <w:numId w:val="0"/>
              </w:numPr>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C语言程序设计</w:t>
            </w:r>
          </w:p>
          <w:p>
            <w:pPr>
              <w:pStyle w:val="42"/>
              <w:numPr>
                <w:ilvl w:val="0"/>
                <w:numId w:val="0"/>
              </w:numPr>
              <w:spacing w:after="0" w:line="400" w:lineRule="exact"/>
              <w:jc w:val="both"/>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Python程序设计</w:t>
            </w:r>
          </w:p>
          <w:p>
            <w:pPr>
              <w:pStyle w:val="42"/>
              <w:numPr>
                <w:ilvl w:val="0"/>
                <w:numId w:val="0"/>
              </w:numPr>
              <w:spacing w:after="0" w:line="400" w:lineRule="exact"/>
              <w:jc w:val="both"/>
              <w:rPr>
                <w:rFonts w:hint="default" w:ascii="仿宋_GB2312" w:hAnsi="仿宋_GB2312" w:eastAsia="仿宋_GB2312" w:cs="仿宋_GB2312"/>
                <w:sz w:val="21"/>
                <w:szCs w:val="21"/>
                <w:highlight w:val="none"/>
                <w:lang w:val="en-US" w:eastAsia="zh-CN" w:bidi="ar-SA"/>
              </w:rPr>
            </w:pPr>
            <w:r>
              <w:rPr>
                <w:rFonts w:hint="eastAsia" w:ascii="仿宋_GB2312" w:hAnsi="仿宋_GB2312" w:eastAsia="仿宋_GB2312" w:cs="仿宋_GB2312"/>
                <w:sz w:val="21"/>
                <w:szCs w:val="21"/>
                <w:highlight w:val="none"/>
                <w:lang w:val="en-US" w:eastAsia="zh-CN"/>
              </w:rPr>
              <w:t>mysql数据库</w:t>
            </w:r>
          </w:p>
        </w:tc>
      </w:tr>
    </w:tbl>
    <w:p>
      <w:pPr>
        <w:keepNext w:val="0"/>
        <w:keepLines w:val="0"/>
        <w:pageBreakBefore w:val="0"/>
        <w:widowControl w:val="0"/>
        <w:kinsoku/>
        <w:wordWrap/>
        <w:overflowPunct/>
        <w:topLinePunct w:val="0"/>
        <w:autoSpaceDE w:val="0"/>
        <w:autoSpaceDN w:val="0"/>
        <w:bidi w:val="0"/>
        <w:adjustRightInd w:val="0"/>
        <w:snapToGrid/>
        <w:spacing w:line="520" w:lineRule="exact"/>
        <w:textAlignment w:val="auto"/>
        <w:outlineLvl w:val="1"/>
        <w:rPr>
          <w:rFonts w:hint="eastAsia" w:ascii="宋体" w:hAnsi="宋体" w:cs="宋体"/>
          <w:sz w:val="24"/>
          <w:highlight w:val="none"/>
        </w:rPr>
        <w:sectPr>
          <w:pgSz w:w="16840" w:h="11907" w:orient="landscape"/>
          <w:pgMar w:top="1474" w:right="1474" w:bottom="1474" w:left="1474" w:header="851" w:footer="992" w:gutter="0"/>
          <w:pgNumType w:fmt="numberInDash"/>
          <w:cols w:space="425" w:num="1"/>
          <w:docGrid w:type="linesAndChars" w:linePitch="312" w:charSpace="0"/>
        </w:sectPr>
      </w:pPr>
    </w:p>
    <w:p>
      <w:pPr>
        <w:autoSpaceDE w:val="0"/>
        <w:autoSpaceDN w:val="0"/>
        <w:adjustRightInd w:val="0"/>
        <w:spacing w:line="520" w:lineRule="exact"/>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附录2：</w:t>
      </w:r>
    </w:p>
    <w:p>
      <w:pPr>
        <w:autoSpaceDE w:val="0"/>
        <w:autoSpaceDN w:val="0"/>
        <w:adjustRightInd w:val="0"/>
        <w:spacing w:line="520"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教学进程变更申请表</w:t>
      </w:r>
    </w:p>
    <w:p>
      <w:pPr>
        <w:autoSpaceDE w:val="0"/>
        <w:autoSpaceDN w:val="0"/>
        <w:adjustRightInd w:val="0"/>
        <w:spacing w:line="520" w:lineRule="exact"/>
        <w:ind w:firstLine="480" w:firstLineChars="200"/>
        <w:rPr>
          <w:rFonts w:ascii="宋体" w:hAnsi="宋体" w:cs="宋体"/>
          <w:sz w:val="24"/>
          <w:highlight w:val="none"/>
        </w:rPr>
      </w:pPr>
      <w:r>
        <w:rPr>
          <w:rFonts w:hint="eastAsia" w:ascii="宋体" w:hAnsi="宋体" w:cs="宋体"/>
          <w:sz w:val="24"/>
          <w:highlight w:val="none"/>
        </w:rPr>
        <w:t xml:space="preserve">教学部：                 </w:t>
      </w:r>
      <w:r>
        <w:rPr>
          <w:rFonts w:hint="eastAsia" w:ascii="宋体" w:hAnsi="宋体" w:cs="宋体"/>
          <w:sz w:val="24"/>
          <w:highlight w:val="none"/>
          <w:lang w:val="en-US" w:eastAsia="zh-CN"/>
        </w:rPr>
        <w:t xml:space="preserve">    </w:t>
      </w:r>
      <w:r>
        <w:rPr>
          <w:rFonts w:hint="eastAsia" w:ascii="宋体" w:hAnsi="宋体" w:cs="宋体"/>
          <w:sz w:val="24"/>
          <w:highlight w:val="none"/>
        </w:rPr>
        <w:t xml:space="preserve">                  填报日期：</w:t>
      </w:r>
    </w:p>
    <w:tbl>
      <w:tblPr>
        <w:tblStyle w:val="17"/>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911"/>
        <w:gridCol w:w="2639"/>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gridSpan w:val="2"/>
            <w:noWrap/>
          </w:tcPr>
          <w:p>
            <w:pPr>
              <w:autoSpaceDE w:val="0"/>
              <w:autoSpaceDN w:val="0"/>
              <w:adjustRightInd w:val="0"/>
              <w:spacing w:line="520" w:lineRule="exact"/>
              <w:jc w:val="center"/>
              <w:rPr>
                <w:rFonts w:ascii="宋体" w:hAnsi="宋体" w:cs="宋体"/>
                <w:sz w:val="24"/>
                <w:highlight w:val="none"/>
              </w:rPr>
            </w:pPr>
            <w:r>
              <w:rPr>
                <w:rFonts w:hint="eastAsia" w:ascii="宋体" w:hAnsi="宋体" w:cs="宋体"/>
                <w:sz w:val="24"/>
                <w:highlight w:val="none"/>
              </w:rPr>
              <w:t>课程名称</w:t>
            </w:r>
          </w:p>
        </w:tc>
        <w:tc>
          <w:tcPr>
            <w:tcW w:w="2639" w:type="dxa"/>
            <w:noWrap/>
          </w:tcPr>
          <w:p>
            <w:pPr>
              <w:autoSpaceDE w:val="0"/>
              <w:autoSpaceDN w:val="0"/>
              <w:adjustRightInd w:val="0"/>
              <w:spacing w:line="520" w:lineRule="exact"/>
              <w:jc w:val="center"/>
              <w:rPr>
                <w:rFonts w:ascii="宋体" w:hAnsi="宋体" w:cs="宋体"/>
                <w:sz w:val="24"/>
                <w:highlight w:val="none"/>
              </w:rPr>
            </w:pPr>
            <w:r>
              <w:rPr>
                <w:rFonts w:hint="eastAsia" w:ascii="宋体" w:hAnsi="宋体" w:cs="宋体"/>
                <w:sz w:val="24"/>
                <w:highlight w:val="none"/>
              </w:rPr>
              <w:t>年级</w:t>
            </w:r>
          </w:p>
        </w:tc>
        <w:tc>
          <w:tcPr>
            <w:tcW w:w="2433" w:type="dxa"/>
            <w:noWrap/>
          </w:tcPr>
          <w:p>
            <w:pPr>
              <w:autoSpaceDE w:val="0"/>
              <w:autoSpaceDN w:val="0"/>
              <w:adjustRightInd w:val="0"/>
              <w:spacing w:line="520" w:lineRule="exact"/>
              <w:jc w:val="center"/>
              <w:rPr>
                <w:rFonts w:ascii="宋体" w:hAnsi="宋体" w:cs="宋体"/>
                <w:sz w:val="24"/>
                <w:highlight w:val="none"/>
              </w:rPr>
            </w:pPr>
            <w:r>
              <w:rPr>
                <w:rFonts w:hint="eastAsia" w:ascii="宋体" w:hAnsi="宋体" w:cs="宋体"/>
                <w:sz w:val="24"/>
                <w:highlight w:val="none"/>
              </w:rPr>
              <w:t>专业班级</w:t>
            </w:r>
          </w:p>
        </w:tc>
        <w:tc>
          <w:tcPr>
            <w:tcW w:w="2355" w:type="dxa"/>
            <w:noWrap/>
          </w:tcPr>
          <w:p>
            <w:pPr>
              <w:autoSpaceDE w:val="0"/>
              <w:autoSpaceDN w:val="0"/>
              <w:adjustRightInd w:val="0"/>
              <w:spacing w:line="520" w:lineRule="exact"/>
              <w:jc w:val="center"/>
              <w:rPr>
                <w:rFonts w:ascii="宋体" w:hAnsi="宋体" w:cs="宋体"/>
                <w:sz w:val="24"/>
                <w:highlight w:val="none"/>
              </w:rPr>
            </w:pPr>
            <w:r>
              <w:rPr>
                <w:rFonts w:hint="eastAsia" w:ascii="宋体" w:hAnsi="宋体" w:cs="宋体"/>
                <w:sz w:val="24"/>
                <w:highlight w:val="none"/>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gridSpan w:val="2"/>
            <w:vMerge w:val="restart"/>
            <w:noWrap/>
          </w:tcPr>
          <w:p>
            <w:pPr>
              <w:autoSpaceDE w:val="0"/>
              <w:autoSpaceDN w:val="0"/>
              <w:adjustRightInd w:val="0"/>
              <w:spacing w:line="520" w:lineRule="exact"/>
              <w:rPr>
                <w:rFonts w:ascii="宋体" w:hAnsi="宋体" w:cs="宋体"/>
                <w:sz w:val="24"/>
                <w:highlight w:val="none"/>
              </w:rPr>
            </w:pPr>
          </w:p>
        </w:tc>
        <w:tc>
          <w:tcPr>
            <w:tcW w:w="2639" w:type="dxa"/>
            <w:noWrap/>
          </w:tcPr>
          <w:p>
            <w:pPr>
              <w:autoSpaceDE w:val="0"/>
              <w:autoSpaceDN w:val="0"/>
              <w:adjustRightInd w:val="0"/>
              <w:spacing w:line="520" w:lineRule="exact"/>
              <w:rPr>
                <w:rFonts w:ascii="宋体" w:hAnsi="宋体" w:cs="宋体"/>
                <w:sz w:val="24"/>
                <w:highlight w:val="none"/>
              </w:rPr>
            </w:pPr>
          </w:p>
        </w:tc>
        <w:tc>
          <w:tcPr>
            <w:tcW w:w="2433" w:type="dxa"/>
            <w:noWrap/>
          </w:tcPr>
          <w:p>
            <w:pPr>
              <w:autoSpaceDE w:val="0"/>
              <w:autoSpaceDN w:val="0"/>
              <w:adjustRightInd w:val="0"/>
              <w:spacing w:line="520" w:lineRule="exact"/>
              <w:rPr>
                <w:rFonts w:ascii="宋体" w:hAnsi="宋体" w:cs="宋体"/>
                <w:sz w:val="24"/>
                <w:highlight w:val="none"/>
              </w:rPr>
            </w:pPr>
          </w:p>
        </w:tc>
        <w:tc>
          <w:tcPr>
            <w:tcW w:w="2355" w:type="dxa"/>
            <w:noWrap/>
          </w:tcPr>
          <w:p>
            <w:pPr>
              <w:autoSpaceDE w:val="0"/>
              <w:autoSpaceDN w:val="0"/>
              <w:adjustRightInd w:val="0"/>
              <w:spacing w:line="520" w:lineRule="exact"/>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gridSpan w:val="2"/>
            <w:vMerge w:val="continue"/>
            <w:noWrap/>
          </w:tcPr>
          <w:p>
            <w:pPr>
              <w:autoSpaceDE w:val="0"/>
              <w:autoSpaceDN w:val="0"/>
              <w:adjustRightInd w:val="0"/>
              <w:spacing w:line="520" w:lineRule="exact"/>
              <w:rPr>
                <w:rFonts w:ascii="宋体" w:hAnsi="宋体" w:cs="宋体"/>
                <w:sz w:val="24"/>
                <w:highlight w:val="none"/>
              </w:rPr>
            </w:pPr>
          </w:p>
        </w:tc>
        <w:tc>
          <w:tcPr>
            <w:tcW w:w="2639" w:type="dxa"/>
            <w:noWrap/>
          </w:tcPr>
          <w:p>
            <w:pPr>
              <w:autoSpaceDE w:val="0"/>
              <w:autoSpaceDN w:val="0"/>
              <w:adjustRightInd w:val="0"/>
              <w:spacing w:line="520" w:lineRule="exact"/>
              <w:rPr>
                <w:rFonts w:ascii="宋体" w:hAnsi="宋体" w:cs="宋体"/>
                <w:sz w:val="24"/>
                <w:highlight w:val="none"/>
              </w:rPr>
            </w:pPr>
          </w:p>
        </w:tc>
        <w:tc>
          <w:tcPr>
            <w:tcW w:w="2433" w:type="dxa"/>
            <w:noWrap/>
          </w:tcPr>
          <w:p>
            <w:pPr>
              <w:autoSpaceDE w:val="0"/>
              <w:autoSpaceDN w:val="0"/>
              <w:adjustRightInd w:val="0"/>
              <w:spacing w:line="520" w:lineRule="exact"/>
              <w:rPr>
                <w:rFonts w:ascii="宋体" w:hAnsi="宋体" w:cs="宋体"/>
                <w:sz w:val="24"/>
                <w:highlight w:val="none"/>
              </w:rPr>
            </w:pPr>
          </w:p>
        </w:tc>
        <w:tc>
          <w:tcPr>
            <w:tcW w:w="2355" w:type="dxa"/>
            <w:noWrap/>
          </w:tcPr>
          <w:p>
            <w:pPr>
              <w:autoSpaceDE w:val="0"/>
              <w:autoSpaceDN w:val="0"/>
              <w:adjustRightInd w:val="0"/>
              <w:spacing w:line="520" w:lineRule="exact"/>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gridSpan w:val="2"/>
            <w:vMerge w:val="continue"/>
            <w:noWrap/>
          </w:tcPr>
          <w:p>
            <w:pPr>
              <w:autoSpaceDE w:val="0"/>
              <w:autoSpaceDN w:val="0"/>
              <w:adjustRightInd w:val="0"/>
              <w:spacing w:line="520" w:lineRule="exact"/>
              <w:rPr>
                <w:rFonts w:ascii="宋体" w:hAnsi="宋体" w:cs="宋体"/>
                <w:sz w:val="24"/>
                <w:highlight w:val="none"/>
              </w:rPr>
            </w:pPr>
          </w:p>
        </w:tc>
        <w:tc>
          <w:tcPr>
            <w:tcW w:w="2639" w:type="dxa"/>
            <w:noWrap/>
          </w:tcPr>
          <w:p>
            <w:pPr>
              <w:autoSpaceDE w:val="0"/>
              <w:autoSpaceDN w:val="0"/>
              <w:adjustRightInd w:val="0"/>
              <w:spacing w:line="520" w:lineRule="exact"/>
              <w:rPr>
                <w:rFonts w:ascii="宋体" w:hAnsi="宋体" w:cs="宋体"/>
                <w:sz w:val="24"/>
                <w:highlight w:val="none"/>
              </w:rPr>
            </w:pPr>
          </w:p>
        </w:tc>
        <w:tc>
          <w:tcPr>
            <w:tcW w:w="2433" w:type="dxa"/>
            <w:noWrap/>
          </w:tcPr>
          <w:p>
            <w:pPr>
              <w:autoSpaceDE w:val="0"/>
              <w:autoSpaceDN w:val="0"/>
              <w:adjustRightInd w:val="0"/>
              <w:spacing w:line="520" w:lineRule="exact"/>
              <w:rPr>
                <w:rFonts w:ascii="宋体" w:hAnsi="宋体" w:cs="宋体"/>
                <w:sz w:val="24"/>
                <w:highlight w:val="none"/>
              </w:rPr>
            </w:pPr>
          </w:p>
        </w:tc>
        <w:tc>
          <w:tcPr>
            <w:tcW w:w="2355" w:type="dxa"/>
            <w:noWrap/>
          </w:tcPr>
          <w:p>
            <w:pPr>
              <w:autoSpaceDE w:val="0"/>
              <w:autoSpaceDN w:val="0"/>
              <w:adjustRightInd w:val="0"/>
              <w:spacing w:line="520" w:lineRule="exact"/>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1" w:type="dxa"/>
            <w:gridSpan w:val="3"/>
            <w:noWrap/>
          </w:tcPr>
          <w:p>
            <w:pPr>
              <w:autoSpaceDE w:val="0"/>
              <w:autoSpaceDN w:val="0"/>
              <w:adjustRightInd w:val="0"/>
              <w:spacing w:line="520" w:lineRule="exact"/>
              <w:jc w:val="center"/>
              <w:rPr>
                <w:rFonts w:ascii="宋体" w:hAnsi="宋体" w:cs="宋体"/>
                <w:sz w:val="24"/>
                <w:highlight w:val="none"/>
              </w:rPr>
            </w:pPr>
            <w:r>
              <w:rPr>
                <w:rFonts w:hint="eastAsia" w:ascii="宋体" w:hAnsi="宋体" w:cs="宋体"/>
                <w:sz w:val="24"/>
                <w:highlight w:val="none"/>
              </w:rPr>
              <w:t>原计划内容、进程</w:t>
            </w:r>
          </w:p>
        </w:tc>
        <w:tc>
          <w:tcPr>
            <w:tcW w:w="4788" w:type="dxa"/>
            <w:gridSpan w:val="2"/>
            <w:noWrap/>
          </w:tcPr>
          <w:p>
            <w:pPr>
              <w:autoSpaceDE w:val="0"/>
              <w:autoSpaceDN w:val="0"/>
              <w:adjustRightInd w:val="0"/>
              <w:spacing w:line="520" w:lineRule="exact"/>
              <w:jc w:val="center"/>
              <w:rPr>
                <w:rFonts w:ascii="宋体" w:hAnsi="宋体" w:cs="宋体"/>
                <w:sz w:val="24"/>
                <w:highlight w:val="none"/>
              </w:rPr>
            </w:pPr>
            <w:r>
              <w:rPr>
                <w:rFonts w:hint="eastAsia" w:ascii="宋体" w:hAnsi="宋体" w:cs="宋体"/>
                <w:sz w:val="24"/>
                <w:highlight w:val="none"/>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01" w:type="dxa"/>
            <w:gridSpan w:val="3"/>
            <w:noWrap/>
          </w:tcPr>
          <w:p>
            <w:pPr>
              <w:autoSpaceDE w:val="0"/>
              <w:autoSpaceDN w:val="0"/>
              <w:adjustRightInd w:val="0"/>
              <w:spacing w:line="520" w:lineRule="exact"/>
              <w:rPr>
                <w:rFonts w:ascii="宋体" w:hAnsi="宋体" w:cs="宋体"/>
                <w:sz w:val="24"/>
                <w:highlight w:val="none"/>
              </w:rPr>
            </w:pPr>
          </w:p>
          <w:p>
            <w:pPr>
              <w:autoSpaceDE w:val="0"/>
              <w:autoSpaceDN w:val="0"/>
              <w:adjustRightInd w:val="0"/>
              <w:spacing w:line="520" w:lineRule="exact"/>
              <w:rPr>
                <w:rFonts w:ascii="宋体" w:hAnsi="宋体" w:cs="宋体"/>
                <w:sz w:val="24"/>
                <w:highlight w:val="none"/>
              </w:rPr>
            </w:pPr>
          </w:p>
          <w:p>
            <w:pPr>
              <w:autoSpaceDE w:val="0"/>
              <w:autoSpaceDN w:val="0"/>
              <w:adjustRightInd w:val="0"/>
              <w:spacing w:line="520" w:lineRule="exact"/>
              <w:rPr>
                <w:rFonts w:ascii="宋体" w:hAnsi="宋体" w:cs="宋体"/>
                <w:sz w:val="24"/>
                <w:highlight w:val="none"/>
              </w:rPr>
            </w:pPr>
          </w:p>
          <w:p>
            <w:pPr>
              <w:autoSpaceDE w:val="0"/>
              <w:autoSpaceDN w:val="0"/>
              <w:adjustRightInd w:val="0"/>
              <w:spacing w:line="520" w:lineRule="exact"/>
              <w:rPr>
                <w:rFonts w:ascii="宋体" w:hAnsi="宋体" w:cs="宋体"/>
                <w:sz w:val="24"/>
                <w:highlight w:val="none"/>
              </w:rPr>
            </w:pPr>
          </w:p>
          <w:p>
            <w:pPr>
              <w:autoSpaceDE w:val="0"/>
              <w:autoSpaceDN w:val="0"/>
              <w:adjustRightInd w:val="0"/>
              <w:spacing w:line="520" w:lineRule="exact"/>
              <w:rPr>
                <w:rFonts w:ascii="宋体" w:hAnsi="宋体" w:cs="宋体"/>
                <w:sz w:val="24"/>
                <w:highlight w:val="none"/>
              </w:rPr>
            </w:pPr>
          </w:p>
        </w:tc>
        <w:tc>
          <w:tcPr>
            <w:tcW w:w="4788" w:type="dxa"/>
            <w:gridSpan w:val="2"/>
            <w:noWrap/>
          </w:tcPr>
          <w:p>
            <w:pPr>
              <w:autoSpaceDE w:val="0"/>
              <w:autoSpaceDN w:val="0"/>
              <w:adjustRightInd w:val="0"/>
              <w:spacing w:line="520" w:lineRule="exact"/>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1251" w:type="dxa"/>
            <w:noWrap/>
            <w:vAlign w:val="center"/>
          </w:tcPr>
          <w:p>
            <w:pPr>
              <w:autoSpaceDE w:val="0"/>
              <w:autoSpaceDN w:val="0"/>
              <w:adjustRightInd w:val="0"/>
              <w:spacing w:line="520" w:lineRule="exact"/>
              <w:jc w:val="center"/>
              <w:rPr>
                <w:rFonts w:ascii="宋体" w:hAnsi="宋体" w:cs="宋体"/>
                <w:sz w:val="24"/>
                <w:highlight w:val="none"/>
              </w:rPr>
            </w:pPr>
            <w:r>
              <w:rPr>
                <w:rFonts w:hint="eastAsia" w:ascii="宋体" w:hAnsi="宋体" w:cs="宋体"/>
                <w:sz w:val="24"/>
                <w:highlight w:val="none"/>
              </w:rPr>
              <w:t>变动理由</w:t>
            </w:r>
          </w:p>
        </w:tc>
        <w:tc>
          <w:tcPr>
            <w:tcW w:w="8338" w:type="dxa"/>
            <w:gridSpan w:val="4"/>
            <w:noWrap/>
          </w:tcPr>
          <w:p>
            <w:pPr>
              <w:autoSpaceDE w:val="0"/>
              <w:autoSpaceDN w:val="0"/>
              <w:adjustRightInd w:val="0"/>
              <w:spacing w:line="520" w:lineRule="exact"/>
              <w:rPr>
                <w:rFonts w:ascii="宋体" w:hAnsi="宋体" w:cs="宋体"/>
                <w:sz w:val="24"/>
                <w:highlight w:val="none"/>
              </w:rPr>
            </w:pPr>
          </w:p>
          <w:p>
            <w:pPr>
              <w:autoSpaceDE w:val="0"/>
              <w:autoSpaceDN w:val="0"/>
              <w:adjustRightInd w:val="0"/>
              <w:spacing w:line="520" w:lineRule="exact"/>
              <w:rPr>
                <w:rFonts w:ascii="宋体" w:hAnsi="宋体" w:cs="宋体"/>
                <w:sz w:val="24"/>
                <w:highlight w:val="none"/>
              </w:rPr>
            </w:pPr>
          </w:p>
          <w:p>
            <w:pPr>
              <w:autoSpaceDE w:val="0"/>
              <w:autoSpaceDN w:val="0"/>
              <w:adjustRightInd w:val="0"/>
              <w:spacing w:line="520" w:lineRule="exact"/>
              <w:rPr>
                <w:rFonts w:ascii="宋体" w:hAnsi="宋体" w:cs="宋体"/>
                <w:sz w:val="24"/>
                <w:highlight w:val="none"/>
              </w:rPr>
            </w:pPr>
          </w:p>
          <w:p>
            <w:pPr>
              <w:autoSpaceDE w:val="0"/>
              <w:autoSpaceDN w:val="0"/>
              <w:adjustRightInd w:val="0"/>
              <w:spacing w:line="520" w:lineRule="exact"/>
              <w:rPr>
                <w:rFonts w:ascii="宋体" w:hAnsi="宋体" w:cs="宋体"/>
                <w:sz w:val="24"/>
                <w:highlight w:val="none"/>
              </w:rPr>
            </w:pPr>
            <w:r>
              <w:rPr>
                <w:rFonts w:hint="eastAsia" w:ascii="宋体" w:hAnsi="宋体" w:cs="宋体"/>
                <w:sz w:val="24"/>
                <w:highlight w:val="none"/>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251" w:type="dxa"/>
            <w:noWrap/>
            <w:vAlign w:val="center"/>
          </w:tcPr>
          <w:p>
            <w:pPr>
              <w:autoSpaceDE w:val="0"/>
              <w:autoSpaceDN w:val="0"/>
              <w:adjustRightInd w:val="0"/>
              <w:spacing w:line="520" w:lineRule="exact"/>
              <w:jc w:val="center"/>
              <w:rPr>
                <w:rFonts w:ascii="宋体" w:hAnsi="宋体" w:cs="宋体"/>
                <w:sz w:val="24"/>
                <w:highlight w:val="none"/>
              </w:rPr>
            </w:pPr>
            <w:r>
              <w:rPr>
                <w:rFonts w:hint="eastAsia" w:ascii="宋体" w:hAnsi="宋体" w:cs="宋体"/>
                <w:sz w:val="24"/>
                <w:highlight w:val="none"/>
              </w:rPr>
              <w:t>教学部</w:t>
            </w:r>
          </w:p>
          <w:p>
            <w:pPr>
              <w:autoSpaceDE w:val="0"/>
              <w:autoSpaceDN w:val="0"/>
              <w:adjustRightInd w:val="0"/>
              <w:spacing w:line="520" w:lineRule="exact"/>
              <w:jc w:val="center"/>
              <w:rPr>
                <w:rFonts w:ascii="宋体" w:hAnsi="宋体" w:cs="宋体"/>
                <w:sz w:val="24"/>
                <w:highlight w:val="none"/>
              </w:rPr>
            </w:pPr>
            <w:r>
              <w:rPr>
                <w:rFonts w:hint="eastAsia" w:ascii="宋体" w:hAnsi="宋体" w:cs="宋体"/>
                <w:sz w:val="24"/>
                <w:highlight w:val="none"/>
              </w:rPr>
              <w:t>意见</w:t>
            </w:r>
          </w:p>
        </w:tc>
        <w:tc>
          <w:tcPr>
            <w:tcW w:w="8338" w:type="dxa"/>
            <w:gridSpan w:val="4"/>
            <w:noWrap/>
          </w:tcPr>
          <w:p>
            <w:pPr>
              <w:autoSpaceDE w:val="0"/>
              <w:autoSpaceDN w:val="0"/>
              <w:adjustRightInd w:val="0"/>
              <w:spacing w:line="520" w:lineRule="exact"/>
              <w:rPr>
                <w:rFonts w:ascii="宋体" w:hAnsi="宋体" w:cs="宋体"/>
                <w:sz w:val="24"/>
                <w:highlight w:val="none"/>
              </w:rPr>
            </w:pPr>
          </w:p>
          <w:p>
            <w:pPr>
              <w:autoSpaceDE w:val="0"/>
              <w:autoSpaceDN w:val="0"/>
              <w:adjustRightInd w:val="0"/>
              <w:spacing w:line="520" w:lineRule="exact"/>
              <w:rPr>
                <w:rFonts w:ascii="宋体" w:hAnsi="宋体" w:cs="宋体"/>
                <w:sz w:val="24"/>
                <w:highlight w:val="none"/>
              </w:rPr>
            </w:pPr>
          </w:p>
          <w:p>
            <w:pPr>
              <w:autoSpaceDE w:val="0"/>
              <w:autoSpaceDN w:val="0"/>
              <w:adjustRightInd w:val="0"/>
              <w:spacing w:line="520" w:lineRule="exact"/>
              <w:ind w:firstLine="1680" w:firstLineChars="700"/>
              <w:rPr>
                <w:rFonts w:ascii="宋体" w:hAnsi="宋体" w:cs="宋体"/>
                <w:sz w:val="24"/>
                <w:highlight w:val="none"/>
              </w:rPr>
            </w:pPr>
            <w:r>
              <w:rPr>
                <w:rFonts w:hint="eastAsia" w:ascii="宋体" w:hAnsi="宋体" w:cs="宋体"/>
                <w:sz w:val="24"/>
                <w:highlight w:val="none"/>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1251" w:type="dxa"/>
            <w:noWrap/>
            <w:vAlign w:val="center"/>
          </w:tcPr>
          <w:p>
            <w:pPr>
              <w:autoSpaceDE w:val="0"/>
              <w:autoSpaceDN w:val="0"/>
              <w:adjustRightInd w:val="0"/>
              <w:spacing w:line="520" w:lineRule="exact"/>
              <w:jc w:val="center"/>
              <w:rPr>
                <w:rFonts w:ascii="宋体" w:hAnsi="宋体" w:cs="宋体"/>
                <w:sz w:val="24"/>
                <w:highlight w:val="none"/>
              </w:rPr>
            </w:pPr>
            <w:r>
              <w:rPr>
                <w:rFonts w:hint="eastAsia" w:ascii="宋体" w:hAnsi="宋体" w:cs="宋体"/>
                <w:sz w:val="24"/>
                <w:highlight w:val="none"/>
              </w:rPr>
              <w:t>教务处</w:t>
            </w:r>
          </w:p>
          <w:p>
            <w:pPr>
              <w:autoSpaceDE w:val="0"/>
              <w:autoSpaceDN w:val="0"/>
              <w:adjustRightInd w:val="0"/>
              <w:spacing w:line="520" w:lineRule="exact"/>
              <w:jc w:val="center"/>
              <w:rPr>
                <w:rFonts w:ascii="宋体" w:hAnsi="宋体" w:cs="宋体"/>
                <w:sz w:val="24"/>
                <w:highlight w:val="none"/>
              </w:rPr>
            </w:pPr>
            <w:r>
              <w:rPr>
                <w:rFonts w:hint="eastAsia" w:ascii="宋体" w:hAnsi="宋体" w:cs="宋体"/>
                <w:sz w:val="24"/>
                <w:highlight w:val="none"/>
              </w:rPr>
              <w:t>意见</w:t>
            </w:r>
          </w:p>
        </w:tc>
        <w:tc>
          <w:tcPr>
            <w:tcW w:w="8338" w:type="dxa"/>
            <w:gridSpan w:val="4"/>
            <w:noWrap/>
          </w:tcPr>
          <w:p>
            <w:pPr>
              <w:autoSpaceDE w:val="0"/>
              <w:autoSpaceDN w:val="0"/>
              <w:adjustRightInd w:val="0"/>
              <w:spacing w:line="520" w:lineRule="exact"/>
              <w:rPr>
                <w:rFonts w:ascii="宋体" w:hAnsi="宋体" w:cs="宋体"/>
                <w:sz w:val="24"/>
                <w:highlight w:val="none"/>
              </w:rPr>
            </w:pPr>
          </w:p>
          <w:p>
            <w:pPr>
              <w:autoSpaceDE w:val="0"/>
              <w:autoSpaceDN w:val="0"/>
              <w:adjustRightInd w:val="0"/>
              <w:spacing w:line="520" w:lineRule="exact"/>
              <w:rPr>
                <w:rFonts w:ascii="宋体" w:hAnsi="宋体" w:cs="宋体"/>
                <w:sz w:val="24"/>
                <w:highlight w:val="none"/>
              </w:rPr>
            </w:pPr>
          </w:p>
          <w:p>
            <w:pPr>
              <w:autoSpaceDE w:val="0"/>
              <w:autoSpaceDN w:val="0"/>
              <w:adjustRightInd w:val="0"/>
              <w:spacing w:line="520" w:lineRule="exact"/>
              <w:rPr>
                <w:rFonts w:ascii="宋体" w:hAnsi="宋体" w:cs="宋体"/>
                <w:sz w:val="24"/>
                <w:highlight w:val="none"/>
              </w:rPr>
            </w:pPr>
          </w:p>
          <w:p>
            <w:pPr>
              <w:autoSpaceDE w:val="0"/>
              <w:autoSpaceDN w:val="0"/>
              <w:adjustRightInd w:val="0"/>
              <w:spacing w:line="520" w:lineRule="exact"/>
              <w:ind w:firstLine="1440" w:firstLineChars="600"/>
              <w:rPr>
                <w:rFonts w:ascii="宋体" w:hAnsi="宋体" w:cs="宋体"/>
                <w:sz w:val="24"/>
                <w:highlight w:val="none"/>
              </w:rPr>
            </w:pPr>
            <w:r>
              <w:rPr>
                <w:rFonts w:hint="eastAsia" w:ascii="宋体" w:hAnsi="宋体" w:cs="宋体"/>
                <w:sz w:val="24"/>
                <w:highlight w:val="none"/>
              </w:rPr>
              <w:t>负责人签字（盖章）：                    年   月    日</w:t>
            </w:r>
          </w:p>
        </w:tc>
      </w:tr>
    </w:tbl>
    <w:p>
      <w:pPr>
        <w:autoSpaceDE w:val="0"/>
        <w:autoSpaceDN w:val="0"/>
        <w:adjustRightInd w:val="0"/>
        <w:spacing w:line="520" w:lineRule="exact"/>
        <w:rPr>
          <w:rFonts w:ascii="宋体" w:hAnsi="宋体" w:cs="宋体"/>
          <w:sz w:val="24"/>
          <w:highlight w:val="none"/>
        </w:rPr>
      </w:pPr>
      <w:r>
        <w:rPr>
          <w:rFonts w:hint="eastAsia" w:ascii="宋体" w:hAnsi="宋体" w:cs="宋体"/>
          <w:sz w:val="24"/>
          <w:highlight w:val="none"/>
        </w:rPr>
        <w:t>备注：本表一式三份，教务处、教学部和授课教师各存一份。</w:t>
      </w:r>
      <w:bookmarkEnd w:id="9"/>
    </w:p>
    <w:p>
      <w:pPr>
        <w:keepNext w:val="0"/>
        <w:keepLines w:val="0"/>
        <w:pageBreakBefore w:val="0"/>
        <w:widowControl w:val="0"/>
        <w:kinsoku/>
        <w:wordWrap/>
        <w:overflowPunct/>
        <w:topLinePunct w:val="0"/>
        <w:autoSpaceDE w:val="0"/>
        <w:autoSpaceDN w:val="0"/>
        <w:bidi w:val="0"/>
        <w:adjustRightInd w:val="0"/>
        <w:snapToGrid/>
        <w:spacing w:line="520" w:lineRule="exact"/>
        <w:textAlignment w:val="auto"/>
        <w:outlineLvl w:val="0"/>
        <w:rPr>
          <w:rFonts w:ascii="宋体" w:hAnsi="宋体" w:cs="宋体"/>
          <w:sz w:val="28"/>
          <w:szCs w:val="28"/>
          <w:highlight w:val="none"/>
        </w:rPr>
      </w:pPr>
      <w:bookmarkStart w:id="35" w:name="_Toc2421"/>
      <w:r>
        <w:rPr>
          <w:rFonts w:hint="eastAsia" w:ascii="黑体" w:hAnsi="黑体" w:eastAsia="黑体" w:cs="黑体"/>
          <w:sz w:val="32"/>
          <w:szCs w:val="32"/>
          <w:highlight w:val="none"/>
          <w:lang w:eastAsia="zh-CN"/>
        </w:rPr>
        <w:t>十三、</w:t>
      </w:r>
      <w:r>
        <w:rPr>
          <w:rFonts w:hint="eastAsia" w:ascii="黑体" w:hAnsi="黑体" w:eastAsia="黑体" w:cs="黑体"/>
          <w:sz w:val="32"/>
          <w:szCs w:val="32"/>
          <w:highlight w:val="none"/>
        </w:rPr>
        <w:t>课程标准</w:t>
      </w:r>
      <w:bookmarkEnd w:id="35"/>
    </w:p>
    <w:p>
      <w:pPr>
        <w:keepNext w:val="0"/>
        <w:keepLines w:val="0"/>
        <w:pageBreakBefore w:val="0"/>
        <w:wordWrap/>
        <w:overflowPunct/>
        <w:topLinePunct w:val="0"/>
        <w:bidi w:val="0"/>
        <w:snapToGrid w:val="0"/>
        <w:spacing w:before="156" w:beforeLines="50" w:after="156" w:afterLines="50" w:line="580" w:lineRule="exact"/>
        <w:jc w:val="center"/>
        <w:outlineLvl w:val="9"/>
        <w:rPr>
          <w:rFonts w:ascii="方正小标宋_GBK" w:hAnsi="宋体" w:eastAsia="方正小标宋_GBK"/>
          <w:sz w:val="32"/>
          <w:szCs w:val="32"/>
          <w:highlight w:val="none"/>
        </w:rPr>
      </w:pPr>
      <w:r>
        <w:rPr>
          <w:rFonts w:hint="eastAsia" w:ascii="方正小标宋简体" w:hAnsi="方正小标宋简体" w:eastAsia="方正小标宋简体" w:cs="方正小标宋简体"/>
          <w:sz w:val="32"/>
          <w:szCs w:val="32"/>
          <w:highlight w:val="none"/>
        </w:rPr>
        <w:t>《办公软件应用》课程标准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(一)课程性质与任务</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本课程是大数据技术应用专业的一门专业基础课程。其任务是培养学生操作计算机和使用现代化办公软件的能力，使学生了解常用办公软件应用的相关知识，掌握当前办公软件的使用方法和操作技能，为用人单位培养办公自动化方面的高素质劳动者和中高级应用型专门人才，培养学生的职业道德和工匠精神，提高学生综合素质和职业能力，为学生后续其他专业课程的学习打下基础。</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(二)课程教学目标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1.素质目标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2.知识目标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（1）掌握文件及文件夹的管理方法。</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（2）掌握word高级应用技术，能熟练掌握页面、样式、域的设备和文档修订。</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（3）掌握excel高级应用技术，能熟练掌握工作表、函数和公式，能够进行数据分析和数据的导入导出。</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（4）掌握powerpoint高级应用技术，能够熟练掌握模板、配色方案、幻灯片放映、多媒体效果和演示文稿的输出。</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3.能力目标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（1）能够熟练完成各种word文档的编辑、排版、输出任务。</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（2）能够熟练运用excel电子表格进行信息管理。</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（3）能够熟练根据实际要求创建电子演示文稿。</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（4）能够熟练运用excel电子表格进行数据统计与分析。</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autoSpaceDE w:val="0"/>
        <w:bidi w:val="0"/>
        <w:adjustRightInd w:val="0"/>
        <w:snapToGrid w:val="0"/>
        <w:spacing w:line="520" w:lineRule="exact"/>
        <w:ind w:firstLine="960" w:firstLineChars="3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36学时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wordWrap/>
        <w:overflowPunct/>
        <w:topLinePunct w:val="0"/>
        <w:autoSpaceDE w:val="0"/>
        <w:bidi w:val="0"/>
        <w:adjustRightInd w:val="0"/>
        <w:snapToGrid w:val="0"/>
        <w:spacing w:line="520" w:lineRule="exact"/>
        <w:ind w:firstLine="960" w:firstLineChars="3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2学分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(五)课程内容和要求</w:t>
      </w:r>
    </w:p>
    <w:p>
      <w:pPr>
        <w:keepNext w:val="0"/>
        <w:keepLines w:val="0"/>
        <w:pageBreakBefore w:val="0"/>
        <w:widowControl/>
        <w:wordWrap/>
        <w:overflowPunct/>
        <w:topLinePunct w:val="0"/>
        <w:autoSpaceDE w:val="0"/>
        <w:bidi w:val="0"/>
        <w:adjustRightInd w:val="0"/>
        <w:snapToGrid w:val="0"/>
        <w:spacing w:line="520" w:lineRule="exact"/>
        <w:ind w:firstLine="480" w:firstLineChars="200"/>
        <w:jc w:val="center"/>
        <w:textAlignment w:val="baseline"/>
        <w:outlineLvl w:val="9"/>
        <w:rPr>
          <w:rFonts w:hint="eastAsia" w:ascii="楷体_GB2312" w:hAnsi="仿宋_GB2312" w:eastAsia="楷体_GB2312" w:cs="楷体_GB2312"/>
          <w:sz w:val="32"/>
          <w:szCs w:val="32"/>
          <w:highlight w:val="none"/>
          <w:lang w:bidi="ar"/>
        </w:rPr>
      </w:pPr>
      <w:r>
        <w:rPr>
          <w:rFonts w:hint="eastAsia" w:ascii="黑体" w:hAnsi="黑体" w:eastAsia="黑体" w:cs="仿宋_GB2312"/>
          <w:sz w:val="24"/>
          <w:szCs w:val="24"/>
        </w:rPr>
        <w:t>课程内容设计表</w:t>
      </w:r>
    </w:p>
    <w:tbl>
      <w:tblPr>
        <w:tblStyle w:val="17"/>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439"/>
        <w:gridCol w:w="4432"/>
        <w:gridCol w:w="1888"/>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blHeader/>
          <w:jc w:val="center"/>
        </w:trPr>
        <w:tc>
          <w:tcPr>
            <w:tcW w:w="757"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序号</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教学项目</w:t>
            </w:r>
          </w:p>
        </w:tc>
        <w:tc>
          <w:tcPr>
            <w:tcW w:w="4432"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教学内容与要求</w:t>
            </w:r>
          </w:p>
        </w:tc>
        <w:tc>
          <w:tcPr>
            <w:tcW w:w="1888"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活动设计建议</w:t>
            </w:r>
          </w:p>
        </w:tc>
        <w:tc>
          <w:tcPr>
            <w:tcW w:w="679"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Windows</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操作系统</w:t>
            </w:r>
          </w:p>
        </w:tc>
        <w:tc>
          <w:tcPr>
            <w:tcW w:w="4432"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1.掌握正确的开关机方法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2.熟练掌握文件及文件夹的创建、复制、删除、重命名等操作</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3.掌握设置桌面、屏保等工作环境的方法</w:t>
            </w:r>
          </w:p>
        </w:tc>
        <w:tc>
          <w:tcPr>
            <w:tcW w:w="1888"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建议在计算机基础实验室中完成该项教学任务</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p>
        </w:tc>
        <w:tc>
          <w:tcPr>
            <w:tcW w:w="67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Word排版</w:t>
            </w:r>
          </w:p>
        </w:tc>
        <w:tc>
          <w:tcPr>
            <w:tcW w:w="4432"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1.正确设置纸张、分栏、页眉页脚，掌握节的使用</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2.正确创建、修改、使用样式；熟练建立、修改、使用、删除模板；正确使用脚注、尾注、题注、交叉引用、索引和目录等</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3.掌握域的概念，能按要求创建、插入、更新域</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4.掌握公式编辑器的使用方法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5.掌握批注、修订模式、审阅</w:t>
            </w:r>
          </w:p>
        </w:tc>
        <w:tc>
          <w:tcPr>
            <w:tcW w:w="1888"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1.建议在计算机基础实训室中完成该项教学任务</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2.学生分组讨论，合作完成</w:t>
            </w:r>
          </w:p>
        </w:tc>
        <w:tc>
          <w:tcPr>
            <w:tcW w:w="67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Excel</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电子表格</w:t>
            </w:r>
          </w:p>
        </w:tc>
        <w:tc>
          <w:tcPr>
            <w:tcW w:w="4432"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1.掌握冻结窗口、分割窗口、监视窗口的操作</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2.掌握新建、修改、应用样式的操作，并能从其它工作薄中合并样式，能创建并使用模板。能使用样式格式化工作表。</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3.掌握内建函数，能使用函数对文档进行统计、处理</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4.掌握公式，能使用和创建公式</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5.掌握数据列表、筛选数据的操作，能排序数据列表，创建分类汇总</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6.掌握创建数据透视表的操作，能在数据透视表中创建计算字段和计算项目</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7.掌握与数据库、XML和文本导入导出的操作</w:t>
            </w:r>
          </w:p>
        </w:tc>
        <w:tc>
          <w:tcPr>
            <w:tcW w:w="1888"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1.建议在计算机基础实训室中完成该项教学任务</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2.学生分组讨论，合作完成</w:t>
            </w:r>
          </w:p>
        </w:tc>
        <w:tc>
          <w:tcPr>
            <w:tcW w:w="67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Powerpoint文稿设计</w:t>
            </w:r>
          </w:p>
        </w:tc>
        <w:tc>
          <w:tcPr>
            <w:tcW w:w="4432"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1.掌握设计模板、内容模板、传统应用模板的使用</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2.掌握创建、修改、删除、复制配色方案的操作，编辑并使用母板</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3.熟练掌握动画方案、自定义动画、幻灯片切换方式、动作按钮、幻灯片的选择放映的相关操作</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4.熟练掌握插入并设置多媒体剪辑，添加播放音乐，设置声音效果，录制语音旁白的相关操作</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5.掌握演示文稿打包、将演示文稿发布为web页的相关操作</w:t>
            </w:r>
          </w:p>
        </w:tc>
        <w:tc>
          <w:tcPr>
            <w:tcW w:w="1888"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1.建议在计算机基础实训室中完成该项教学任务</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2.鼓励学生自主探究完成任务学习</w:t>
            </w:r>
          </w:p>
        </w:tc>
        <w:tc>
          <w:tcPr>
            <w:tcW w:w="67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r>
    </w:tbl>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(六)实施建议</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（1）坚持正确的育人理念，充分挖掘本课程思政元素，积极组织课程思政教育，养成正确的大数据从业人员职业道德意识，将立德树人贯穿于课程实施全过程。</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lang w:bidi="ar"/>
        </w:rPr>
        <w:t>（2）课程以办公应用软件为主体，以职业实践为主线，积极探索理论和实践相结合的教学模式，采用理实一体化教学，</w:t>
      </w:r>
      <w:r>
        <w:rPr>
          <w:rFonts w:hint="eastAsia" w:ascii="仿宋_GB2312" w:hAnsi="仿宋_GB2312" w:eastAsia="仿宋_GB2312" w:cs="仿宋_GB2312"/>
          <w:kern w:val="0"/>
          <w:sz w:val="32"/>
          <w:szCs w:val="32"/>
          <w:highlight w:val="none"/>
          <w:lang w:bidi="ar"/>
        </w:rPr>
        <w:t>引导</w:t>
      </w:r>
      <w:r>
        <w:rPr>
          <w:rFonts w:hint="eastAsia" w:ascii="仿宋_GB2312" w:hAnsi="仿宋_GB2312" w:eastAsia="仿宋_GB2312" w:cs="仿宋_GB2312"/>
          <w:sz w:val="32"/>
          <w:szCs w:val="32"/>
          <w:highlight w:val="none"/>
          <w:lang w:bidi="ar"/>
        </w:rPr>
        <w:t>学生掌握Windows操作系统、Word排版、Excel电子表格、Powerpoint电子文稿设计等</w:t>
      </w:r>
      <w:r>
        <w:rPr>
          <w:rFonts w:hint="eastAsia" w:ascii="仿宋_GB2312" w:hAnsi="仿宋_GB2312" w:eastAsia="仿宋_GB2312" w:cs="仿宋_GB2312"/>
          <w:kern w:val="0"/>
          <w:sz w:val="32"/>
          <w:szCs w:val="32"/>
          <w:highlight w:val="none"/>
          <w:lang w:bidi="ar"/>
        </w:rPr>
        <w:t>。</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教学过程中注重学生自主学习，引导学生从多个角度提出问题，用多种方法解决问题，运用多种信息技术手段丰富教学内容，采用视频、动画、教学平台等手段把抽象知识具体化，使学生对办公应用软件有全面的了解，提高教学效果。</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2.学生考核评价方法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（1）树立正确的教学质量观，突出评价的教育功能和导向功能，坚持结果评价和过程评价相结合、定量评价和定性评价相结合。</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（3）发挥不同评价主体的评价作用，将教师的评价与学生的自评、互评，以及校外技术人员的参评等有机结合起来。</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（4）注重将评价结果及时、客观向学生反映，指出被评价者需要改进的方面，商讨改进的途径和方法，调动学生的学习积极性。</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3.教学实施与保障</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（2）注重企业生产实践现场的作用，安排参观学习，熟悉大数据相关行业岗位需求的应用方向，增强学生的感性认识。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4.教材编写与选用</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（2）教材表现形式做到图文并茂，形象生动，有利于提高学生学习兴趣，教材配套资料应该与信息化教学资源建设相互补充，充分满足教学需要。</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（3）教材应配备习题集等其他相关的教学资料。</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highlight w:val="none"/>
        </w:rPr>
      </w:pPr>
      <w:r>
        <w:rPr>
          <w:rFonts w:hint="eastAsia" w:ascii="仿宋_GB2312" w:hAnsi="仿宋_GB2312" w:eastAsia="仿宋_GB2312" w:cs="仿宋_GB2312"/>
          <w:sz w:val="32"/>
          <w:szCs w:val="32"/>
          <w:highlight w:val="none"/>
          <w:lang w:bidi="ar"/>
        </w:rPr>
        <w:t>（4）教材选用应按照《职业院校教材管理办法》中的要求，规范选用教材，优先选用国家和省级规划教材，鼓励使用新型活页式、工作手册式教材。</w:t>
      </w:r>
    </w:p>
    <w:p>
      <w:pPr>
        <w:keepNext w:val="0"/>
        <w:keepLines w:val="0"/>
        <w:pageBreakBefore w:val="0"/>
        <w:wordWrap/>
        <w:overflowPunct/>
        <w:topLinePunct w:val="0"/>
        <w:bidi w:val="0"/>
        <w:outlineLvl w:val="9"/>
        <w:rPr>
          <w:highlight w:val="none"/>
        </w:rPr>
      </w:pPr>
    </w:p>
    <w:p>
      <w:pPr>
        <w:keepNext w:val="0"/>
        <w:keepLines w:val="0"/>
        <w:pageBreakBefore w:val="0"/>
        <w:wordWrap/>
        <w:overflowPunct/>
        <w:topLinePunct w:val="0"/>
        <w:bidi w:val="0"/>
        <w:outlineLvl w:val="9"/>
        <w:rPr>
          <w:rFonts w:ascii="宋体" w:hAnsi="宋体" w:cs="宋体"/>
          <w:sz w:val="24"/>
          <w:highlight w:val="none"/>
          <w:lang w:eastAsia="zh-Hans"/>
        </w:rPr>
      </w:pPr>
      <w:r>
        <w:rPr>
          <w:rFonts w:hint="eastAsia" w:ascii="宋体" w:hAnsi="宋体" w:cs="宋体"/>
          <w:sz w:val="24"/>
          <w:highlight w:val="none"/>
          <w:lang w:eastAsia="zh-Hans"/>
        </w:rPr>
        <w:br w:type="page"/>
      </w:r>
    </w:p>
    <w:p>
      <w:pPr>
        <w:keepNext w:val="0"/>
        <w:keepLines w:val="0"/>
        <w:pageBreakBefore w:val="0"/>
        <w:wordWrap/>
        <w:overflowPunct/>
        <w:topLinePunct w:val="0"/>
        <w:bidi w:val="0"/>
        <w:snapToGrid w:val="0"/>
        <w:spacing w:before="156" w:beforeLines="50" w:after="156" w:afterLines="50" w:line="580" w:lineRule="exact"/>
        <w:jc w:val="center"/>
        <w:outlineLvl w:val="9"/>
        <w:rPr>
          <w:rFonts w:ascii="方正小标宋简体" w:hAnsi="方正小标宋简体" w:eastAsia="方正小标宋简体" w:cs="方正小标宋简体"/>
          <w:sz w:val="32"/>
          <w:szCs w:val="32"/>
          <w:highlight w:val="none"/>
        </w:rPr>
      </w:pPr>
      <w:bookmarkStart w:id="36" w:name="_Toc14975"/>
      <w:r>
        <w:rPr>
          <w:rFonts w:hint="eastAsia" w:ascii="方正小标宋简体" w:hAnsi="方正小标宋简体" w:eastAsia="方正小标宋简体" w:cs="方正小标宋简体"/>
          <w:sz w:val="32"/>
          <w:szCs w:val="32"/>
          <w:highlight w:val="none"/>
        </w:rPr>
        <w:t>C语言程序设计课程标准</w:t>
      </w:r>
      <w:bookmarkEnd w:id="36"/>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（一）课程性质与任务</w:t>
      </w:r>
    </w:p>
    <w:p>
      <w:pPr>
        <w:pStyle w:val="16"/>
        <w:keepNext w:val="0"/>
        <w:keepLines w:val="0"/>
        <w:pageBreakBefore w:val="0"/>
        <w:widowControl/>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 w:hAnsi="仿宋" w:eastAsia="仿宋" w:cs="仿宋"/>
          <w:sz w:val="32"/>
          <w:szCs w:val="32"/>
          <w:highlight w:val="none"/>
          <w:lang w:bidi="ar"/>
        </w:rPr>
      </w:pPr>
      <w:r>
        <w:rPr>
          <w:rFonts w:hint="eastAsia" w:ascii="仿宋_GB2312" w:hAnsi="仿宋_GB2312" w:eastAsia="仿宋_GB2312" w:cs="仿宋_GB2312"/>
          <w:kern w:val="0"/>
          <w:sz w:val="32"/>
          <w:szCs w:val="32"/>
          <w:highlight w:val="none"/>
          <w:lang w:bidi="ar"/>
        </w:rPr>
        <w:t>本课程是大数据技术应用专业的一门专业基础课程。其任务是使学生了解如何使用C语言进行程序设计，使学生建立起对程序设计和C语言的清晰理解，又注意引导学生学以致用，使学生在较短的时间内初步学会用C语言编写程序，为后续专业课程的学习打下一定的基础。</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（二）课程教学目标</w:t>
      </w:r>
    </w:p>
    <w:p>
      <w:pPr>
        <w:pStyle w:val="16"/>
        <w:keepNext w:val="0"/>
        <w:keepLines w:val="0"/>
        <w:pageBreakBefore w:val="0"/>
        <w:widowControl/>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通过学习C语言的相关知识，使学生了解编程思路和怎样用C语言去实现算法，学会正确使用C语言工具，能够具备初步的编程知识和能力。</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1.素质目标</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w:t>
      </w:r>
      <w:r>
        <w:rPr>
          <w:rFonts w:ascii="仿宋_GB2312" w:hAnsi="仿宋_GB2312" w:eastAsia="仿宋_GB2312" w:cs="仿宋_GB2312"/>
          <w:sz w:val="32"/>
          <w:szCs w:val="32"/>
          <w:highlight w:val="none"/>
          <w:lang w:bidi="ar"/>
        </w:rPr>
        <w:t>.</w:t>
      </w:r>
      <w:r>
        <w:rPr>
          <w:rFonts w:hint="eastAsia" w:ascii="仿宋_GB2312" w:hAnsi="仿宋_GB2312" w:eastAsia="仿宋_GB2312" w:cs="仿宋_GB2312"/>
          <w:sz w:val="32"/>
          <w:szCs w:val="32"/>
          <w:highlight w:val="none"/>
          <w:lang w:bidi="ar"/>
        </w:rPr>
        <w:t>知识目标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（1）掌握C语言的三种基本结构（顺序、选择、循环结构）的特点。</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（2）掌握C语言的数据类型和各类运算符。</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（3）掌握阅读和分析简单程序的方法和技巧。</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（4）掌握C语言的语法规则。</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3.能力目标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（1）能够综合运用各种典型算法设计有一定难度的程序。</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（2）培养及提高分析问题的能力、构造算法的能力、编程的能力和调试程序的能力。</w:t>
      </w:r>
    </w:p>
    <w:p>
      <w:pPr>
        <w:keepNext w:val="0"/>
        <w:keepLines w:val="0"/>
        <w:pageBreakBefore w:val="0"/>
        <w:widowControl/>
        <w:wordWrap/>
        <w:overflowPunct/>
        <w:topLinePunct w:val="0"/>
        <w:autoSpaceDE w:val="0"/>
        <w:bidi w:val="0"/>
        <w:adjustRightInd w:val="0"/>
        <w:snapToGrid w:val="0"/>
        <w:spacing w:line="520" w:lineRule="exact"/>
        <w:ind w:firstLine="320" w:firstLineChars="1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108学时</w:t>
      </w:r>
    </w:p>
    <w:p>
      <w:pPr>
        <w:keepNext w:val="0"/>
        <w:keepLines w:val="0"/>
        <w:pageBreakBefore w:val="0"/>
        <w:widowControl/>
        <w:wordWrap/>
        <w:overflowPunct/>
        <w:topLinePunct w:val="0"/>
        <w:autoSpaceDE w:val="0"/>
        <w:bidi w:val="0"/>
        <w:adjustRightInd w:val="0"/>
        <w:snapToGrid w:val="0"/>
        <w:spacing w:line="520" w:lineRule="exact"/>
        <w:ind w:firstLine="320" w:firstLineChars="1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6学分</w:t>
      </w:r>
    </w:p>
    <w:p>
      <w:pPr>
        <w:keepNext w:val="0"/>
        <w:keepLines w:val="0"/>
        <w:pageBreakBefore w:val="0"/>
        <w:widowControl/>
        <w:wordWrap/>
        <w:overflowPunct/>
        <w:topLinePunct w:val="0"/>
        <w:autoSpaceDE w:val="0"/>
        <w:bidi w:val="0"/>
        <w:adjustRightInd w:val="0"/>
        <w:snapToGrid w:val="0"/>
        <w:spacing w:line="520" w:lineRule="exact"/>
        <w:ind w:firstLine="320" w:firstLineChars="1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val="en-US" w:eastAsia="zh-CN" w:bidi="ar"/>
        </w:rPr>
        <w:t>（五）</w:t>
      </w:r>
      <w:r>
        <w:rPr>
          <w:rFonts w:hint="eastAsia" w:ascii="楷体" w:hAnsi="楷体" w:eastAsia="楷体" w:cs="楷体"/>
          <w:sz w:val="32"/>
          <w:szCs w:val="32"/>
          <w:highlight w:val="none"/>
          <w:lang w:bidi="ar"/>
        </w:rPr>
        <w:t>课程内容和要求</w:t>
      </w:r>
    </w:p>
    <w:p>
      <w:pPr>
        <w:keepNext w:val="0"/>
        <w:keepLines w:val="0"/>
        <w:pageBreakBefore w:val="0"/>
        <w:widowControl/>
        <w:numPr>
          <w:ilvl w:val="0"/>
          <w:numId w:val="0"/>
        </w:numPr>
        <w:wordWrap/>
        <w:overflowPunct/>
        <w:topLinePunct w:val="0"/>
        <w:autoSpaceDE w:val="0"/>
        <w:bidi w:val="0"/>
        <w:adjustRightInd w:val="0"/>
        <w:snapToGrid w:val="0"/>
        <w:spacing w:line="520" w:lineRule="exact"/>
        <w:ind w:leftChars="200"/>
        <w:jc w:val="center"/>
        <w:textAlignment w:val="baseline"/>
        <w:outlineLvl w:val="9"/>
        <w:rPr>
          <w:rFonts w:hint="eastAsia" w:ascii="楷体_GB2312" w:hAnsi="仿宋_GB2312" w:eastAsia="楷体_GB2312" w:cs="楷体_GB2312"/>
          <w:sz w:val="32"/>
          <w:szCs w:val="32"/>
          <w:highlight w:val="none"/>
          <w:lang w:bidi="ar"/>
        </w:rPr>
      </w:pPr>
      <w:r>
        <w:rPr>
          <w:rFonts w:hint="eastAsia" w:ascii="黑体" w:hAnsi="黑体" w:eastAsia="黑体" w:cs="仿宋_GB2312"/>
          <w:sz w:val="24"/>
          <w:szCs w:val="24"/>
        </w:rPr>
        <w:t>课程内容设计表</w:t>
      </w:r>
    </w:p>
    <w:tbl>
      <w:tblPr>
        <w:tblStyle w:val="17"/>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701"/>
        <w:gridCol w:w="3776"/>
        <w:gridCol w:w="2747"/>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blHeader/>
          <w:jc w:val="center"/>
        </w:trPr>
        <w:tc>
          <w:tcPr>
            <w:tcW w:w="737" w:type="dxa"/>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序号</w:t>
            </w:r>
          </w:p>
        </w:tc>
        <w:tc>
          <w:tcPr>
            <w:tcW w:w="1701" w:type="dxa"/>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教学项目</w:t>
            </w:r>
          </w:p>
        </w:tc>
        <w:tc>
          <w:tcPr>
            <w:tcW w:w="3776" w:type="dxa"/>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教学内容与教学要求</w:t>
            </w:r>
          </w:p>
        </w:tc>
        <w:tc>
          <w:tcPr>
            <w:tcW w:w="2747" w:type="dxa"/>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活动设计建议</w:t>
            </w:r>
          </w:p>
        </w:tc>
        <w:tc>
          <w:tcPr>
            <w:tcW w:w="820" w:type="dxa"/>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737"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l</w:t>
            </w:r>
          </w:p>
        </w:tc>
        <w:tc>
          <w:tcPr>
            <w:tcW w:w="1701"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C语言基本概念</w:t>
            </w:r>
          </w:p>
        </w:tc>
        <w:tc>
          <w:tcPr>
            <w:tcW w:w="3776"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1.计算机程序和计算机语言</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2.了解C语言的发展及其特点</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3.掌握编译、运行C程序的步骤</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4.掌握C程序的构成</w:t>
            </w:r>
          </w:p>
        </w:tc>
        <w:tc>
          <w:tcPr>
            <w:tcW w:w="2747"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2.学生上机实践加以巩固</w:t>
            </w:r>
          </w:p>
        </w:tc>
        <w:tc>
          <w:tcPr>
            <w:tcW w:w="820"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737"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2</w:t>
            </w:r>
          </w:p>
        </w:tc>
        <w:tc>
          <w:tcPr>
            <w:tcW w:w="1701"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数据类型</w:t>
            </w:r>
          </w:p>
        </w:tc>
        <w:tc>
          <w:tcPr>
            <w:tcW w:w="3776" w:type="dxa"/>
            <w:vAlign w:val="center"/>
          </w:tcPr>
          <w:p>
            <w:pPr>
              <w:widowControl/>
              <w:numPr>
                <w:ilvl w:val="0"/>
                <w:numId w:val="4"/>
              </w:numPr>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掌握常量和变量的概念</w:t>
            </w:r>
          </w:p>
          <w:p>
            <w:pPr>
              <w:widowControl/>
              <w:numPr>
                <w:ilvl w:val="0"/>
                <w:numId w:val="4"/>
              </w:numPr>
              <w:spacing w:line="360" w:lineRule="exact"/>
              <w:ind w:left="210" w:leftChars="0" w:hanging="210" w:hangingChars="100"/>
              <w:jc w:val="left"/>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掌握C语言数据类型</w:t>
            </w:r>
          </w:p>
          <w:p>
            <w:pPr>
              <w:widowControl/>
              <w:numPr>
                <w:ilvl w:val="0"/>
                <w:numId w:val="4"/>
              </w:numPr>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掌握进制转换</w:t>
            </w:r>
          </w:p>
        </w:tc>
        <w:tc>
          <w:tcPr>
            <w:tcW w:w="2747"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2.学生上机实践加以巩固</w:t>
            </w:r>
          </w:p>
        </w:tc>
        <w:tc>
          <w:tcPr>
            <w:tcW w:w="820"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701"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运算符</w:t>
            </w:r>
          </w:p>
        </w:tc>
        <w:tc>
          <w:tcPr>
            <w:tcW w:w="3776"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1.</w:t>
            </w:r>
            <w:r>
              <w:rPr>
                <w:rFonts w:hint="eastAsia" w:ascii="仿宋_GB2312" w:hAnsi="仿宋_GB2312" w:eastAsia="仿宋_GB2312" w:cs="仿宋_GB2312"/>
                <w:kern w:val="0"/>
                <w:szCs w:val="21"/>
              </w:rPr>
              <w:t>掌握运算法与表达式</w:t>
            </w:r>
          </w:p>
          <w:p>
            <w:pPr>
              <w:widowControl/>
              <w:numPr>
                <w:ilvl w:val="0"/>
                <w:numId w:val="0"/>
              </w:numPr>
              <w:spacing w:line="360" w:lineRule="exact"/>
              <w:ind w:left="0" w:leftChars="0" w:firstLine="0" w:firstLineChars="0"/>
              <w:jc w:val="left"/>
              <w:rPr>
                <w:rFonts w:hint="eastAsia" w:ascii="仿宋_GB2312" w:hAnsi="仿宋_GB2312" w:eastAsia="仿宋_GB2312" w:cs="仿宋_GB2312"/>
                <w:kern w:val="0"/>
                <w:sz w:val="21"/>
                <w:szCs w:val="21"/>
                <w:lang w:val="en-US" w:eastAsia="zh-CN" w:bidi="ar-SA"/>
              </w:rPr>
            </w:pPr>
          </w:p>
        </w:tc>
        <w:tc>
          <w:tcPr>
            <w:tcW w:w="2747"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2.学生上机实践加以巩固</w:t>
            </w:r>
          </w:p>
        </w:tc>
        <w:tc>
          <w:tcPr>
            <w:tcW w:w="820"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37"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4</w:t>
            </w:r>
          </w:p>
        </w:tc>
        <w:tc>
          <w:tcPr>
            <w:tcW w:w="1701"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顺序程序设计</w:t>
            </w:r>
          </w:p>
        </w:tc>
        <w:tc>
          <w:tcPr>
            <w:tcW w:w="3776"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1</w:t>
            </w:r>
            <w:r>
              <w:rPr>
                <w:rFonts w:hint="eastAsia" w:ascii="仿宋_GB2312" w:hAnsi="仿宋_GB2312" w:eastAsia="仿宋_GB2312" w:cs="仿宋_GB2312"/>
                <w:kern w:val="0"/>
                <w:szCs w:val="21"/>
              </w:rPr>
              <w:t>.掌握C语句及其作用</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2</w:t>
            </w:r>
            <w:r>
              <w:rPr>
                <w:rFonts w:hint="eastAsia" w:ascii="仿宋_GB2312" w:hAnsi="仿宋_GB2312" w:eastAsia="仿宋_GB2312" w:cs="仿宋_GB2312"/>
                <w:kern w:val="0"/>
                <w:szCs w:val="21"/>
              </w:rPr>
              <w:t>.会使用printf函数输出数据</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lang w:val="en-US" w:eastAsia="zh-CN"/>
              </w:rPr>
              <w:t>3</w:t>
            </w:r>
            <w:r>
              <w:rPr>
                <w:rFonts w:hint="eastAsia" w:ascii="仿宋_GB2312" w:hAnsi="仿宋_GB2312" w:eastAsia="仿宋_GB2312" w:cs="仿宋_GB2312"/>
                <w:kern w:val="0"/>
                <w:szCs w:val="21"/>
              </w:rPr>
              <w:t>.会使用scanf函数输入数据</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4</w:t>
            </w:r>
            <w:r>
              <w:rPr>
                <w:rFonts w:hint="eastAsia" w:ascii="仿宋_GB2312" w:hAnsi="仿宋_GB2312" w:eastAsia="仿宋_GB2312" w:cs="仿宋_GB2312"/>
                <w:kern w:val="0"/>
                <w:szCs w:val="21"/>
              </w:rPr>
              <w:t>.输入输出举例</w:t>
            </w:r>
          </w:p>
        </w:tc>
        <w:tc>
          <w:tcPr>
            <w:tcW w:w="2747"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3.学生上机实践加以巩固</w:t>
            </w:r>
          </w:p>
        </w:tc>
        <w:tc>
          <w:tcPr>
            <w:tcW w:w="820"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37"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5</w:t>
            </w:r>
          </w:p>
        </w:tc>
        <w:tc>
          <w:tcPr>
            <w:tcW w:w="1701" w:type="dxa"/>
            <w:vAlign w:val="center"/>
          </w:tcPr>
          <w:p>
            <w:pPr>
              <w:widowControl/>
              <w:spacing w:line="3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选择结构程序</w:t>
            </w:r>
          </w:p>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设计</w:t>
            </w:r>
          </w:p>
        </w:tc>
        <w:tc>
          <w:tcPr>
            <w:tcW w:w="3776"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1.学会用if语句实现选择结构</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2.理解掌握关系运算符和关系表达式</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3.理解掌握逻辑运算符和逻辑表达式</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4.掌握条件运算符和条件表达式</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5.选择结构程序综合举例</w:t>
            </w:r>
          </w:p>
        </w:tc>
        <w:tc>
          <w:tcPr>
            <w:tcW w:w="2747"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3.学生上机实践加以巩固</w:t>
            </w:r>
          </w:p>
        </w:tc>
        <w:tc>
          <w:tcPr>
            <w:tcW w:w="820"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737"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6</w:t>
            </w:r>
          </w:p>
        </w:tc>
        <w:tc>
          <w:tcPr>
            <w:tcW w:w="1701" w:type="dxa"/>
            <w:vAlign w:val="center"/>
          </w:tcPr>
          <w:p>
            <w:pPr>
              <w:widowControl/>
              <w:spacing w:line="3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循环结构程序</w:t>
            </w:r>
          </w:p>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设计</w:t>
            </w:r>
          </w:p>
        </w:tc>
        <w:tc>
          <w:tcPr>
            <w:tcW w:w="3776"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1.学会用while语句实现循环</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2.学会用do...while语句实现循环</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3.学会用for语句实现循环</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4.掌握改变循环执行状态的方法</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5.循环程序举例</w:t>
            </w:r>
          </w:p>
        </w:tc>
        <w:tc>
          <w:tcPr>
            <w:tcW w:w="2747"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3.学生上机实践加以巩固</w:t>
            </w:r>
          </w:p>
        </w:tc>
        <w:tc>
          <w:tcPr>
            <w:tcW w:w="820"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jc w:val="center"/>
        </w:trPr>
        <w:tc>
          <w:tcPr>
            <w:tcW w:w="737"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7</w:t>
            </w:r>
          </w:p>
        </w:tc>
        <w:tc>
          <w:tcPr>
            <w:tcW w:w="1701" w:type="dxa"/>
            <w:vAlign w:val="center"/>
          </w:tcPr>
          <w:p>
            <w:pPr>
              <w:widowControl/>
              <w:spacing w:line="3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利用数组处理</w:t>
            </w:r>
          </w:p>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批量数据</w:t>
            </w:r>
          </w:p>
        </w:tc>
        <w:tc>
          <w:tcPr>
            <w:tcW w:w="3776"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1.掌握定义和引用一维数组的方法</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2.掌握定义和引用二维数组的方法</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3.理解和掌握字符数组</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4.数组程序应用举例</w:t>
            </w:r>
          </w:p>
        </w:tc>
        <w:tc>
          <w:tcPr>
            <w:tcW w:w="2747"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1.讲授法</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2.典型案例进行分析讲解</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3.学生上机实践加以巩固</w:t>
            </w:r>
          </w:p>
        </w:tc>
        <w:tc>
          <w:tcPr>
            <w:tcW w:w="820"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737"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8</w:t>
            </w:r>
          </w:p>
        </w:tc>
        <w:tc>
          <w:tcPr>
            <w:tcW w:w="1701" w:type="dxa"/>
            <w:vAlign w:val="center"/>
          </w:tcPr>
          <w:p>
            <w:pPr>
              <w:widowControl/>
              <w:spacing w:line="360" w:lineRule="exact"/>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用函数实现</w:t>
            </w:r>
          </w:p>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模块化程序设计</w:t>
            </w:r>
          </w:p>
        </w:tc>
        <w:tc>
          <w:tcPr>
            <w:tcW w:w="3776"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1.掌握定义函数的方法</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2.掌握调用函数的方法</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3.理解和掌握局部变量和全局变量的概念和区别</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4.理解和掌握变量的存储方式和生存期</w:t>
            </w:r>
          </w:p>
        </w:tc>
        <w:tc>
          <w:tcPr>
            <w:tcW w:w="2747"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2.学生上机实践加以巩固</w:t>
            </w:r>
          </w:p>
        </w:tc>
        <w:tc>
          <w:tcPr>
            <w:tcW w:w="820"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737"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9</w:t>
            </w:r>
          </w:p>
        </w:tc>
        <w:tc>
          <w:tcPr>
            <w:tcW w:w="1701"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eastAsia="zh-CN"/>
              </w:rPr>
              <w:t>结构体</w:t>
            </w:r>
          </w:p>
        </w:tc>
        <w:tc>
          <w:tcPr>
            <w:tcW w:w="3776" w:type="dxa"/>
            <w:vAlign w:val="center"/>
          </w:tcPr>
          <w:p>
            <w:pPr>
              <w:widowControl/>
              <w:numPr>
                <w:ilvl w:val="0"/>
                <w:numId w:val="5"/>
              </w:numPr>
              <w:spacing w:line="360" w:lineRule="exact"/>
              <w:ind w:left="210" w:hanging="210" w:hangingChars="100"/>
              <w:jc w:val="left"/>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掌握结构体类型定义</w:t>
            </w:r>
          </w:p>
          <w:p>
            <w:pPr>
              <w:widowControl/>
              <w:numPr>
                <w:ilvl w:val="0"/>
                <w:numId w:val="5"/>
              </w:numPr>
              <w:spacing w:line="360" w:lineRule="exact"/>
              <w:ind w:left="210" w:hanging="210" w:hangingChars="100"/>
              <w:jc w:val="left"/>
              <w:rPr>
                <w:rFonts w:hint="default"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lang w:val="en-US" w:eastAsia="zh-CN"/>
              </w:rPr>
              <w:t>使用结构体类型定义变量</w:t>
            </w:r>
          </w:p>
          <w:p>
            <w:pPr>
              <w:widowControl/>
              <w:numPr>
                <w:ilvl w:val="0"/>
                <w:numId w:val="5"/>
              </w:numPr>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掌握结构体数据的用法</w:t>
            </w:r>
          </w:p>
        </w:tc>
        <w:tc>
          <w:tcPr>
            <w:tcW w:w="2747"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.教师运用多媒体进行讲解、分析演示</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2.学生上机实践加以巩固</w:t>
            </w:r>
          </w:p>
        </w:tc>
        <w:tc>
          <w:tcPr>
            <w:tcW w:w="820"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737"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10</w:t>
            </w:r>
          </w:p>
        </w:tc>
        <w:tc>
          <w:tcPr>
            <w:tcW w:w="1701"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善于利用指针</w:t>
            </w:r>
          </w:p>
        </w:tc>
        <w:tc>
          <w:tcPr>
            <w:tcW w:w="3776"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1.理解指针变量的概念</w:t>
            </w:r>
          </w:p>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2.学会利用指针引用数组</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3.学会利用指针引用字符串</w:t>
            </w:r>
          </w:p>
        </w:tc>
        <w:tc>
          <w:tcPr>
            <w:tcW w:w="2747" w:type="dxa"/>
            <w:vAlign w:val="center"/>
          </w:tcPr>
          <w:p>
            <w:pPr>
              <w:widowControl/>
              <w:spacing w:line="360" w:lineRule="exact"/>
              <w:ind w:left="210" w:hanging="210" w:hangingChars="10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1.教师运用多媒体进行讲解、分析演示</w:t>
            </w:r>
          </w:p>
          <w:p>
            <w:pPr>
              <w:widowControl/>
              <w:spacing w:line="360" w:lineRule="exact"/>
              <w:ind w:left="210" w:leftChars="0" w:hanging="210" w:hangingChars="100"/>
              <w:jc w:val="left"/>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2.学生上机实践加以巩固</w:t>
            </w:r>
          </w:p>
        </w:tc>
        <w:tc>
          <w:tcPr>
            <w:tcW w:w="820" w:type="dxa"/>
            <w:vAlign w:val="center"/>
          </w:tcPr>
          <w:p>
            <w:pPr>
              <w:widowControl/>
              <w:spacing w:line="360" w:lineRule="exact"/>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15</w:t>
            </w:r>
          </w:p>
        </w:tc>
      </w:tr>
    </w:tbl>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（六）教学实施建议</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kern w:val="0"/>
          <w:sz w:val="32"/>
          <w:szCs w:val="32"/>
          <w:highlight w:val="none"/>
          <w:lang w:bidi="ar"/>
        </w:rPr>
        <w:t>（</w:t>
      </w:r>
      <w:r>
        <w:rPr>
          <w:rFonts w:hint="eastAsia" w:ascii="仿宋_GB2312" w:hAnsi="仿宋_GB2312" w:eastAsia="仿宋_GB2312" w:cs="仿宋_GB2312"/>
          <w:sz w:val="32"/>
          <w:szCs w:val="32"/>
          <w:highlight w:val="none"/>
          <w:lang w:bidi="ar"/>
        </w:rPr>
        <w:t>1）可以采用理实一体化教学、情景教学、项目教学等方法，灵活运用集体讲解、示范演示、小组讨论、师生对话、角色扮演、综合实践等教学形式，配合多媒体教学课件、数字化教学资源等手段，依托例题、习题及案例，从实际出发，因材施教，充分调动学生对本课程的学习兴趣，提高学生学习的主动性、积极性。</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（2）上机实训法：让学生通过上机实践，提高学生的C程序设计能力。</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2.评价方法</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本课程的考核与评价坚持总结性评价和过程性评价相结合，定量评价和定性评价相结合，教师评价和学生自评、互评相结合。</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在考核与评价过程中，重点考核学生在实践过程中解决实际问题的能力。重点关注学生学习态度、学习习惯、专业素养及社会责任感的养成。</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教师在进行考核与评价时，应跟踪记录学生完成项目任务的过程，评价学生操作过程及操作结果的准确性、合理性、熟练性及全面性。</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3.教学条件</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能满足教学需要的一体化机房、多媒体教室。</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4.数字化教学资源开发</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根据中职学生的特点，激发学生学习本课程的兴趣，应创设符合中职学生特点的教学情境，学校可通过购买、校企合作、自主研发等多种途径，采用现代化教学手段，比如多媒体课件、同步教学、图片资料、优秀案例、视频素材等，建立数字化教学资源库。</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5.教材编写</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（1）教材编写以本课程标准为基本依据，应考虑不同地区学校和学生的实际情况，合理安排项目任务。</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（2）教材内容的选取以就业为导向，以工作任务为出发点，选取与学习、工作、生活相关的实际项目，注重实践技能的培养。内容的选取应结合专业特点，具有前瞻性。</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（3）教材形式的呈现要图文并茂，文字表述要规范、正确、科学，符合中职学生的认知特点。</w:t>
      </w:r>
    </w:p>
    <w:p>
      <w:pPr>
        <w:keepNext w:val="0"/>
        <w:keepLines w:val="0"/>
        <w:pageBreakBefore w:val="0"/>
        <w:wordWrap/>
        <w:overflowPunct/>
        <w:topLinePunct w:val="0"/>
        <w:bidi w:val="0"/>
        <w:jc w:val="center"/>
        <w:outlineLvl w:val="9"/>
        <w:rPr>
          <w:rFonts w:ascii="方正小标宋_GBK" w:hAnsi="宋体" w:eastAsia="方正小标宋_GBK"/>
          <w:sz w:val="32"/>
          <w:szCs w:val="32"/>
          <w:highlight w:val="none"/>
        </w:rPr>
      </w:pPr>
      <w:r>
        <w:rPr>
          <w:rFonts w:hint="eastAsia" w:ascii="仿宋_GB2312" w:hAnsi="仿宋_GB2312" w:eastAsia="仿宋_GB2312" w:cs="仿宋_GB2312"/>
          <w:sz w:val="32"/>
          <w:szCs w:val="32"/>
          <w:highlight w:val="none"/>
          <w:lang w:bidi="ar"/>
        </w:rPr>
        <w:br w:type="page"/>
      </w:r>
      <w:r>
        <w:rPr>
          <w:rFonts w:hint="eastAsia" w:ascii="方正小标宋简体" w:hAnsi="方正小标宋简体" w:eastAsia="方正小标宋简体" w:cs="方正小标宋简体"/>
          <w:sz w:val="32"/>
          <w:szCs w:val="32"/>
          <w:highlight w:val="none"/>
        </w:rPr>
        <w:t>《计算机网络技术》课程标准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(一)课程性质与任务</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本课程是大数据技术应用专业的一门专业基础课程。通过学习基本通信理论、计算机网络的体系结构、Internet与Intranet、云计算基础等专业知识，使学生能够掌握局域网的概念及组成、网络应用技术、计算机网络安全及应用；具有网络应用技术能力，能进行计算机网络安全及应用，培养学生的职业道德和工匠精神，提高学生综合素质和职业能力，为学生后续其他专业课程的学习打下基础。</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(二)课程教学目标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1.素质目标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2.知识目标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（1）了解计算机网络的发展和组成。</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（2）理解网络分层的概念。</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（3）掌握企业网络搭建的相关知识。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3.能力目标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（1）能够独立完成中小型企业网络环境的设计。</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（2）能够独立完成企业网络环境的搭建。</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（3）能够熟练的进行网络环境的维护。</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（4）具有网络故障检测与维修的能力。</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（5）能够熟练的进行网络线缆的连接和制作。</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（6）能够熟练地进行网络操作系统的安装、管理和维护。</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autoSpaceDE w:val="0"/>
        <w:bidi w:val="0"/>
        <w:adjustRightInd w:val="0"/>
        <w:snapToGrid w:val="0"/>
        <w:spacing w:line="520" w:lineRule="exact"/>
        <w:ind w:firstLine="960" w:firstLineChars="3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72学时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wordWrap/>
        <w:overflowPunct/>
        <w:topLinePunct w:val="0"/>
        <w:autoSpaceDE w:val="0"/>
        <w:bidi w:val="0"/>
        <w:adjustRightInd w:val="0"/>
        <w:snapToGrid w:val="0"/>
        <w:spacing w:line="520" w:lineRule="exact"/>
        <w:ind w:firstLine="960" w:firstLineChars="3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4学分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(五)课程内容和要求</w:t>
      </w:r>
    </w:p>
    <w:p>
      <w:pPr>
        <w:keepNext w:val="0"/>
        <w:keepLines w:val="0"/>
        <w:pageBreakBefore w:val="0"/>
        <w:widowControl/>
        <w:wordWrap/>
        <w:overflowPunct/>
        <w:topLinePunct w:val="0"/>
        <w:autoSpaceDE w:val="0"/>
        <w:bidi w:val="0"/>
        <w:adjustRightInd w:val="0"/>
        <w:snapToGrid w:val="0"/>
        <w:spacing w:line="520" w:lineRule="exact"/>
        <w:ind w:firstLine="480" w:firstLineChars="200"/>
        <w:jc w:val="center"/>
        <w:textAlignment w:val="baseline"/>
        <w:outlineLvl w:val="9"/>
        <w:rPr>
          <w:rFonts w:hint="eastAsia" w:ascii="楷体_GB2312" w:hAnsi="仿宋_GB2312" w:eastAsia="楷体_GB2312" w:cs="楷体_GB2312"/>
          <w:sz w:val="32"/>
          <w:szCs w:val="32"/>
          <w:highlight w:val="none"/>
          <w:lang w:bidi="ar"/>
        </w:rPr>
      </w:pPr>
      <w:r>
        <w:rPr>
          <w:rFonts w:hint="eastAsia" w:ascii="黑体" w:hAnsi="黑体" w:eastAsia="黑体" w:cs="仿宋_GB2312"/>
          <w:sz w:val="24"/>
          <w:szCs w:val="24"/>
        </w:rPr>
        <w:t>课程内容设计表</w:t>
      </w:r>
    </w:p>
    <w:tbl>
      <w:tblPr>
        <w:tblStyle w:val="17"/>
        <w:tblpPr w:leftFromText="181" w:rightFromText="181" w:vertAnchor="text" w:horzAnchor="page" w:tblpX="1594" w:tblpY="114"/>
        <w:tblOverlap w:val="never"/>
        <w:tblW w:w="9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967"/>
        <w:gridCol w:w="3051"/>
        <w:gridCol w:w="2562"/>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blHeader/>
        </w:trPr>
        <w:tc>
          <w:tcPr>
            <w:tcW w:w="757"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序号</w:t>
            </w:r>
          </w:p>
        </w:tc>
        <w:tc>
          <w:tcPr>
            <w:tcW w:w="1967"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教学项目</w:t>
            </w:r>
          </w:p>
        </w:tc>
        <w:tc>
          <w:tcPr>
            <w:tcW w:w="305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教学内容与要求</w:t>
            </w:r>
          </w:p>
        </w:tc>
        <w:tc>
          <w:tcPr>
            <w:tcW w:w="2562"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活动设计建议</w:t>
            </w:r>
          </w:p>
        </w:tc>
        <w:tc>
          <w:tcPr>
            <w:tcW w:w="752"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p>
        </w:tc>
        <w:tc>
          <w:tcPr>
            <w:tcW w:w="196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计算机网络概述</w:t>
            </w:r>
          </w:p>
        </w:tc>
        <w:tc>
          <w:tcPr>
            <w:tcW w:w="3051"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1.初步认识计算机网络的概念</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2.了解云计算的基本概念</w:t>
            </w:r>
          </w:p>
        </w:tc>
        <w:tc>
          <w:tcPr>
            <w:tcW w:w="2562"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1.观察各类网络设备</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2.多媒体演示云计算应用</w:t>
            </w:r>
          </w:p>
        </w:tc>
        <w:tc>
          <w:tcPr>
            <w:tcW w:w="7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p>
        </w:tc>
        <w:tc>
          <w:tcPr>
            <w:tcW w:w="196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计算机网络</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体系结构</w:t>
            </w:r>
          </w:p>
        </w:tc>
        <w:tc>
          <w:tcPr>
            <w:tcW w:w="3051"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1.了解网络的层次结构与基本协议</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2.掌握OSI参考模型的结构及各层的主要功能</w:t>
            </w:r>
          </w:p>
        </w:tc>
        <w:tc>
          <w:tcPr>
            <w:tcW w:w="2562"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1.演示网络层次结构</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2.结合图示讲解OSI参考模型</w:t>
            </w:r>
          </w:p>
        </w:tc>
        <w:tc>
          <w:tcPr>
            <w:tcW w:w="7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w:t>
            </w:r>
          </w:p>
        </w:tc>
        <w:tc>
          <w:tcPr>
            <w:tcW w:w="196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数据通信技术</w:t>
            </w:r>
          </w:p>
        </w:tc>
        <w:tc>
          <w:tcPr>
            <w:tcW w:w="3051" w:type="dxa"/>
          </w:tcPr>
          <w:p>
            <w:pPr>
              <w:keepNext w:val="0"/>
              <w:keepLines w:val="0"/>
              <w:pageBreakBefore w:val="0"/>
              <w:numPr>
                <w:ilvl w:val="0"/>
                <w:numId w:val="6"/>
              </w:numPr>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掌握网络通信传输介质的特性与应用</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2.了解无线与卫星通信技术，数据传输技术的原理</w:t>
            </w:r>
          </w:p>
        </w:tc>
        <w:tc>
          <w:tcPr>
            <w:tcW w:w="2562"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1.观察各类网络传输介质</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2.演示无线与卫星通信的应用</w:t>
            </w:r>
          </w:p>
        </w:tc>
        <w:tc>
          <w:tcPr>
            <w:tcW w:w="7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w:t>
            </w:r>
          </w:p>
        </w:tc>
        <w:tc>
          <w:tcPr>
            <w:tcW w:w="196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局域网</w:t>
            </w:r>
          </w:p>
        </w:tc>
        <w:tc>
          <w:tcPr>
            <w:tcW w:w="3051"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1.了解局域网的特点及组成</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2.掌握局域网体系结构及组网技术</w:t>
            </w:r>
          </w:p>
        </w:tc>
        <w:tc>
          <w:tcPr>
            <w:tcW w:w="2562"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1.观察局域网的结构</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2.分组组建几种局域网</w:t>
            </w:r>
          </w:p>
        </w:tc>
        <w:tc>
          <w:tcPr>
            <w:tcW w:w="7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w:t>
            </w:r>
          </w:p>
        </w:tc>
        <w:tc>
          <w:tcPr>
            <w:tcW w:w="196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网络设备</w:t>
            </w:r>
          </w:p>
        </w:tc>
        <w:tc>
          <w:tcPr>
            <w:tcW w:w="3051"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1.了解各种网络设备</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2.掌握网络设备的安装及调试方法</w:t>
            </w:r>
          </w:p>
        </w:tc>
        <w:tc>
          <w:tcPr>
            <w:tcW w:w="2562" w:type="dxa"/>
          </w:tcPr>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1.演示网络设备的安装及调试方法</w:t>
            </w:r>
          </w:p>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2.安装调试路由器及交换机</w:t>
            </w:r>
          </w:p>
        </w:tc>
        <w:tc>
          <w:tcPr>
            <w:tcW w:w="7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6</w:t>
            </w:r>
          </w:p>
        </w:tc>
        <w:tc>
          <w:tcPr>
            <w:tcW w:w="196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广域网络</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接入技术</w:t>
            </w:r>
          </w:p>
        </w:tc>
        <w:tc>
          <w:tcPr>
            <w:tcW w:w="3051"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1.了解广域网</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2.掌握广域网的接入方法</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3.了解广域网的线缆</w:t>
            </w:r>
          </w:p>
        </w:tc>
        <w:tc>
          <w:tcPr>
            <w:tcW w:w="2562"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1.观察广域网的结构</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2.练习各种广域网的接入方法</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3.用线缆测试运用</w:t>
            </w:r>
          </w:p>
        </w:tc>
        <w:tc>
          <w:tcPr>
            <w:tcW w:w="7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7</w:t>
            </w:r>
          </w:p>
        </w:tc>
        <w:tc>
          <w:tcPr>
            <w:tcW w:w="196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Internet</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技术及应用</w:t>
            </w:r>
          </w:p>
        </w:tc>
        <w:tc>
          <w:tcPr>
            <w:tcW w:w="3051"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1.了解Internet的主要功能与服务及域名</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2.掌握Internet的地址结构及接入方法</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3.了解广域网的各种路由协议</w:t>
            </w:r>
          </w:p>
        </w:tc>
        <w:tc>
          <w:tcPr>
            <w:tcW w:w="2562"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1.体验Internet的应用</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2.练习宽带接入Internet</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3.在真实是环境中测试练习</w:t>
            </w:r>
          </w:p>
        </w:tc>
        <w:tc>
          <w:tcPr>
            <w:tcW w:w="7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8</w:t>
            </w:r>
          </w:p>
        </w:tc>
        <w:tc>
          <w:tcPr>
            <w:tcW w:w="196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网络操作系统</w:t>
            </w:r>
          </w:p>
        </w:tc>
        <w:tc>
          <w:tcPr>
            <w:tcW w:w="3051" w:type="dxa"/>
          </w:tcPr>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1.熟练掌握各种网络操作系统的安装及调试方法</w:t>
            </w:r>
          </w:p>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2.掌握windows操作系统的基本服务</w:t>
            </w:r>
          </w:p>
        </w:tc>
        <w:tc>
          <w:tcPr>
            <w:tcW w:w="2562"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1.安装及调试网络操作系统</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2.练习windows基本服务</w:t>
            </w:r>
          </w:p>
        </w:tc>
        <w:tc>
          <w:tcPr>
            <w:tcW w:w="7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9</w:t>
            </w:r>
          </w:p>
        </w:tc>
        <w:tc>
          <w:tcPr>
            <w:tcW w:w="196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局域网搭建</w:t>
            </w:r>
          </w:p>
        </w:tc>
        <w:tc>
          <w:tcPr>
            <w:tcW w:w="3051" w:type="dxa"/>
          </w:tcPr>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1.掌握局域网的搭建技术</w:t>
            </w:r>
          </w:p>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2.掌握局域网的链路协议</w:t>
            </w:r>
          </w:p>
        </w:tc>
        <w:tc>
          <w:tcPr>
            <w:tcW w:w="2562" w:type="dxa"/>
          </w:tcPr>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1.搭建局域网</w:t>
            </w:r>
          </w:p>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2.练习局域网的链路协议</w:t>
            </w:r>
          </w:p>
        </w:tc>
        <w:tc>
          <w:tcPr>
            <w:tcW w:w="7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c>
          <w:tcPr>
            <w:tcW w:w="196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网络安全技术</w:t>
            </w:r>
          </w:p>
        </w:tc>
        <w:tc>
          <w:tcPr>
            <w:tcW w:w="3051" w:type="dxa"/>
          </w:tcPr>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1.基本掌握网络防火墙配置技术</w:t>
            </w:r>
          </w:p>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2.了解网络加密的主要方</w:t>
            </w:r>
          </w:p>
          <w:p>
            <w:pPr>
              <w:keepNext w:val="0"/>
              <w:keepLines w:val="0"/>
              <w:pageBreakBefore w:val="0"/>
              <w:tabs>
                <w:tab w:val="left" w:pos="360"/>
              </w:tabs>
              <w:wordWrap/>
              <w:overflowPunct/>
              <w:topLinePunct w:val="0"/>
              <w:bidi w:val="0"/>
              <w:spacing w:line="360" w:lineRule="exact"/>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式、网络加密算法、网络入侵的检测、网络防病毒技术</w:t>
            </w:r>
          </w:p>
        </w:tc>
        <w:tc>
          <w:tcPr>
            <w:tcW w:w="2562" w:type="dxa"/>
          </w:tcPr>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1.练习网络防火墙的配置技术</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2.练习网络防火墙的</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入侵检测和防病毒的</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以及防火墙的安全策</w:t>
            </w:r>
          </w:p>
          <w:p>
            <w:pPr>
              <w:keepNext w:val="0"/>
              <w:keepLines w:val="0"/>
              <w:pageBreakBefore w:val="0"/>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略的试验。</w:t>
            </w:r>
          </w:p>
        </w:tc>
        <w:tc>
          <w:tcPr>
            <w:tcW w:w="7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11</w:t>
            </w:r>
          </w:p>
        </w:tc>
        <w:tc>
          <w:tcPr>
            <w:tcW w:w="196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网络故障</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检测和维护</w:t>
            </w:r>
          </w:p>
        </w:tc>
        <w:tc>
          <w:tcPr>
            <w:tcW w:w="3051" w:type="dxa"/>
          </w:tcPr>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1.掌握网络常用命令的使用方法</w:t>
            </w:r>
          </w:p>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2.了解网络常见故障分类及解决方案</w:t>
            </w:r>
          </w:p>
        </w:tc>
        <w:tc>
          <w:tcPr>
            <w:tcW w:w="2562" w:type="dxa"/>
          </w:tcPr>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1.练习网络常用命令</w:t>
            </w:r>
          </w:p>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的使用</w:t>
            </w:r>
          </w:p>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2.常见网络故障的排</w:t>
            </w:r>
          </w:p>
          <w:p>
            <w:pPr>
              <w:keepNext w:val="0"/>
              <w:keepLines w:val="0"/>
              <w:pageBreakBefore w:val="0"/>
              <w:tabs>
                <w:tab w:val="left" w:pos="360"/>
              </w:tabs>
              <w:wordWrap/>
              <w:overflowPunct/>
              <w:topLinePunct w:val="0"/>
              <w:bidi w:val="0"/>
              <w:spacing w:line="360" w:lineRule="exact"/>
              <w:ind w:left="240" w:hanging="210" w:hangingChars="100"/>
              <w:jc w:val="lef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除</w:t>
            </w:r>
          </w:p>
        </w:tc>
        <w:tc>
          <w:tcPr>
            <w:tcW w:w="7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8</w:t>
            </w:r>
          </w:p>
        </w:tc>
      </w:tr>
    </w:tbl>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(六)实施建议</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lang w:bidi="ar"/>
        </w:rPr>
        <w:t>（2）课程以计算机网络技术为主体，以职业实践为主线，积极探索理论和实践相结合的教学模式，采用理实一体化教学，</w:t>
      </w:r>
      <w:r>
        <w:rPr>
          <w:rFonts w:hint="eastAsia" w:ascii="仿宋_GB2312" w:hAnsi="仿宋_GB2312" w:eastAsia="仿宋_GB2312" w:cs="仿宋_GB2312"/>
          <w:kern w:val="0"/>
          <w:sz w:val="32"/>
          <w:szCs w:val="32"/>
          <w:highlight w:val="none"/>
          <w:lang w:bidi="ar"/>
        </w:rPr>
        <w:t>引导</w:t>
      </w:r>
      <w:r>
        <w:rPr>
          <w:rFonts w:hint="eastAsia" w:ascii="仿宋_GB2312" w:hAnsi="仿宋_GB2312" w:eastAsia="仿宋_GB2312" w:cs="仿宋_GB2312"/>
          <w:sz w:val="32"/>
          <w:szCs w:val="32"/>
          <w:highlight w:val="none"/>
          <w:lang w:bidi="ar"/>
        </w:rPr>
        <w:t>学生掌握计算机网络体系结构、数据通信技术、局域网网络设备、广域网络接入技术、Internet技术及应用、网络操作系统、局域网搭建、网络安全技术、网络故障检测和维护等</w:t>
      </w:r>
      <w:r>
        <w:rPr>
          <w:rFonts w:hint="eastAsia" w:ascii="仿宋_GB2312" w:hAnsi="仿宋_GB2312" w:eastAsia="仿宋_GB2312" w:cs="仿宋_GB2312"/>
          <w:kern w:val="0"/>
          <w:sz w:val="32"/>
          <w:szCs w:val="32"/>
          <w:highlight w:val="none"/>
          <w:lang w:bidi="ar"/>
        </w:rPr>
        <w:t>。</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教学过程中注重学生自主学习，引导学生从多个角度提出问题，用多种方法解决问题，运用多种信息技术手段丰富教学内容，采用视频、动画、教学平台等手段把抽象知识具体化，使学生对计算机网络技术基础有全面的了解，提高教学效果。</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2.学生考核评价方法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（1）树立正确的教学质量观，突出评价的教育功能和导向功能，坚持结果评价和过程评价相结合、定量评价和定性评价相结合。</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（3）发挥不同评价主体的评价作用，将教师的评价与学生的自评、互评，以及校外技术人员的参评等有机结合起来。</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（4）注重将评价结果及时、客观向学生反映，指出被评价者需要改进的方面，商讨改进的途径和方法，调动学生的学习积极性。</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3.教学实施与保障</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（2）注重企业生产实践现场的作用，安排参观学习，熟悉计算机网络技术行业岗位需求的应用方向，增强学生的感性认识。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4.教材编写与选用</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（2）教材表现形式做到图文并茂，形象生动，有利于提高学生学习兴趣，教材配套资料应该与信息化教学资源建设相互补充，充分满足教学需要。</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（3）教材应配备习题集等其他相关的教学资料。</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方正小标宋简体" w:hAnsi="方正小标宋简体" w:eastAsia="方正小标宋简体" w:cs="方正小标宋简体"/>
          <w:kern w:val="0"/>
          <w:sz w:val="36"/>
          <w:szCs w:val="36"/>
          <w:highlight w:val="none"/>
          <w:shd w:val="clear" w:color="auto" w:fill="FFFFFF"/>
          <w:lang w:bidi="ar"/>
        </w:rPr>
      </w:pPr>
      <w:r>
        <w:rPr>
          <w:rFonts w:hint="eastAsia" w:ascii="仿宋_GB2312" w:hAnsi="仿宋_GB2312" w:eastAsia="仿宋_GB2312" w:cs="仿宋_GB2312"/>
          <w:sz w:val="32"/>
          <w:szCs w:val="32"/>
          <w:highlight w:val="none"/>
          <w:lang w:bidi="ar"/>
        </w:rPr>
        <w:t>（4）教材选用应按照《职业院校教材管理办法》中的要求，规范选用教材，优先选用国家和省级规划教材，鼓励使用新型活页式、工作手册式教材。</w:t>
      </w:r>
    </w:p>
    <w:p>
      <w:pPr>
        <w:keepNext w:val="0"/>
        <w:keepLines w:val="0"/>
        <w:pageBreakBefore w:val="0"/>
        <w:wordWrap/>
        <w:overflowPunct/>
        <w:topLinePunct w:val="0"/>
        <w:bidi w:val="0"/>
        <w:outlineLvl w:val="9"/>
        <w:rPr>
          <w:highlight w:val="none"/>
        </w:rPr>
      </w:pPr>
      <w:r>
        <w:rPr>
          <w:highlight w:val="none"/>
        </w:rPr>
        <w:br w:type="page"/>
      </w:r>
    </w:p>
    <w:p>
      <w:pPr>
        <w:keepNext w:val="0"/>
        <w:keepLines w:val="0"/>
        <w:pageBreakBefore w:val="0"/>
        <w:wordWrap/>
        <w:overflowPunct/>
        <w:topLinePunct w:val="0"/>
        <w:bidi w:val="0"/>
        <w:snapToGrid w:val="0"/>
        <w:spacing w:before="156" w:beforeLines="50" w:after="156" w:afterLines="50" w:line="560" w:lineRule="exact"/>
        <w:ind w:firstLine="640" w:firstLineChars="200"/>
        <w:jc w:val="center"/>
        <w:outlineLvl w:val="9"/>
        <w:rPr>
          <w:rFonts w:ascii="方正小标宋简体" w:hAnsi="方正小标宋简体" w:eastAsia="方正小标宋简体" w:cs="方正小标宋简体"/>
          <w:sz w:val="32"/>
          <w:szCs w:val="32"/>
          <w:highlight w:val="none"/>
          <w:lang w:eastAsia="zh-Hans"/>
        </w:rPr>
      </w:pPr>
      <w:bookmarkStart w:id="37" w:name="_Toc10833"/>
      <w:r>
        <w:rPr>
          <w:rFonts w:hint="eastAsia" w:ascii="方正小标宋简体" w:hAnsi="方正小标宋简体" w:eastAsia="方正小标宋简体" w:cs="方正小标宋简体"/>
          <w:sz w:val="32"/>
          <w:szCs w:val="32"/>
          <w:highlight w:val="none"/>
          <w:lang w:eastAsia="zh-Hans"/>
        </w:rPr>
        <w:t>大数据与云计算基础课程标准</w:t>
      </w:r>
      <w:bookmarkEnd w:id="37"/>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（一）课程性质与任务</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大数据与云计算基础》是大数据技术应用专业的一门专业基础课程。通过该课程学习，让学生了解大数据专业的内涵特点、大数据与社会经济发展的关系以及大数据的主要学科知识和课程体系。同时培养学生大数据处理问题的思维，引导学生认知大数据技术。要求学生了解学习大数据需要掌握的基础技术知识，熟悉海量数据处理的基本流程以及与之匹配使用的主要技术和工具。通过本课程的学习，加深学生对大数据的认识，并为后续专业课程打下良好基础。</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（二）课程教学目标</w:t>
      </w:r>
    </w:p>
    <w:p>
      <w:pPr>
        <w:keepNext w:val="0"/>
        <w:keepLines w:val="0"/>
        <w:pageBreakBefore w:val="0"/>
        <w:widowControl w:val="0"/>
        <w:kinsoku/>
        <w:wordWrap/>
        <w:overflowPunct/>
        <w:topLinePunct w:val="0"/>
        <w:autoSpaceDN/>
        <w:bidi w:val="0"/>
        <w:spacing w:line="520" w:lineRule="atLeas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1.素质目标</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520" w:lineRule="atLeas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520" w:lineRule="atLeas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520" w:lineRule="atLeas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520" w:lineRule="atLeas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520" w:lineRule="atLeas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520" w:lineRule="atLeas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2.知识目标</w:t>
      </w:r>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（1）了解大数据基本概念、思维、处理过程和基本数据分析工具。</w:t>
      </w:r>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（2）理解大数据基础架构支持、数据采集方法、数据存储方式及常见数据源类型。</w:t>
      </w:r>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（3）掌握数据清洗的方法过程、数据类型和数据的转换及大数据统计分析常见指标和分析方法。</w:t>
      </w:r>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（4）掌握数据挖掘的分类、数据挖掘的流程及数据挖掘常用方法。</w:t>
      </w:r>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（5）熟悉数据可视化的分类和表现形式。</w:t>
      </w:r>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（6）了解大数据安全与相关数据保护技术。</w:t>
      </w:r>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w:t>
      </w:r>
      <w:r>
        <w:rPr>
          <w:rFonts w:hint="eastAsia" w:ascii="仿宋_GB2312" w:hAnsi="仿宋_GB2312" w:eastAsia="仿宋_GB2312" w:cs="仿宋_GB2312"/>
          <w:sz w:val="32"/>
          <w:szCs w:val="32"/>
          <w:highlight w:val="none"/>
          <w:lang w:eastAsia="zh-Hans" w:bidi="ar"/>
        </w:rPr>
        <w:t>.</w:t>
      </w:r>
      <w:r>
        <w:rPr>
          <w:rFonts w:hint="eastAsia" w:ascii="仿宋_GB2312" w:hAnsi="仿宋_GB2312" w:eastAsia="仿宋_GB2312" w:cs="仿宋_GB2312"/>
          <w:sz w:val="32"/>
          <w:szCs w:val="32"/>
          <w:highlight w:val="none"/>
          <w:lang w:bidi="ar"/>
        </w:rPr>
        <w:t>能</w:t>
      </w:r>
      <w:bookmarkStart w:id="38" w:name="OLE_LINK7"/>
      <w:r>
        <w:rPr>
          <w:rFonts w:hint="eastAsia" w:ascii="仿宋_GB2312" w:hAnsi="仿宋_GB2312" w:eastAsia="仿宋_GB2312" w:cs="仿宋_GB2312"/>
          <w:sz w:val="32"/>
          <w:szCs w:val="32"/>
          <w:highlight w:val="none"/>
          <w:lang w:bidi="ar"/>
        </w:rPr>
        <w:t>力目标</w:t>
      </w:r>
      <w:bookmarkEnd w:id="38"/>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（1）能具备完整体系的大数据分析思路。</w:t>
      </w:r>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（2）会熟练运用大数据可视化分析工具。</w:t>
      </w:r>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（3）具备良好的业务分析能力，能根据问题、业务指标对数据进行整理、清洗、处理，通过相应数据分析方法，完成对数据的分析。</w:t>
      </w:r>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（4）具备结果展现能力，能通过对问题业务指标的分析形成逻辑清晰的可视化分析报告，传递分析结果，对实际业务提出建议和策略。</w:t>
      </w:r>
    </w:p>
    <w:p>
      <w:pPr>
        <w:keepNext w:val="0"/>
        <w:keepLines w:val="0"/>
        <w:pageBreakBefore w:val="0"/>
        <w:widowControl w:val="0"/>
        <w:kinsoku/>
        <w:wordWrap/>
        <w:overflowPunct/>
        <w:topLinePunct w:val="0"/>
        <w:autoSpaceDE w:val="0"/>
        <w:autoSpaceDN/>
        <w:bidi w:val="0"/>
        <w:adjustRightInd w:val="0"/>
        <w:snapToGrid w:val="0"/>
        <w:spacing w:line="520" w:lineRule="atLeas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（5）能根据问题业务指标利用分析工具进行数据的挖掘和预测，发现数据的潜在价值，为业务提供决策支持。</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outlineLvl w:val="9"/>
        <w:rPr>
          <w:rFonts w:hint="eastAsia"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54学时</w:t>
      </w:r>
    </w:p>
    <w:p>
      <w:pPr>
        <w:keepNext w:val="0"/>
        <w:keepLines w:val="0"/>
        <w:pageBreakBefore w:val="0"/>
        <w:widowControl/>
        <w:kinsoku/>
        <w:wordWrap/>
        <w:overflowPunct/>
        <w:topLinePunct w:val="0"/>
        <w:autoSpaceDE w:val="0"/>
        <w:autoSpaceDN/>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kinsoku/>
        <w:wordWrap/>
        <w:overflowPunct/>
        <w:topLinePunct w:val="0"/>
        <w:autoSpaceDE w:val="0"/>
        <w:autoSpaceDN/>
        <w:bidi w:val="0"/>
        <w:adjustRightInd w:val="0"/>
        <w:snapToGrid w:val="0"/>
        <w:spacing w:line="520" w:lineRule="exact"/>
        <w:ind w:firstLine="960" w:firstLineChars="3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3学分</w:t>
      </w:r>
    </w:p>
    <w:p>
      <w:pPr>
        <w:keepNext w:val="0"/>
        <w:keepLines w:val="0"/>
        <w:pageBreakBefore w:val="0"/>
        <w:widowControl/>
        <w:numPr>
          <w:ilvl w:val="0"/>
          <w:numId w:val="0"/>
        </w:numPr>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kern w:val="2"/>
          <w:sz w:val="32"/>
          <w:szCs w:val="32"/>
          <w:lang w:val="en-US" w:eastAsia="zh-CN" w:bidi="ar"/>
        </w:rPr>
        <w:t>（五）</w:t>
      </w:r>
      <w:r>
        <w:rPr>
          <w:rFonts w:hint="eastAsia" w:ascii="楷体" w:hAnsi="楷体" w:eastAsia="楷体" w:cs="楷体"/>
          <w:sz w:val="32"/>
          <w:szCs w:val="32"/>
          <w:highlight w:val="none"/>
          <w:lang w:bidi="ar"/>
        </w:rPr>
        <w:t>教学内容与要求</w:t>
      </w:r>
    </w:p>
    <w:p>
      <w:pPr>
        <w:keepNext w:val="0"/>
        <w:keepLines w:val="0"/>
        <w:pageBreakBefore w:val="0"/>
        <w:widowControl/>
        <w:numPr>
          <w:ilvl w:val="0"/>
          <w:numId w:val="0"/>
        </w:numPr>
        <w:wordWrap/>
        <w:overflowPunct/>
        <w:topLinePunct w:val="0"/>
        <w:autoSpaceDE w:val="0"/>
        <w:bidi w:val="0"/>
        <w:adjustRightInd w:val="0"/>
        <w:snapToGrid w:val="0"/>
        <w:spacing w:line="520" w:lineRule="exact"/>
        <w:jc w:val="center"/>
        <w:textAlignment w:val="baseline"/>
        <w:outlineLvl w:val="9"/>
        <w:rPr>
          <w:rFonts w:hint="eastAsia" w:ascii="楷体_GB2312" w:hAnsi="仿宋_GB2312" w:eastAsia="楷体_GB2312" w:cs="楷体_GB2312"/>
          <w:sz w:val="32"/>
          <w:szCs w:val="32"/>
          <w:highlight w:val="none"/>
          <w:lang w:bidi="ar"/>
        </w:rPr>
      </w:pPr>
      <w:r>
        <w:rPr>
          <w:rFonts w:hint="eastAsia" w:ascii="黑体" w:hAnsi="黑体" w:eastAsia="黑体" w:cs="仿宋_GB2312"/>
          <w:sz w:val="24"/>
          <w:szCs w:val="24"/>
        </w:rPr>
        <w:t>课程内容设计表</w:t>
      </w:r>
    </w:p>
    <w:tbl>
      <w:tblPr>
        <w:tblStyle w:val="1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546"/>
        <w:gridCol w:w="2814"/>
        <w:gridCol w:w="1645"/>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0" w:type="dxa"/>
            <w:noWrap/>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序号</w:t>
            </w:r>
          </w:p>
        </w:tc>
        <w:tc>
          <w:tcPr>
            <w:tcW w:w="2546" w:type="dxa"/>
            <w:noWrap/>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教学项目</w:t>
            </w:r>
          </w:p>
        </w:tc>
        <w:tc>
          <w:tcPr>
            <w:tcW w:w="2814" w:type="dxa"/>
            <w:noWrap/>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教学内容与要求</w:t>
            </w:r>
          </w:p>
        </w:tc>
        <w:tc>
          <w:tcPr>
            <w:tcW w:w="1645" w:type="dxa"/>
            <w:noWrap/>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活动设计建议</w:t>
            </w:r>
          </w:p>
        </w:tc>
        <w:tc>
          <w:tcPr>
            <w:tcW w:w="1215" w:type="dxa"/>
            <w:noWrap/>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w:t>
            </w:r>
          </w:p>
        </w:tc>
        <w:tc>
          <w:tcPr>
            <w:tcW w:w="2546"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认识大数据</w:t>
            </w:r>
          </w:p>
        </w:tc>
        <w:tc>
          <w:tcPr>
            <w:tcW w:w="2814" w:type="dxa"/>
            <w:noWrap/>
            <w:vAlign w:val="center"/>
          </w:tcPr>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大数据综述</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2.大数据的基本概念</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大数据思维</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4.大数据的处理过程</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大数据分析工具</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6.大数据的应用</w:t>
            </w:r>
          </w:p>
        </w:tc>
        <w:tc>
          <w:tcPr>
            <w:tcW w:w="1645" w:type="dxa"/>
            <w:noWrap/>
            <w:vAlign w:val="center"/>
          </w:tcPr>
          <w:p>
            <w:pPr>
              <w:pStyle w:val="34"/>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多媒体授课</w:t>
            </w:r>
          </w:p>
        </w:tc>
        <w:tc>
          <w:tcPr>
            <w:tcW w:w="1215"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c>
          <w:tcPr>
            <w:tcW w:w="2546"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大数据技术基础</w:t>
            </w:r>
          </w:p>
        </w:tc>
        <w:tc>
          <w:tcPr>
            <w:tcW w:w="2814" w:type="dxa"/>
            <w:noWrap/>
            <w:vAlign w:val="center"/>
          </w:tcPr>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1.基础架构支持</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2.云计算</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3.数据采集</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4.数据存储</w:t>
            </w:r>
          </w:p>
        </w:tc>
        <w:tc>
          <w:tcPr>
            <w:tcW w:w="1645" w:type="dxa"/>
            <w:noWrap/>
            <w:vAlign w:val="center"/>
          </w:tcPr>
          <w:p>
            <w:pPr>
              <w:pStyle w:val="34"/>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多媒体授课</w:t>
            </w:r>
          </w:p>
        </w:tc>
        <w:tc>
          <w:tcPr>
            <w:tcW w:w="1215"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w:t>
            </w:r>
          </w:p>
        </w:tc>
        <w:tc>
          <w:tcPr>
            <w:tcW w:w="2546"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大数据管理</w:t>
            </w:r>
          </w:p>
        </w:tc>
        <w:tc>
          <w:tcPr>
            <w:tcW w:w="2814" w:type="dxa"/>
            <w:noWrap/>
            <w:vAlign w:val="center"/>
          </w:tcPr>
          <w:p>
            <w:pPr>
              <w:pStyle w:val="34"/>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eastAsia="zh-Hans"/>
              </w:rPr>
              <w:t>.</w:t>
            </w:r>
            <w:r>
              <w:rPr>
                <w:rFonts w:hint="eastAsia" w:ascii="仿宋_GB2312" w:hAnsi="仿宋_GB2312" w:eastAsia="仿宋_GB2312" w:cs="仿宋_GB2312"/>
                <w:sz w:val="21"/>
                <w:szCs w:val="21"/>
                <w:highlight w:val="none"/>
              </w:rPr>
              <w:t>大数据的清洗</w:t>
            </w:r>
          </w:p>
          <w:p>
            <w:pPr>
              <w:pStyle w:val="34"/>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eastAsia="zh-Hans"/>
              </w:rPr>
              <w:t>.</w:t>
            </w:r>
            <w:r>
              <w:rPr>
                <w:rFonts w:hint="eastAsia" w:ascii="仿宋_GB2312" w:hAnsi="仿宋_GB2312" w:eastAsia="仿宋_GB2312" w:cs="仿宋_GB2312"/>
                <w:sz w:val="21"/>
                <w:szCs w:val="21"/>
                <w:highlight w:val="none"/>
              </w:rPr>
              <w:t>数据类型和数据转换</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3.大数据的提取和加载</w:t>
            </w:r>
          </w:p>
        </w:tc>
        <w:tc>
          <w:tcPr>
            <w:tcW w:w="1645" w:type="dxa"/>
            <w:noWrap/>
            <w:vAlign w:val="center"/>
          </w:tcPr>
          <w:p>
            <w:pPr>
              <w:pStyle w:val="34"/>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多媒体授课</w:t>
            </w:r>
          </w:p>
        </w:tc>
        <w:tc>
          <w:tcPr>
            <w:tcW w:w="1215"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w:t>
            </w:r>
          </w:p>
        </w:tc>
        <w:tc>
          <w:tcPr>
            <w:tcW w:w="2546"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大数据统计分析技术</w:t>
            </w:r>
          </w:p>
        </w:tc>
        <w:tc>
          <w:tcPr>
            <w:tcW w:w="2814" w:type="dxa"/>
            <w:noWrap/>
            <w:vAlign w:val="center"/>
          </w:tcPr>
          <w:p>
            <w:pPr>
              <w:pStyle w:val="34"/>
              <w:keepNext w:val="0"/>
              <w:keepLines w:val="0"/>
              <w:pageBreakBefore w:val="0"/>
              <w:widowControl/>
              <w:kinsoku/>
              <w:wordWrap/>
              <w:overflowPunct/>
              <w:topLinePunct w:val="0"/>
              <w:autoSpaceDE/>
              <w:autoSpaceDN/>
              <w:bidi w:val="0"/>
              <w:snapToGrid/>
              <w:spacing w:line="340" w:lineRule="exact"/>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eastAsia="zh-Hans"/>
              </w:rPr>
              <w:t>.</w:t>
            </w:r>
            <w:r>
              <w:rPr>
                <w:rFonts w:hint="eastAsia" w:ascii="仿宋_GB2312" w:hAnsi="仿宋_GB2312" w:eastAsia="仿宋_GB2312" w:cs="仿宋_GB2312"/>
                <w:sz w:val="21"/>
                <w:szCs w:val="21"/>
                <w:highlight w:val="none"/>
              </w:rPr>
              <w:t>统计分析概念</w:t>
            </w:r>
          </w:p>
          <w:p>
            <w:pPr>
              <w:pStyle w:val="34"/>
              <w:keepNext w:val="0"/>
              <w:keepLines w:val="0"/>
              <w:pageBreakBefore w:val="0"/>
              <w:widowControl/>
              <w:kinsoku/>
              <w:wordWrap/>
              <w:overflowPunct/>
              <w:topLinePunct w:val="0"/>
              <w:autoSpaceDE/>
              <w:autoSpaceDN/>
              <w:bidi w:val="0"/>
              <w:snapToGrid/>
              <w:spacing w:line="340" w:lineRule="exact"/>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eastAsia="zh-Hans"/>
              </w:rPr>
              <w:t>.</w:t>
            </w:r>
            <w:r>
              <w:rPr>
                <w:rFonts w:hint="eastAsia" w:ascii="仿宋_GB2312" w:hAnsi="仿宋_GB2312" w:eastAsia="仿宋_GB2312" w:cs="仿宋_GB2312"/>
                <w:sz w:val="21"/>
                <w:szCs w:val="21"/>
                <w:highlight w:val="none"/>
              </w:rPr>
              <w:t>统计分析的常见指标</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eastAsia="zh-Hans"/>
              </w:rPr>
              <w:t>.</w:t>
            </w:r>
            <w:r>
              <w:rPr>
                <w:rFonts w:hint="eastAsia" w:ascii="仿宋_GB2312" w:hAnsi="仿宋_GB2312" w:eastAsia="仿宋_GB2312" w:cs="仿宋_GB2312"/>
                <w:sz w:val="21"/>
                <w:szCs w:val="21"/>
                <w:highlight w:val="none"/>
              </w:rPr>
              <w:t>回归与预测</w:t>
            </w:r>
          </w:p>
        </w:tc>
        <w:tc>
          <w:tcPr>
            <w:tcW w:w="1645" w:type="dxa"/>
            <w:noWrap/>
            <w:vAlign w:val="center"/>
          </w:tcPr>
          <w:p>
            <w:pPr>
              <w:pStyle w:val="34"/>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多媒体授课</w:t>
            </w:r>
          </w:p>
        </w:tc>
        <w:tc>
          <w:tcPr>
            <w:tcW w:w="1215"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w:t>
            </w:r>
          </w:p>
        </w:tc>
        <w:tc>
          <w:tcPr>
            <w:tcW w:w="2546"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数据挖掘</w:t>
            </w:r>
          </w:p>
        </w:tc>
        <w:tc>
          <w:tcPr>
            <w:tcW w:w="2814" w:type="dxa"/>
            <w:noWrap/>
            <w:vAlign w:val="center"/>
          </w:tcPr>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1.大数据挖掘概念</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2.数据挖掘任务</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3.数据挖掘流程</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4.数据挖掘的常用方法</w:t>
            </w:r>
          </w:p>
        </w:tc>
        <w:tc>
          <w:tcPr>
            <w:tcW w:w="1645" w:type="dxa"/>
            <w:noWrap/>
            <w:vAlign w:val="center"/>
          </w:tcPr>
          <w:p>
            <w:pPr>
              <w:pStyle w:val="34"/>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多媒体授课</w:t>
            </w:r>
          </w:p>
        </w:tc>
        <w:tc>
          <w:tcPr>
            <w:tcW w:w="1215"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w:t>
            </w:r>
          </w:p>
        </w:tc>
        <w:tc>
          <w:tcPr>
            <w:tcW w:w="2546"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大数据可视化</w:t>
            </w:r>
          </w:p>
        </w:tc>
        <w:tc>
          <w:tcPr>
            <w:tcW w:w="2814" w:type="dxa"/>
            <w:noWrap/>
            <w:vAlign w:val="center"/>
          </w:tcPr>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eastAsia="zh-Hans"/>
              </w:rPr>
              <w:t>1.</w:t>
            </w:r>
            <w:r>
              <w:rPr>
                <w:rFonts w:hint="eastAsia" w:ascii="仿宋_GB2312" w:hAnsi="仿宋_GB2312" w:eastAsia="仿宋_GB2312" w:cs="仿宋_GB2312"/>
                <w:kern w:val="0"/>
                <w:sz w:val="21"/>
                <w:szCs w:val="21"/>
                <w:highlight w:val="none"/>
              </w:rPr>
              <w:t>结构可视化</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eastAsia="zh-Hans"/>
              </w:rPr>
              <w:t>2.</w:t>
            </w:r>
            <w:r>
              <w:rPr>
                <w:rFonts w:hint="eastAsia" w:ascii="仿宋_GB2312" w:hAnsi="仿宋_GB2312" w:eastAsia="仿宋_GB2312" w:cs="仿宋_GB2312"/>
                <w:kern w:val="0"/>
                <w:sz w:val="21"/>
                <w:szCs w:val="21"/>
                <w:highlight w:val="none"/>
              </w:rPr>
              <w:t>功能可视化</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eastAsia="zh-Hans"/>
              </w:rPr>
              <w:t>3.</w:t>
            </w:r>
            <w:r>
              <w:rPr>
                <w:rFonts w:hint="eastAsia" w:ascii="仿宋_GB2312" w:hAnsi="仿宋_GB2312" w:eastAsia="仿宋_GB2312" w:cs="仿宋_GB2312"/>
                <w:kern w:val="0"/>
                <w:sz w:val="21"/>
                <w:szCs w:val="21"/>
                <w:highlight w:val="none"/>
              </w:rPr>
              <w:t>关联关系可视化</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eastAsia="zh-Hans"/>
              </w:rPr>
              <w:t>4.</w:t>
            </w:r>
            <w:r>
              <w:rPr>
                <w:rFonts w:hint="eastAsia" w:ascii="仿宋_GB2312" w:hAnsi="仿宋_GB2312" w:eastAsia="仿宋_GB2312" w:cs="仿宋_GB2312"/>
                <w:kern w:val="0"/>
                <w:sz w:val="21"/>
                <w:szCs w:val="21"/>
                <w:highlight w:val="none"/>
              </w:rPr>
              <w:t>趋势可视化</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二维可视化形式</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三维可视化形式</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仪表盘</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8</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定制可视化形式</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9</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大数据可视化方式的选择</w:t>
            </w:r>
          </w:p>
        </w:tc>
        <w:tc>
          <w:tcPr>
            <w:tcW w:w="1645" w:type="dxa"/>
            <w:noWrap/>
            <w:vAlign w:val="center"/>
          </w:tcPr>
          <w:p>
            <w:pPr>
              <w:pStyle w:val="34"/>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多媒体授课</w:t>
            </w:r>
          </w:p>
        </w:tc>
        <w:tc>
          <w:tcPr>
            <w:tcW w:w="1215"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w:t>
            </w:r>
          </w:p>
        </w:tc>
        <w:tc>
          <w:tcPr>
            <w:tcW w:w="2546" w:type="dxa"/>
            <w:noWrap/>
            <w:vAlign w:val="center"/>
          </w:tcPr>
          <w:p>
            <w:pPr>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大数据安全</w:t>
            </w:r>
          </w:p>
        </w:tc>
        <w:tc>
          <w:tcPr>
            <w:tcW w:w="2814" w:type="dxa"/>
            <w:noWrap/>
            <w:vAlign w:val="center"/>
          </w:tcPr>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物理安全</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网络安全</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应用安全</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数据隐私</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数据保护技术</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镜像技术</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快照技术</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8</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持续数据保护技术</w:t>
            </w:r>
          </w:p>
          <w:p>
            <w:pPr>
              <w:keepNext w:val="0"/>
              <w:keepLines w:val="0"/>
              <w:pageBreakBefore w:val="0"/>
              <w:widowControl/>
              <w:kinsoku/>
              <w:wordWrap/>
              <w:overflowPunct/>
              <w:topLinePunct w:val="0"/>
              <w:autoSpaceDE/>
              <w:autoSpaceDN/>
              <w:bidi w:val="0"/>
              <w:snapToGrid/>
              <w:spacing w:line="34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9</w:t>
            </w:r>
            <w:r>
              <w:rPr>
                <w:rFonts w:hint="eastAsia" w:ascii="仿宋_GB2312" w:hAnsi="仿宋_GB2312" w:eastAsia="仿宋_GB2312" w:cs="仿宋_GB2312"/>
                <w:kern w:val="0"/>
                <w:sz w:val="21"/>
                <w:szCs w:val="21"/>
                <w:highlight w:val="none"/>
                <w:lang w:eastAsia="zh-Hans"/>
              </w:rPr>
              <w:t>.</w:t>
            </w:r>
            <w:r>
              <w:rPr>
                <w:rFonts w:hint="eastAsia" w:ascii="仿宋_GB2312" w:hAnsi="仿宋_GB2312" w:eastAsia="仿宋_GB2312" w:cs="仿宋_GB2312"/>
                <w:kern w:val="0"/>
                <w:sz w:val="21"/>
                <w:szCs w:val="21"/>
                <w:highlight w:val="none"/>
              </w:rPr>
              <w:t>用户管理技术</w:t>
            </w:r>
          </w:p>
        </w:tc>
        <w:tc>
          <w:tcPr>
            <w:tcW w:w="1645" w:type="dxa"/>
            <w:noWrap/>
            <w:vAlign w:val="center"/>
          </w:tcPr>
          <w:p>
            <w:pPr>
              <w:pStyle w:val="34"/>
              <w:keepNext w:val="0"/>
              <w:keepLines w:val="0"/>
              <w:pageBreakBefore w:val="0"/>
              <w:widowControl/>
              <w:kinsoku/>
              <w:wordWrap/>
              <w:overflowPunct/>
              <w:topLinePunct w:val="0"/>
              <w:autoSpaceDE/>
              <w:autoSpaceDN/>
              <w:bidi w:val="0"/>
              <w:snapToGrid/>
              <w:spacing w:line="34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sz w:val="21"/>
                <w:szCs w:val="21"/>
                <w:highlight w:val="none"/>
              </w:rPr>
              <w:t>多媒体授课</w:t>
            </w:r>
          </w:p>
        </w:tc>
        <w:tc>
          <w:tcPr>
            <w:tcW w:w="1215"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8</w:t>
            </w:r>
          </w:p>
        </w:tc>
      </w:tr>
    </w:tbl>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（六）教学实施建议</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val="zh-CN" w:bidi="ar"/>
        </w:rPr>
      </w:pPr>
      <w:r>
        <w:rPr>
          <w:rFonts w:hint="eastAsia" w:ascii="仿宋_GB2312" w:hAnsi="仿宋_GB2312" w:eastAsia="仿宋_GB2312" w:cs="仿宋_GB2312"/>
          <w:sz w:val="32"/>
          <w:szCs w:val="32"/>
          <w:highlight w:val="none"/>
          <w:lang w:val="zh-CN" w:bidi="ar"/>
        </w:rPr>
        <w:t>采用启发式讲授、引导发现法、讨论法、目的教学、任务驱动、讲练结合法、实例教学法和网络教学等教学方法。教师根据不同的教学内容选择不同的教学方法。总之改变以教师为中心，强调以学生为主体，给学生以更多的活动空间，让他们积极地参与教学过程，提高学生的学习主动性。在课堂教学中注意精讲精练，适当增加课堂练习时间。在教师讲课中要贯彻设疑、析疑、解疑三个环节的启发教学，引导学生对大数据分析现象有好奇心，并能进行独立思考，提出解决问题的方法和探索问题的思路，提高教学质量和教学效果。</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val="zh-CN" w:bidi="ar"/>
        </w:rPr>
      </w:pPr>
      <w:r>
        <w:rPr>
          <w:rFonts w:hint="eastAsia" w:ascii="仿宋_GB2312" w:hAnsi="仿宋_GB2312" w:eastAsia="仿宋_GB2312" w:cs="仿宋_GB2312"/>
          <w:sz w:val="32"/>
          <w:szCs w:val="32"/>
          <w:highlight w:val="none"/>
          <w:lang w:val="zh-CN" w:bidi="ar"/>
        </w:rPr>
        <w:t>例如，在讲解到如何进行数据分析的时候，可以结合一个案例进行操作演示，以便学生理解。同时也可以让学生在网上搜索相关大数据网络教学资源进行了解和学习，开拓学生视野，提高学生学习兴趣。</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2.评价方法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本课程的考核评价分为平时成绩考核与期末考试成绩考核两部分，考核成绩总分100分。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bookmarkStart w:id="39" w:name="OLE_LINK12"/>
      <w:r>
        <w:rPr>
          <w:rFonts w:hint="eastAsia" w:ascii="仿宋_GB2312" w:hAnsi="仿宋_GB2312" w:eastAsia="仿宋_GB2312" w:cs="仿宋_GB2312"/>
          <w:sz w:val="32"/>
          <w:szCs w:val="32"/>
          <w:highlight w:val="none"/>
          <w:lang w:bidi="ar"/>
        </w:rPr>
        <w:t>（1）平时成绩</w:t>
      </w:r>
      <w:bookmarkEnd w:id="39"/>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平时成绩主要根据学生平时作业、期中检测和学习态度等方面进行评价，其中学习态度根据平时作业上交的及时性与独立性、考勤情况和课堂纪律等方面进行综合评分，占考核总成绩的40%。</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（2）期末考试成绩</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期末考试成绩考核分为理论与实操两部分进行考核，占考核总成绩的60%。</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w:t>
      </w:r>
      <w:r>
        <w:rPr>
          <w:rFonts w:hint="eastAsia" w:ascii="仿宋_GB2312" w:hAnsi="仿宋_GB2312" w:eastAsia="仿宋_GB2312" w:cs="仿宋_GB2312"/>
          <w:sz w:val="32"/>
          <w:szCs w:val="32"/>
          <w:highlight w:val="none"/>
          <w:lang w:eastAsia="zh-Hans" w:bidi="ar"/>
        </w:rPr>
        <w:t>.</w:t>
      </w:r>
      <w:r>
        <w:rPr>
          <w:rFonts w:hint="eastAsia" w:ascii="仿宋_GB2312" w:hAnsi="仿宋_GB2312" w:eastAsia="仿宋_GB2312" w:cs="仿宋_GB2312"/>
          <w:sz w:val="32"/>
          <w:szCs w:val="32"/>
          <w:highlight w:val="none"/>
          <w:lang w:bidi="ar"/>
        </w:rPr>
        <w:t>教学条件</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能满足教学需要的一体化机房、多媒体教室。</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4.教材编选</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（1）教材表现形式做到图文并茂，形象生动，有利于提高学生学习兴趣，教材配套资料应该与信息化教学资源建设相互补充，充分满足教学需要。</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（2）教材应配备习题集等其他相关的教学资料。</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（3）教材选用应按照《职业院校教材管理办法》中的要求，规范选用教材，优先选用国家和省级规划教材，鼓励使用新型活页式、工作手册式教材。</w:t>
      </w:r>
    </w:p>
    <w:p>
      <w:pPr>
        <w:keepNext w:val="0"/>
        <w:keepLines w:val="0"/>
        <w:pageBreakBefore w:val="0"/>
        <w:wordWrap/>
        <w:overflowPunct/>
        <w:topLinePunct w:val="0"/>
        <w:bidi w:val="0"/>
        <w:outlineLvl w:val="9"/>
        <w:rPr>
          <w:highlight w:val="none"/>
        </w:rPr>
      </w:pPr>
    </w:p>
    <w:p>
      <w:pPr>
        <w:keepNext w:val="0"/>
        <w:keepLines w:val="0"/>
        <w:pageBreakBefore w:val="0"/>
        <w:wordWrap/>
        <w:overflowPunct/>
        <w:topLinePunct w:val="0"/>
        <w:bidi w:val="0"/>
        <w:outlineLvl w:val="9"/>
        <w:rPr>
          <w:rFonts w:ascii="仿宋_GB2312" w:hAnsi="仿宋_GB2312" w:eastAsia="仿宋_GB2312" w:cs="仿宋_GB2312"/>
          <w:sz w:val="32"/>
          <w:szCs w:val="32"/>
          <w:highlight w:val="none"/>
          <w:lang w:eastAsia="zh-Hans" w:bidi="ar"/>
        </w:rPr>
      </w:pPr>
      <w:r>
        <w:rPr>
          <w:rFonts w:hint="eastAsia" w:ascii="仿宋_GB2312" w:hAnsi="仿宋_GB2312" w:eastAsia="仿宋_GB2312" w:cs="仿宋_GB2312"/>
          <w:sz w:val="32"/>
          <w:szCs w:val="32"/>
          <w:highlight w:val="none"/>
          <w:lang w:eastAsia="zh-Hans" w:bidi="ar"/>
        </w:rPr>
        <w:br w:type="page"/>
      </w:r>
    </w:p>
    <w:p>
      <w:pPr>
        <w:keepNext w:val="0"/>
        <w:keepLines w:val="0"/>
        <w:pageBreakBefore w:val="0"/>
        <w:wordWrap/>
        <w:overflowPunct/>
        <w:topLinePunct w:val="0"/>
        <w:bidi w:val="0"/>
        <w:spacing w:before="156" w:beforeLines="50" w:after="156" w:afterLines="50" w:line="520" w:lineRule="exact"/>
        <w:jc w:val="center"/>
        <w:outlineLvl w:val="9"/>
        <w:rPr>
          <w:rFonts w:ascii="方正小标宋简体" w:hAnsi="方正小标宋简体" w:eastAsia="方正小标宋简体" w:cs="方正小标宋简体"/>
          <w:sz w:val="32"/>
          <w:szCs w:val="32"/>
          <w:highlight w:val="none"/>
        </w:rPr>
      </w:pPr>
      <w:bookmarkStart w:id="40" w:name="_Toc25513"/>
      <w:r>
        <w:rPr>
          <w:rFonts w:hint="eastAsia" w:ascii="方正小标宋简体" w:hAnsi="方正小标宋简体" w:eastAsia="方正小标宋简体" w:cs="方正小标宋简体"/>
          <w:sz w:val="32"/>
          <w:szCs w:val="32"/>
          <w:highlight w:val="none"/>
        </w:rPr>
        <w:t>Python编程基础课程标准</w:t>
      </w:r>
      <w:bookmarkEnd w:id="40"/>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（一）课程性质与任务</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Python编程基础》是大数据技术与应用专业的一门专业核心课程。主要讲述Python程序设计的基础知识和相关技术，通过学习该课程，掌握Python程序设计语言的基本知识和使用Python语言进行软件开发的思想和基本方法，进而掌握程序设计的基本步骤和通用方法，提高通过编写程序解决实际问题的能力，为今后进一步使用数据采集和分析等大数据及人工智能方面的运用打好基础。课程着眼于学生的长远发展，重点培养其软件开发、大数据及人工智能领域岗位基本工作技能、职业素养、社会适应能力、交流沟通能力、团队协作能力、创新能力和自主学习能力。</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 课程目标</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通过本课程的学习，使得学生能够理解Python的编程模式（命令式编程、函数式编程），熟练运用Python运算符、内置函数以及列表、元组、字典、集合等基本数据类型和相关列表推导式、切片等特性来解决实际问题，熟练掌握Python分支结构、循环结构、函数设计以及类的设计与使用，熟练使用字符串方法，适当了解正则表达式，熟练使用Python读写文本文件，适当了解二进制文件操作，了解Python程序的调试方法，了解Python面向对象程序设计模式，掌握使用Python操作SQLite数据库的方法，同时还应培养学生的代码优化与安全编程意识。</w:t>
      </w:r>
    </w:p>
    <w:p>
      <w:pPr>
        <w:keepNext w:val="0"/>
        <w:keepLines w:val="0"/>
        <w:pageBreakBefore w:val="0"/>
        <w:wordWrap/>
        <w:overflowPunct/>
        <w:topLinePunct w:val="0"/>
        <w:bidi w:val="0"/>
        <w:spacing w:line="520" w:lineRule="exact"/>
        <w:ind w:firstLine="640" w:firstLineChars="200"/>
        <w:outlineLvl w:val="9"/>
        <w:rPr>
          <w:rFonts w:ascii="仿宋" w:hAnsi="仿宋" w:eastAsia="仿宋" w:cs="仿宋"/>
          <w:sz w:val="32"/>
          <w:szCs w:val="32"/>
          <w:highlight w:val="none"/>
          <w:lang w:bidi="ar"/>
        </w:rPr>
      </w:pPr>
      <w:r>
        <w:rPr>
          <w:rFonts w:hint="eastAsia" w:ascii="仿宋_GB2312" w:hAnsi="仿宋_GB2312" w:eastAsia="仿宋_GB2312" w:cs="仿宋_GB2312"/>
          <w:kern w:val="0"/>
          <w:sz w:val="32"/>
          <w:szCs w:val="32"/>
          <w:highlight w:val="none"/>
          <w:lang w:bidi="ar"/>
        </w:rPr>
        <w:t>在教学和学习过程中，应充分发挥Python语言的优势，从最简单、最直观的思路出发，尽快解决问题。不建议在内存地址或类似的底层细节上花费太多时间。</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1.素质目标</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2.知识目标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（1）了解Python语言特点。</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（2）掌握python编程基础知识。</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（3）掌握选择结构程序设计方法、循环结构程序设计。</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（4）了解Python函数函数、正则表达式。</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（5）掌握字典中列表、元组与字典之间的转换。</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sz w:val="32"/>
          <w:szCs w:val="32"/>
          <w:highlight w:val="none"/>
          <w:lang w:bidi="ar"/>
        </w:rPr>
        <w:t>（6）了解Python的异常处理掌握捕获</w:t>
      </w:r>
      <w:r>
        <w:rPr>
          <w:rFonts w:hint="eastAsia" w:ascii="仿宋_GB2312" w:hAnsi="仿宋_GB2312" w:eastAsia="仿宋_GB2312" w:cs="仿宋_GB2312"/>
          <w:kern w:val="0"/>
          <w:sz w:val="32"/>
          <w:szCs w:val="32"/>
          <w:highlight w:val="none"/>
          <w:lang w:bidi="ar"/>
        </w:rPr>
        <w:t>与处理异常的方法。</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（7）掌握文件读写方法以及掌握文件对话框构建方法。</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（8）掌握面向对象程序设计。</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3.能力目标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（1）学会搭建python开发环境，使用集成环境IDLE编写和执行源文件。</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w:t>
      </w:r>
      <w:r>
        <w:rPr>
          <w:rFonts w:ascii="仿宋_GB2312" w:hAnsi="仿宋_GB2312" w:eastAsia="仿宋_GB2312" w:cs="仿宋_GB2312"/>
          <w:kern w:val="0"/>
          <w:sz w:val="32"/>
          <w:szCs w:val="32"/>
          <w:highlight w:val="none"/>
          <w:lang w:bidi="ar"/>
        </w:rPr>
        <w:t>2</w:t>
      </w:r>
      <w:r>
        <w:rPr>
          <w:rFonts w:hint="eastAsia" w:ascii="仿宋_GB2312" w:hAnsi="仿宋_GB2312" w:eastAsia="仿宋_GB2312" w:cs="仿宋_GB2312"/>
          <w:kern w:val="0"/>
          <w:sz w:val="32"/>
          <w:szCs w:val="32"/>
          <w:highlight w:val="none"/>
          <w:lang w:bidi="ar"/>
        </w:rPr>
        <w:t>）掌握数据类型以及运算符在程序设计中的使用。</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（3）能够编写for循环、while循环以及选择结构源程序。</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（4）学会对python系列数据（元组、列表、字符串）进行基本操作如定义、声明和使用。</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（5）学会python类和对象的定义方法。</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（6）掌握处理python异常的方法。</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（7）能够对python的文件和文件对象进行引用。</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hint="eastAsia" w:ascii="楷体" w:hAnsi="楷体" w:eastAsia="楷体" w:cs="楷体"/>
          <w:sz w:val="32"/>
          <w:szCs w:val="32"/>
          <w:highlight w:val="none"/>
          <w:lang w:bidi="ar"/>
        </w:rPr>
      </w:pPr>
      <w:r>
        <w:rPr>
          <w:rFonts w:hint="eastAsia" w:ascii="楷体" w:hAnsi="楷体" w:eastAsia="楷体" w:cs="楷体"/>
          <w:kern w:val="0"/>
          <w:sz w:val="32"/>
          <w:szCs w:val="32"/>
          <w:highlight w:val="none"/>
          <w:lang w:bidi="ar"/>
        </w:rPr>
        <w:t>（8）学会python函数的编写以及参数传递方法。</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bidi w:val="0"/>
        <w:spacing w:line="520" w:lineRule="exact"/>
        <w:ind w:firstLine="960" w:firstLineChars="3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108</w:t>
      </w:r>
      <w:r>
        <w:rPr>
          <w:rFonts w:hint="eastAsia" w:ascii="仿宋_GB2312" w:hAnsi="仿宋_GB2312" w:eastAsia="仿宋_GB2312" w:cs="仿宋_GB2312"/>
          <w:sz w:val="32"/>
          <w:szCs w:val="32"/>
          <w:highlight w:val="none"/>
        </w:rPr>
        <w:t>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wordWrap/>
        <w:overflowPunct/>
        <w:topLinePunct w:val="0"/>
        <w:bidi w:val="0"/>
        <w:spacing w:line="520" w:lineRule="exact"/>
        <w:ind w:firstLine="960" w:firstLineChars="3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学分</w:t>
      </w:r>
    </w:p>
    <w:p>
      <w:pPr>
        <w:keepNext w:val="0"/>
        <w:keepLines w:val="0"/>
        <w:pageBreakBefore w:val="0"/>
        <w:numPr>
          <w:ilvl w:val="0"/>
          <w:numId w:val="0"/>
        </w:numPr>
        <w:wordWrap/>
        <w:overflowPunct/>
        <w:topLinePunct w:val="0"/>
        <w:bidi w:val="0"/>
        <w:spacing w:line="520" w:lineRule="exact"/>
        <w:ind w:firstLine="640" w:firstLineChars="200"/>
        <w:outlineLvl w:val="9"/>
        <w:rPr>
          <w:rFonts w:hint="eastAsia" w:ascii="楷体" w:hAnsi="楷体" w:eastAsia="楷体" w:cs="楷体"/>
          <w:sz w:val="32"/>
          <w:szCs w:val="32"/>
          <w:highlight w:val="none"/>
          <w:lang w:bidi="ar"/>
        </w:rPr>
      </w:pPr>
      <w:r>
        <w:rPr>
          <w:rFonts w:hint="eastAsia" w:ascii="楷体" w:hAnsi="楷体" w:eastAsia="楷体" w:cs="楷体"/>
          <w:kern w:val="2"/>
          <w:sz w:val="32"/>
          <w:szCs w:val="32"/>
          <w:lang w:val="en-US" w:eastAsia="zh-CN" w:bidi="ar"/>
        </w:rPr>
        <w:t>（五）</w:t>
      </w:r>
      <w:r>
        <w:rPr>
          <w:rFonts w:hint="eastAsia" w:ascii="楷体" w:hAnsi="楷体" w:eastAsia="楷体" w:cs="楷体"/>
          <w:sz w:val="32"/>
          <w:szCs w:val="32"/>
          <w:highlight w:val="none"/>
          <w:lang w:bidi="ar"/>
        </w:rPr>
        <w:t>课程内容和要求</w:t>
      </w:r>
    </w:p>
    <w:p>
      <w:pPr>
        <w:keepNext w:val="0"/>
        <w:keepLines w:val="0"/>
        <w:pageBreakBefore w:val="0"/>
        <w:wordWrap/>
        <w:overflowPunct/>
        <w:topLinePunct w:val="0"/>
        <w:bidi w:val="0"/>
        <w:spacing w:line="520" w:lineRule="exact"/>
        <w:ind w:firstLine="640" w:firstLineChars="200"/>
        <w:outlineLvl w:val="9"/>
        <w:rPr>
          <w:rFonts w:hint="eastAsia"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本课程目的是使学生具备：通过 Python 程序设计语言进行项目开发的基本思路、知识和能力。 本课程主要基于 Windows 10 和 Python 构建 Python 开发平台，学习 Python 语言的语言基础知识，以及使用 Python 语言的实际开发应用实例。理论与实践相结合，通过大量的实例，学习程序设计的基本原理，使学生不仅掌握理论知识，同时掌握大量程序设计的实用案例。</w:t>
      </w:r>
    </w:p>
    <w:p>
      <w:pPr>
        <w:keepNext w:val="0"/>
        <w:keepLines w:val="0"/>
        <w:pageBreakBefore w:val="0"/>
        <w:wordWrap/>
        <w:overflowPunct/>
        <w:topLinePunct w:val="0"/>
        <w:bidi w:val="0"/>
        <w:spacing w:line="520" w:lineRule="exact"/>
        <w:ind w:firstLine="480" w:firstLineChars="200"/>
        <w:jc w:val="center"/>
        <w:outlineLvl w:val="9"/>
        <w:rPr>
          <w:rFonts w:hint="eastAsia" w:ascii="仿宋_GB2312" w:hAnsi="仿宋_GB2312" w:eastAsia="仿宋_GB2312" w:cs="仿宋_GB2312"/>
          <w:sz w:val="32"/>
          <w:szCs w:val="32"/>
          <w:highlight w:val="none"/>
          <w:lang w:bidi="ar"/>
        </w:rPr>
      </w:pPr>
      <w:r>
        <w:rPr>
          <w:rFonts w:hint="eastAsia" w:ascii="黑体" w:hAnsi="黑体" w:eastAsia="黑体" w:cs="仿宋_GB2312"/>
          <w:sz w:val="24"/>
          <w:szCs w:val="24"/>
        </w:rPr>
        <w:t>课程内容设计表</w:t>
      </w:r>
    </w:p>
    <w:tbl>
      <w:tblPr>
        <w:tblStyle w:val="17"/>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600"/>
        <w:gridCol w:w="3278"/>
        <w:gridCol w:w="2074"/>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blHeader/>
          <w:jc w:val="center"/>
        </w:trPr>
        <w:tc>
          <w:tcPr>
            <w:tcW w:w="743" w:type="dxa"/>
            <w:shd w:val="clear" w:color="auto" w:fill="auto"/>
            <w:vAlign w:val="center"/>
          </w:tcPr>
          <w:p>
            <w:pPr>
              <w:keepNext w:val="0"/>
              <w:keepLines w:val="0"/>
              <w:pageBreakBefore w:val="0"/>
              <w:wordWrap/>
              <w:overflowPunct/>
              <w:topLinePunct w:val="0"/>
              <w:bidi w:val="0"/>
              <w:spacing w:line="360" w:lineRule="exact"/>
              <w:jc w:val="center"/>
              <w:outlineLvl w:val="9"/>
              <w:rPr>
                <w:rFonts w:hint="eastAsia" w:ascii="黑体" w:hAnsi="黑体" w:eastAsia="黑体" w:cs="黑体"/>
                <w:caps/>
                <w:sz w:val="21"/>
                <w:szCs w:val="21"/>
                <w:highlight w:val="none"/>
              </w:rPr>
            </w:pPr>
            <w:r>
              <w:rPr>
                <w:rFonts w:hint="eastAsia" w:ascii="黑体" w:hAnsi="黑体" w:eastAsia="黑体" w:cs="黑体"/>
                <w:caps/>
                <w:sz w:val="21"/>
                <w:szCs w:val="21"/>
                <w:highlight w:val="none"/>
              </w:rPr>
              <w:t>序号</w:t>
            </w:r>
          </w:p>
        </w:tc>
        <w:tc>
          <w:tcPr>
            <w:tcW w:w="1600" w:type="dxa"/>
            <w:shd w:val="clear" w:color="auto" w:fill="auto"/>
            <w:vAlign w:val="center"/>
          </w:tcPr>
          <w:p>
            <w:pPr>
              <w:keepNext w:val="0"/>
              <w:keepLines w:val="0"/>
              <w:pageBreakBefore w:val="0"/>
              <w:wordWrap/>
              <w:overflowPunct/>
              <w:topLinePunct w:val="0"/>
              <w:bidi w:val="0"/>
              <w:spacing w:line="360" w:lineRule="exact"/>
              <w:jc w:val="center"/>
              <w:outlineLvl w:val="9"/>
              <w:rPr>
                <w:rFonts w:hint="eastAsia" w:ascii="黑体" w:hAnsi="黑体" w:eastAsia="黑体" w:cs="黑体"/>
                <w:caps/>
                <w:sz w:val="21"/>
                <w:szCs w:val="21"/>
                <w:highlight w:val="none"/>
              </w:rPr>
            </w:pPr>
            <w:r>
              <w:rPr>
                <w:rFonts w:hint="eastAsia" w:ascii="黑体" w:hAnsi="黑体" w:eastAsia="黑体" w:cs="黑体"/>
                <w:caps/>
                <w:sz w:val="21"/>
                <w:szCs w:val="21"/>
                <w:highlight w:val="none"/>
              </w:rPr>
              <w:t>教学项目</w:t>
            </w:r>
          </w:p>
        </w:tc>
        <w:tc>
          <w:tcPr>
            <w:tcW w:w="3278" w:type="dxa"/>
            <w:shd w:val="clear" w:color="auto" w:fill="auto"/>
            <w:vAlign w:val="center"/>
          </w:tcPr>
          <w:p>
            <w:pPr>
              <w:keepNext w:val="0"/>
              <w:keepLines w:val="0"/>
              <w:pageBreakBefore w:val="0"/>
              <w:wordWrap/>
              <w:overflowPunct/>
              <w:topLinePunct w:val="0"/>
              <w:bidi w:val="0"/>
              <w:spacing w:line="360" w:lineRule="exact"/>
              <w:jc w:val="center"/>
              <w:outlineLvl w:val="9"/>
              <w:rPr>
                <w:rFonts w:hint="eastAsia" w:ascii="黑体" w:hAnsi="黑体" w:eastAsia="黑体" w:cs="黑体"/>
                <w:caps/>
                <w:sz w:val="21"/>
                <w:szCs w:val="21"/>
                <w:highlight w:val="none"/>
              </w:rPr>
            </w:pPr>
            <w:r>
              <w:rPr>
                <w:rFonts w:hint="eastAsia" w:ascii="黑体" w:hAnsi="黑体" w:eastAsia="黑体" w:cs="黑体"/>
                <w:caps/>
                <w:sz w:val="21"/>
                <w:szCs w:val="21"/>
                <w:highlight w:val="none"/>
              </w:rPr>
              <w:t>教学内容与教学要求</w:t>
            </w:r>
          </w:p>
        </w:tc>
        <w:tc>
          <w:tcPr>
            <w:tcW w:w="2074" w:type="dxa"/>
            <w:shd w:val="clear" w:color="auto" w:fill="auto"/>
            <w:vAlign w:val="center"/>
          </w:tcPr>
          <w:p>
            <w:pPr>
              <w:keepNext w:val="0"/>
              <w:keepLines w:val="0"/>
              <w:pageBreakBefore w:val="0"/>
              <w:wordWrap/>
              <w:overflowPunct/>
              <w:topLinePunct w:val="0"/>
              <w:bidi w:val="0"/>
              <w:spacing w:line="360" w:lineRule="exact"/>
              <w:jc w:val="center"/>
              <w:outlineLvl w:val="9"/>
              <w:rPr>
                <w:rFonts w:hint="eastAsia" w:ascii="黑体" w:hAnsi="黑体" w:eastAsia="黑体" w:cs="黑体"/>
                <w:caps/>
                <w:sz w:val="21"/>
                <w:szCs w:val="21"/>
                <w:highlight w:val="none"/>
              </w:rPr>
            </w:pPr>
            <w:r>
              <w:rPr>
                <w:rFonts w:hint="eastAsia" w:ascii="黑体" w:hAnsi="黑体" w:eastAsia="黑体" w:cs="黑体"/>
                <w:caps/>
                <w:sz w:val="21"/>
                <w:szCs w:val="21"/>
                <w:highlight w:val="none"/>
              </w:rPr>
              <w:t>活动设计建议</w:t>
            </w:r>
          </w:p>
        </w:tc>
        <w:tc>
          <w:tcPr>
            <w:tcW w:w="1103" w:type="dxa"/>
            <w:shd w:val="clear" w:color="auto" w:fill="auto"/>
            <w:vAlign w:val="center"/>
          </w:tcPr>
          <w:p>
            <w:pPr>
              <w:keepNext w:val="0"/>
              <w:keepLines w:val="0"/>
              <w:pageBreakBefore w:val="0"/>
              <w:wordWrap/>
              <w:overflowPunct/>
              <w:topLinePunct w:val="0"/>
              <w:bidi w:val="0"/>
              <w:spacing w:line="360" w:lineRule="exact"/>
              <w:jc w:val="center"/>
              <w:outlineLvl w:val="9"/>
              <w:rPr>
                <w:rFonts w:hint="eastAsia" w:ascii="黑体" w:hAnsi="黑体" w:eastAsia="黑体" w:cs="黑体"/>
                <w:caps/>
                <w:sz w:val="21"/>
                <w:szCs w:val="21"/>
                <w:highlight w:val="none"/>
              </w:rPr>
            </w:pPr>
            <w:r>
              <w:rPr>
                <w:rFonts w:hint="eastAsia" w:ascii="黑体" w:hAnsi="黑体" w:eastAsia="黑体" w:cs="黑体"/>
                <w:caps/>
                <w:sz w:val="21"/>
                <w:szCs w:val="21"/>
                <w:highlight w:val="none"/>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w:t>
            </w:r>
          </w:p>
        </w:tc>
        <w:tc>
          <w:tcPr>
            <w:tcW w:w="160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Python概述</w:t>
            </w:r>
          </w:p>
        </w:tc>
        <w:tc>
          <w:tcPr>
            <w:tcW w:w="3278" w:type="dxa"/>
            <w:shd w:val="clear" w:color="auto" w:fill="auto"/>
            <w:vAlign w:val="center"/>
          </w:tcPr>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1.了解Python的发展历程</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2.了解Python的特点和应用领域</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3.可以独立完成Python的安装</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4.会简单使用PyCharm新建Python文件</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5.掌握Python程序的执行原理</w:t>
            </w:r>
          </w:p>
        </w:tc>
        <w:tc>
          <w:tcPr>
            <w:tcW w:w="2074" w:type="dxa"/>
            <w:shd w:val="clear" w:color="auto" w:fill="auto"/>
          </w:tcPr>
          <w:p>
            <w:pPr>
              <w:keepNext w:val="0"/>
              <w:keepLines w:val="0"/>
              <w:pageBreakBefore w:val="0"/>
              <w:widowControl/>
              <w:wordWrap/>
              <w:overflowPunct/>
              <w:topLinePunct w:val="0"/>
              <w:bidi w:val="0"/>
              <w:spacing w:line="360" w:lineRule="exact"/>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2.布置学生提前预习，查找资料，课堂讲授中，穿插发言、讨论的形式，来进行授课</w:t>
            </w:r>
          </w:p>
        </w:tc>
        <w:tc>
          <w:tcPr>
            <w:tcW w:w="110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c>
          <w:tcPr>
            <w:tcW w:w="160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Python</w:t>
            </w:r>
          </w:p>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语法基础</w:t>
            </w:r>
          </w:p>
        </w:tc>
        <w:tc>
          <w:tcPr>
            <w:tcW w:w="3278" w:type="dxa"/>
            <w:shd w:val="clear" w:color="auto" w:fill="auto"/>
            <w:vAlign w:val="center"/>
          </w:tcPr>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1.掌握Python中的变量和变量类型</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2.掌握Python中的标识符，能准确判断标识符的合法性</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3.了解Python中的关键字，会借助工具查看关键字信息</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4.了解不同运算符的作用，会进行不同的数值运算</w:t>
            </w:r>
          </w:p>
        </w:tc>
        <w:tc>
          <w:tcPr>
            <w:tcW w:w="2074" w:type="dxa"/>
            <w:shd w:val="clear" w:color="auto" w:fill="auto"/>
          </w:tcPr>
          <w:p>
            <w:pPr>
              <w:keepNext w:val="0"/>
              <w:keepLines w:val="0"/>
              <w:pageBreakBefore w:val="0"/>
              <w:widowControl/>
              <w:wordWrap/>
              <w:overflowPunct/>
              <w:topLinePunct w:val="0"/>
              <w:bidi w:val="0"/>
              <w:spacing w:line="360" w:lineRule="exact"/>
              <w:ind w:left="21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1.教师运用多媒体进行讲解、分析演示</w:t>
            </w:r>
          </w:p>
          <w:p>
            <w:pPr>
              <w:keepNext w:val="0"/>
              <w:keepLines w:val="0"/>
              <w:pageBreakBefore w:val="0"/>
              <w:widowControl/>
              <w:wordWrap/>
              <w:overflowPunct/>
              <w:topLinePunct w:val="0"/>
              <w:bidi w:val="0"/>
              <w:spacing w:line="360" w:lineRule="exact"/>
              <w:ind w:left="21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2.学生上机实践加以巩固</w:t>
            </w:r>
          </w:p>
        </w:tc>
        <w:tc>
          <w:tcPr>
            <w:tcW w:w="110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w:t>
            </w:r>
          </w:p>
        </w:tc>
        <w:tc>
          <w:tcPr>
            <w:tcW w:w="160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Python</w:t>
            </w:r>
          </w:p>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常用语句</w:t>
            </w:r>
          </w:p>
        </w:tc>
        <w:tc>
          <w:tcPr>
            <w:tcW w:w="3278" w:type="dxa"/>
            <w:shd w:val="clear" w:color="auto" w:fill="auto"/>
            <w:vAlign w:val="center"/>
          </w:tcPr>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1.掌握判断语句的使用</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2.掌握循环语句的使用</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3.掌握break、continue、pass和else语句的作用</w:t>
            </w:r>
          </w:p>
        </w:tc>
        <w:tc>
          <w:tcPr>
            <w:tcW w:w="2074" w:type="dxa"/>
            <w:shd w:val="clear" w:color="auto" w:fill="auto"/>
          </w:tcPr>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1.教师运用多媒体进行讲解、分析演示</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2.学生上机实践加以巩固</w:t>
            </w:r>
          </w:p>
        </w:tc>
        <w:tc>
          <w:tcPr>
            <w:tcW w:w="110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w:t>
            </w:r>
          </w:p>
        </w:tc>
        <w:tc>
          <w:tcPr>
            <w:tcW w:w="160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字符串</w:t>
            </w:r>
          </w:p>
        </w:tc>
        <w:tc>
          <w:tcPr>
            <w:tcW w:w="3278" w:type="dxa"/>
            <w:shd w:val="clear" w:color="auto" w:fill="auto"/>
            <w:vAlign w:val="center"/>
          </w:tcPr>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1.掌握字符串的输入和输出</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2.会使用切片的方式访问字符串中的值</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3.掌握常见的字符串的内建函数</w:t>
            </w:r>
          </w:p>
        </w:tc>
        <w:tc>
          <w:tcPr>
            <w:tcW w:w="2074" w:type="dxa"/>
            <w:shd w:val="clear" w:color="auto" w:fill="auto"/>
          </w:tcPr>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1.讲授法</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2.典型案例进行分析讲解</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3.学生上机实践加以巩固</w:t>
            </w:r>
          </w:p>
        </w:tc>
        <w:tc>
          <w:tcPr>
            <w:tcW w:w="110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w:t>
            </w:r>
          </w:p>
        </w:tc>
        <w:tc>
          <w:tcPr>
            <w:tcW w:w="160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列表、元组和</w:t>
            </w:r>
          </w:p>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字典</w:t>
            </w:r>
          </w:p>
        </w:tc>
        <w:tc>
          <w:tcPr>
            <w:tcW w:w="3278" w:type="dxa"/>
            <w:shd w:val="clear" w:color="auto" w:fill="auto"/>
            <w:vAlign w:val="center"/>
          </w:tcPr>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1.掌握什么是列表以及列表的常见操作</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2.掌握列表的嵌套使用</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3.掌握元组的使用</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4.掌握什么是字典以及字典的常见操作</w:t>
            </w:r>
          </w:p>
        </w:tc>
        <w:tc>
          <w:tcPr>
            <w:tcW w:w="2074" w:type="dxa"/>
            <w:shd w:val="clear" w:color="auto" w:fill="auto"/>
          </w:tcPr>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1.讲授法</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2.典型案例进行分析讲解</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3.学生上机实践加以巩固</w:t>
            </w:r>
          </w:p>
        </w:tc>
        <w:tc>
          <w:tcPr>
            <w:tcW w:w="110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w:t>
            </w:r>
          </w:p>
        </w:tc>
        <w:tc>
          <w:tcPr>
            <w:tcW w:w="160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函数</w:t>
            </w:r>
          </w:p>
        </w:tc>
        <w:tc>
          <w:tcPr>
            <w:tcW w:w="3278" w:type="dxa"/>
            <w:shd w:val="clear" w:color="auto" w:fill="auto"/>
            <w:vAlign w:val="center"/>
          </w:tcPr>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1.掌握函数的定义和调用方式</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2.掌握函数的参数和返回值</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3.掌握函数的嵌套调用</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4.理解变量作用域</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5.掌握局部变量和全局变量的区别</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6.掌握递归函数与匿名函数的使用</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7.掌握日期函数和随机数函数的使用</w:t>
            </w:r>
          </w:p>
        </w:tc>
        <w:tc>
          <w:tcPr>
            <w:tcW w:w="2074" w:type="dxa"/>
            <w:shd w:val="clear" w:color="auto" w:fill="auto"/>
          </w:tcPr>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1.讲授法</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2.典型案例进行分析讲解</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3.学生上机实践加以巩固</w:t>
            </w:r>
          </w:p>
        </w:tc>
        <w:tc>
          <w:tcPr>
            <w:tcW w:w="110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w:t>
            </w:r>
          </w:p>
        </w:tc>
        <w:tc>
          <w:tcPr>
            <w:tcW w:w="160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高级函数</w:t>
            </w:r>
          </w:p>
        </w:tc>
        <w:tc>
          <w:tcPr>
            <w:tcW w:w="3278" w:type="dxa"/>
            <w:shd w:val="clear" w:color="auto" w:fill="auto"/>
            <w:vAlign w:val="center"/>
          </w:tcPr>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1.掌握闭包的使用</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2.理解装饰器的概念，会装饰函数</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3.掌握常见内置函数的使用</w:t>
            </w:r>
          </w:p>
        </w:tc>
        <w:tc>
          <w:tcPr>
            <w:tcW w:w="2074" w:type="dxa"/>
            <w:shd w:val="clear" w:color="auto" w:fill="auto"/>
          </w:tcPr>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1.讲授法</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2.典型案例进行分析讲解</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3.学生上机实践加以巩固</w:t>
            </w:r>
          </w:p>
        </w:tc>
        <w:tc>
          <w:tcPr>
            <w:tcW w:w="110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74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8</w:t>
            </w:r>
          </w:p>
        </w:tc>
        <w:tc>
          <w:tcPr>
            <w:tcW w:w="160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Python文件</w:t>
            </w:r>
          </w:p>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操作</w:t>
            </w:r>
          </w:p>
        </w:tc>
        <w:tc>
          <w:tcPr>
            <w:tcW w:w="3278" w:type="dxa"/>
            <w:shd w:val="clear" w:color="auto" w:fill="auto"/>
            <w:vAlign w:val="center"/>
          </w:tcPr>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1.掌握文件的打开和关闭</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2掌握文件的不同操作，例如，读写、重命名、删除</w:t>
            </w:r>
          </w:p>
        </w:tc>
        <w:tc>
          <w:tcPr>
            <w:tcW w:w="2074" w:type="dxa"/>
            <w:shd w:val="clear" w:color="auto" w:fill="auto"/>
          </w:tcPr>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1.教师运用多媒体进行讲解、分析演示</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2.学生上机实践加以巩固</w:t>
            </w:r>
          </w:p>
        </w:tc>
        <w:tc>
          <w:tcPr>
            <w:tcW w:w="110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9</w:t>
            </w:r>
          </w:p>
        </w:tc>
        <w:tc>
          <w:tcPr>
            <w:tcW w:w="160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异常</w:t>
            </w:r>
          </w:p>
        </w:tc>
        <w:tc>
          <w:tcPr>
            <w:tcW w:w="3278" w:type="dxa"/>
            <w:shd w:val="clear" w:color="auto" w:fill="auto"/>
            <w:vAlign w:val="center"/>
          </w:tcPr>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1.理解异常的概念</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2.掌握处理异常的几种方式</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3.掌握raise和assert语句，会抛出自定义的异常</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4.掌握with语句的使用</w:t>
            </w:r>
          </w:p>
        </w:tc>
        <w:tc>
          <w:tcPr>
            <w:tcW w:w="2074" w:type="dxa"/>
            <w:shd w:val="clear" w:color="auto" w:fill="auto"/>
          </w:tcPr>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1.教师运用多媒体进行讲解、分析演示</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2.学生上机实践加以巩固</w:t>
            </w:r>
          </w:p>
        </w:tc>
        <w:tc>
          <w:tcPr>
            <w:tcW w:w="110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10</w:t>
            </w:r>
          </w:p>
        </w:tc>
        <w:tc>
          <w:tcPr>
            <w:tcW w:w="160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Python模块</w:t>
            </w:r>
          </w:p>
        </w:tc>
        <w:tc>
          <w:tcPr>
            <w:tcW w:w="3278" w:type="dxa"/>
            <w:shd w:val="clear" w:color="auto" w:fill="auto"/>
            <w:vAlign w:val="center"/>
          </w:tcPr>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1.掌握模块的使用</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2.掌握模块的制作</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3.掌握包的使用</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4.了解模块的发布和安装</w:t>
            </w:r>
          </w:p>
        </w:tc>
        <w:tc>
          <w:tcPr>
            <w:tcW w:w="2074" w:type="dxa"/>
            <w:shd w:val="clear" w:color="auto" w:fill="auto"/>
          </w:tcPr>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1.讲授法</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2.典型案例进行分析讲解</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3.学生上机实践加以巩固</w:t>
            </w:r>
          </w:p>
        </w:tc>
        <w:tc>
          <w:tcPr>
            <w:tcW w:w="110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11</w:t>
            </w:r>
          </w:p>
        </w:tc>
        <w:tc>
          <w:tcPr>
            <w:tcW w:w="160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Python面向</w:t>
            </w:r>
          </w:p>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对象编程（上）</w:t>
            </w:r>
          </w:p>
        </w:tc>
        <w:tc>
          <w:tcPr>
            <w:tcW w:w="3278" w:type="dxa"/>
            <w:shd w:val="clear" w:color="auto" w:fill="auto"/>
            <w:vAlign w:val="center"/>
          </w:tcPr>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1.理解面向对象编程思想</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2.明确类和对象的关系，会独立设计类</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3.会使用类创建对象，并添加属性</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4.掌握构造方法和析构方法的使用</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5.熟悉self的使用技巧</w:t>
            </w:r>
          </w:p>
          <w:p>
            <w:pPr>
              <w:keepNext w:val="0"/>
              <w:keepLines w:val="0"/>
              <w:pageBreakBefore w:val="0"/>
              <w:widowControl/>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6.掌握运算符重载，会定制对象字符串的形式</w:t>
            </w:r>
          </w:p>
        </w:tc>
        <w:tc>
          <w:tcPr>
            <w:tcW w:w="2074" w:type="dxa"/>
            <w:shd w:val="clear" w:color="auto" w:fill="auto"/>
          </w:tcPr>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1.讲授法</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2.典型案例进行分析讲解</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3.学生上机实践加以巩固</w:t>
            </w:r>
          </w:p>
        </w:tc>
        <w:tc>
          <w:tcPr>
            <w:tcW w:w="110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12</w:t>
            </w:r>
          </w:p>
        </w:tc>
        <w:tc>
          <w:tcPr>
            <w:tcW w:w="160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Python面向</w:t>
            </w:r>
          </w:p>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对象编程（下）</w:t>
            </w:r>
          </w:p>
        </w:tc>
        <w:tc>
          <w:tcPr>
            <w:tcW w:w="3278" w:type="dxa"/>
            <w:shd w:val="clear" w:color="auto" w:fill="auto"/>
            <w:vAlign w:val="center"/>
          </w:tcPr>
          <w:p>
            <w:pPr>
              <w:keepNext w:val="0"/>
              <w:keepLines w:val="0"/>
              <w:pageBreakBefore w:val="0"/>
              <w:widowControl/>
              <w:numPr>
                <w:ilvl w:val="0"/>
                <w:numId w:val="7"/>
              </w:numPr>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理解如何利用封装保护属性</w:t>
            </w:r>
          </w:p>
          <w:p>
            <w:pPr>
              <w:keepNext w:val="0"/>
              <w:keepLines w:val="0"/>
              <w:pageBreakBefore w:val="0"/>
              <w:widowControl/>
              <w:numPr>
                <w:ilvl w:val="0"/>
                <w:numId w:val="7"/>
              </w:numPr>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掌握单继承和多继承，会重写和调用父类方法</w:t>
            </w:r>
          </w:p>
          <w:p>
            <w:pPr>
              <w:keepNext w:val="0"/>
              <w:keepLines w:val="0"/>
              <w:pageBreakBefore w:val="0"/>
              <w:widowControl/>
              <w:numPr>
                <w:ilvl w:val="0"/>
                <w:numId w:val="7"/>
              </w:numPr>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理解多态的使用</w:t>
            </w:r>
          </w:p>
          <w:p>
            <w:pPr>
              <w:keepNext w:val="0"/>
              <w:keepLines w:val="0"/>
              <w:pageBreakBefore w:val="0"/>
              <w:widowControl/>
              <w:numPr>
                <w:ilvl w:val="0"/>
                <w:numId w:val="7"/>
              </w:numPr>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掌握类属性和实例属性</w:t>
            </w:r>
          </w:p>
          <w:p>
            <w:pPr>
              <w:keepNext w:val="0"/>
              <w:keepLines w:val="0"/>
              <w:pageBreakBefore w:val="0"/>
              <w:widowControl/>
              <w:numPr>
                <w:ilvl w:val="0"/>
                <w:numId w:val="7"/>
              </w:numPr>
              <w:wordWrap/>
              <w:overflowPunct/>
              <w:topLinePunct w:val="0"/>
              <w:bidi w:val="0"/>
              <w:spacing w:line="360" w:lineRule="exac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熟悉类方法和静态方法的使用技巧</w:t>
            </w:r>
          </w:p>
        </w:tc>
        <w:tc>
          <w:tcPr>
            <w:tcW w:w="2074" w:type="dxa"/>
            <w:shd w:val="clear" w:color="auto" w:fill="auto"/>
          </w:tcPr>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1.讲授法</w:t>
            </w:r>
          </w:p>
          <w:p>
            <w:pPr>
              <w:keepNext w:val="0"/>
              <w:keepLines w:val="0"/>
              <w:pageBreakBefore w:val="0"/>
              <w:widowControl/>
              <w:wordWrap/>
              <w:overflowPunct/>
              <w:topLinePunct w:val="0"/>
              <w:bidi w:val="0"/>
              <w:spacing w:line="360" w:lineRule="exact"/>
              <w:ind w:left="240" w:hanging="210" w:hangingChars="100"/>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2.典型案例进行分析讲解</w:t>
            </w:r>
          </w:p>
          <w:p>
            <w:pPr>
              <w:keepNext w:val="0"/>
              <w:keepLines w:val="0"/>
              <w:pageBreakBefore w:val="0"/>
              <w:widowControl/>
              <w:wordWrap/>
              <w:overflowPunct/>
              <w:topLinePunct w:val="0"/>
              <w:bidi w:val="0"/>
              <w:spacing w:line="360" w:lineRule="exact"/>
              <w:jc w:val="left"/>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3.学生上机实践加以巩固</w:t>
            </w:r>
          </w:p>
        </w:tc>
        <w:tc>
          <w:tcPr>
            <w:tcW w:w="110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16</w:t>
            </w:r>
          </w:p>
        </w:tc>
      </w:tr>
    </w:tbl>
    <w:p>
      <w:pPr>
        <w:keepNext w:val="0"/>
        <w:keepLines w:val="0"/>
        <w:pageBreakBefore w:val="0"/>
        <w:widowControl/>
        <w:numPr>
          <w:ilvl w:val="0"/>
          <w:numId w:val="8"/>
        </w:numPr>
        <w:wordWrap/>
        <w:overflowPunct/>
        <w:topLinePunct w:val="0"/>
        <w:autoSpaceDE w:val="0"/>
        <w:bidi w:val="0"/>
        <w:adjustRightInd w:val="0"/>
        <w:snapToGrid w:val="0"/>
        <w:spacing w:line="520" w:lineRule="exact"/>
        <w:ind w:firstLine="640" w:firstLineChars="200"/>
        <w:jc w:val="left"/>
        <w:textAlignment w:val="baseline"/>
        <w:outlineLvl w:val="9"/>
        <w:rPr>
          <w:rFonts w:ascii="楷体_GB2312" w:hAnsi="仿宋_GB2312" w:eastAsia="楷体_GB2312" w:cs="楷体_GB2312"/>
          <w:sz w:val="32"/>
          <w:szCs w:val="32"/>
          <w:highlight w:val="none"/>
          <w:lang w:bidi="ar"/>
        </w:rPr>
      </w:pPr>
      <w:r>
        <w:rPr>
          <w:rFonts w:hint="eastAsia" w:ascii="楷体_GB2312" w:hAnsi="仿宋_GB2312" w:eastAsia="楷体_GB2312" w:cs="楷体_GB2312"/>
          <w:sz w:val="32"/>
          <w:szCs w:val="32"/>
          <w:highlight w:val="none"/>
          <w:lang w:bidi="ar"/>
        </w:rPr>
        <w:t>教学实施建议</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kern w:val="0"/>
          <w:sz w:val="32"/>
          <w:szCs w:val="32"/>
          <w:highlight w:val="none"/>
          <w:lang w:bidi="ar"/>
        </w:rPr>
        <w:t>（</w:t>
      </w:r>
      <w:r>
        <w:rPr>
          <w:rFonts w:hint="eastAsia" w:ascii="仿宋_GB2312" w:hAnsi="仿宋_GB2312" w:eastAsia="仿宋_GB2312" w:cs="仿宋_GB2312"/>
          <w:sz w:val="32"/>
          <w:szCs w:val="32"/>
          <w:highlight w:val="none"/>
          <w:lang w:bidi="ar"/>
        </w:rPr>
        <w:t>1）可以采用理实一体化教学、情景教学、项目教学等方法，灵活运用集体讲解、示范演示、小组讨论、师生对话、角色扮演、综合实践等教学形式，配合多媒体教学课件、数字化教学资源等手段，依托例题、习题及案例，从实际出发，因材施教，充分调动学生对本课程的学习兴趣，提高学生学习的主动性、积极性。</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（2）上机实训法：让学生通过上机实践，提高学生的Python程序设计能力。</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2.评价方法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本课程的考核与评价坚持总结性评价和过程性评价相结合，定量评价和定性评价相结合，教师评价和学生自评、互评相结合。</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在考核与评价过程中，重点考核学生在实践过程中解决实际问题的能力。重点关注学生学习态度、学习习惯、专业素养及社会责任感的养成。</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教师在进行考核与评价时，应跟踪记录学生完成项目任务的过程，评价学生操作过程及操作结果的准确性、合理性、熟练性及全面性。</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3.教学条件</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能满足教学需要的一体化机房、多媒体教室。</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4.数字化教学资源开发</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根据中职学生的特点，激发学生学习本课程的兴趣，应创设符合中职学生特点的教学情境，学校可通过购买、校企合作、自主研发等多种途径，采用现代化教学手段，比如多媒体课件、同步教学、图片资料、优秀案例、视频素材等，建立数字化教学资源库。</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5.教材编写</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（1）教材编写以本课程标准为基本依据，应考虑不同地区学校和学生的实际情况，合理安排项目任务。</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（2）教材内容的选取以就业为导向，以工作任务为出发点，选取与学习、工作、生活相关的实际项目，注重实践技能的培养。内容的选取应结合专业特点，具有前瞻性。</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（3）教材形式的呈现要图文并茂，文字表述要规范、正确、科学，符合中职学生的认知特点。</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（4）教材选用应按照《职业院校教材管理办法》中的要求，规范选用教材，优先选用国家和省级规划教材，鼓励使用新型活页式、工作手册式教材。</w:t>
      </w:r>
    </w:p>
    <w:p>
      <w:pPr>
        <w:keepNext w:val="0"/>
        <w:keepLines w:val="0"/>
        <w:pageBreakBefore w:val="0"/>
        <w:wordWrap/>
        <w:overflowPunct/>
        <w:topLinePunct w:val="0"/>
        <w:bidi w:val="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br w:type="page"/>
      </w:r>
    </w:p>
    <w:p>
      <w:pPr>
        <w:keepNext w:val="0"/>
        <w:keepLines w:val="0"/>
        <w:pageBreakBefore w:val="0"/>
        <w:wordWrap/>
        <w:overflowPunct/>
        <w:topLinePunct w:val="0"/>
        <w:bidi w:val="0"/>
        <w:spacing w:before="156" w:beforeLines="50" w:after="156" w:afterLines="50" w:line="560" w:lineRule="exact"/>
        <w:jc w:val="center"/>
        <w:outlineLvl w:val="9"/>
        <w:rPr>
          <w:rFonts w:ascii="宋体" w:hAnsi="宋体" w:cs="宋体"/>
          <w:sz w:val="32"/>
          <w:szCs w:val="32"/>
          <w:highlight w:val="none"/>
          <w:lang w:eastAsia="zh-Hans"/>
        </w:rPr>
      </w:pPr>
      <w:bookmarkStart w:id="41" w:name="_Toc3269"/>
      <w:r>
        <w:rPr>
          <w:rFonts w:hint="eastAsia" w:ascii="方正小标宋简体" w:hAnsi="方正小标宋简体" w:eastAsia="方正小标宋简体" w:cs="方正小标宋简体"/>
          <w:sz w:val="32"/>
          <w:szCs w:val="32"/>
          <w:highlight w:val="none"/>
          <w:lang w:eastAsia="zh-Hans"/>
        </w:rPr>
        <w:t>W</w:t>
      </w:r>
      <w:r>
        <w:rPr>
          <w:rFonts w:hint="eastAsia" w:ascii="方正小标宋简体" w:hAnsi="方正小标宋简体" w:eastAsia="方正小标宋简体" w:cs="方正小标宋简体"/>
          <w:sz w:val="32"/>
          <w:szCs w:val="32"/>
          <w:highlight w:val="none"/>
        </w:rPr>
        <w:t>eb</w:t>
      </w:r>
      <w:r>
        <w:rPr>
          <w:rFonts w:hint="eastAsia" w:ascii="方正小标宋简体" w:hAnsi="方正小标宋简体" w:eastAsia="方正小标宋简体" w:cs="方正小标宋简体"/>
          <w:sz w:val="32"/>
          <w:szCs w:val="32"/>
          <w:highlight w:val="none"/>
          <w:lang w:eastAsia="zh-Hans"/>
        </w:rPr>
        <w:t>前端开发基础课程标准</w:t>
      </w:r>
      <w:bookmarkEnd w:id="41"/>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（一）课程性质与任务</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本课程是中等职业学校</w:t>
      </w:r>
      <w:r>
        <w:rPr>
          <w:rFonts w:hint="eastAsia" w:ascii="仿宋_GB2312" w:hAnsi="仿宋_GB2312" w:eastAsia="仿宋_GB2312" w:cs="仿宋_GB2312"/>
          <w:sz w:val="32"/>
          <w:szCs w:val="32"/>
          <w:highlight w:val="none"/>
          <w:lang w:eastAsia="zh-Hans" w:bidi="ar"/>
        </w:rPr>
        <w:t>大数据应用技术</w:t>
      </w:r>
      <w:r>
        <w:rPr>
          <w:rFonts w:hint="eastAsia" w:ascii="仿宋_GB2312" w:hAnsi="仿宋_GB2312" w:eastAsia="仿宋_GB2312" w:cs="仿宋_GB2312"/>
          <w:sz w:val="32"/>
          <w:szCs w:val="32"/>
          <w:highlight w:val="none"/>
          <w:lang w:bidi="ar"/>
        </w:rPr>
        <w:t>专业的一门专业核心课程，其包含了软件行业Web开发领域的关键技术基础知识（HTML，CSS及JavaScript等）。该课程的设置充分考虑了其在Web开发领域的关键性作用、目前市场广泛的应用需求和良好的就业前景，注重学生对理论基础知识、专业技能的理解、掌握。通过本课程的学习，使学生理解HTML、CSS及JavaScript等基本的理论知识；掌握应用上述理论知识，制作基本网页、设计网页布局、实现多样化及良好客户体验的页面效果等应用技能；培养学生的创新意识，设计特色网页。</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（二）课程教学目标</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通过本课程的学习，使学生掌握Web开发技术的基本理论知识，具备一定的应用开发技能，培养学生工程意识、创新能力和素质。</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1.素质目标</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2.知识目标</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（1）了解本课程内容在Web开发领域的定位与作用；</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（2）了解HTML、CSS及JavaScript技术的发展脉络、趋势及应用前景；</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（3）掌握HTML中的基本元素、文字与段落元素、图像元素、列表元素、表格元素、超链接元素、多媒体元素、框架元素及表单元素的语法、属性和参数等基础知识；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（4）掌握CSS中元素的语法、属性和参数等基础知识；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（5）了解网页布局的几种方法，掌握使用CSS进行网页布局、样式设计的基础知识；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（6）掌握JavaScript中的基本语法知识；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（7）掌握JavaScript进行提交内容校验、生成网页特效等方法。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3.能力目标</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（1）具备使用HTML制作包含基本内容的网页的能力；</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（2）具备使用HTML及CSS等技术来设计网页布局的能力；</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（3）具备使用JavaScript技术来提高网页交互性、体验性的能力；</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（4）具备综合使用HTML、CSS与JavaScript的相关知识，来丰富、渲染网页的能力；</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（5）具备根据具体应用需求，创新性地设计网页的能力。</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bidi w:val="0"/>
        <w:spacing w:line="520" w:lineRule="exact"/>
        <w:ind w:firstLine="960" w:firstLineChars="3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90学时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wordWrap/>
        <w:overflowPunct/>
        <w:topLinePunct w:val="0"/>
        <w:bidi w:val="0"/>
        <w:spacing w:line="520" w:lineRule="exact"/>
        <w:ind w:firstLine="960" w:firstLineChars="3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5学分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（五）课程内容和要求</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本课程的主要内容有：HTML，主要包括网页基本组成元素，网页框架、超文本链接、表单、表格、层等。CSS，产要包括修改网页元素，主要包括修改文字颜色及背景、调整字符间距、单词间距、添加文字修饰、设置文本排列方式、设置段落缩进、调整行高、转换英文大小写、设置颜色、设置背景颜色、插入背景图片、设置背景图片位置、设计边框样式、调整边框宽度、设置边框颜色、设置边框属性等。JavaScript，包括JavaScript基本语法、基本数据类型、运算符、函数、JavaScript事件分析、图片和多媒体文件的使用、JavaScript对象的应用、浏览器内部对象、内置对象和方法等。</w:t>
      </w:r>
    </w:p>
    <w:p>
      <w:pPr>
        <w:keepNext w:val="0"/>
        <w:keepLines w:val="0"/>
        <w:pageBreakBefore w:val="0"/>
        <w:wordWrap/>
        <w:overflowPunct/>
        <w:topLinePunct w:val="0"/>
        <w:bidi w:val="0"/>
        <w:spacing w:line="520" w:lineRule="exact"/>
        <w:ind w:firstLine="640" w:firstLineChars="200"/>
        <w:outlineLvl w:val="9"/>
        <w:rPr>
          <w:rFonts w:hint="eastAsia"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本课程要求学生了解web编程技术的产生和发展过程，会使用HTML编写网页，会用CSS对网页样式进行设计，会使用JavaScript实现一些客户端的数据验证及网页特效，达到一般企业用人标准。</w:t>
      </w:r>
    </w:p>
    <w:p>
      <w:pPr>
        <w:keepNext w:val="0"/>
        <w:keepLines w:val="0"/>
        <w:pageBreakBefore w:val="0"/>
        <w:wordWrap/>
        <w:overflowPunct/>
        <w:topLinePunct w:val="0"/>
        <w:bidi w:val="0"/>
        <w:spacing w:line="520" w:lineRule="exact"/>
        <w:ind w:firstLine="480" w:firstLineChars="200"/>
        <w:jc w:val="center"/>
        <w:outlineLvl w:val="9"/>
        <w:rPr>
          <w:rFonts w:hint="eastAsia" w:ascii="仿宋_GB2312" w:hAnsi="仿宋_GB2312" w:eastAsia="仿宋_GB2312" w:cs="仿宋_GB2312"/>
          <w:sz w:val="32"/>
          <w:szCs w:val="32"/>
          <w:highlight w:val="none"/>
          <w:lang w:bidi="ar"/>
        </w:rPr>
      </w:pPr>
      <w:r>
        <w:rPr>
          <w:rFonts w:hint="eastAsia" w:ascii="黑体" w:hAnsi="黑体" w:eastAsia="黑体" w:cs="仿宋_GB2312"/>
          <w:sz w:val="24"/>
          <w:szCs w:val="24"/>
        </w:rPr>
        <w:t>课程内容设计表</w:t>
      </w:r>
    </w:p>
    <w:tbl>
      <w:tblPr>
        <w:tblStyle w:val="17"/>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66"/>
        <w:gridCol w:w="3029"/>
        <w:gridCol w:w="2680"/>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780" w:type="dxa"/>
            <w:shd w:val="clear" w:color="auto" w:fill="auto"/>
            <w:vAlign w:val="center"/>
          </w:tcPr>
          <w:p>
            <w:pPr>
              <w:keepNext w:val="0"/>
              <w:keepLines w:val="0"/>
              <w:pageBreakBefore w:val="0"/>
              <w:wordWrap/>
              <w:overflowPunct/>
              <w:topLinePunct w:val="0"/>
              <w:bidi w:val="0"/>
              <w:spacing w:line="360" w:lineRule="exact"/>
              <w:jc w:val="center"/>
              <w:outlineLvl w:val="9"/>
              <w:rPr>
                <w:rFonts w:ascii="宋体" w:hAnsi="宋体" w:cs="宋体"/>
                <w:caps/>
                <w:sz w:val="21"/>
                <w:szCs w:val="21"/>
                <w:highlight w:val="none"/>
              </w:rPr>
            </w:pPr>
            <w:r>
              <w:rPr>
                <w:rFonts w:hint="eastAsia" w:ascii="黑体" w:hAnsi="黑体" w:eastAsia="黑体" w:cs="黑体"/>
                <w:kern w:val="0"/>
                <w:sz w:val="21"/>
                <w:szCs w:val="21"/>
                <w:highlight w:val="none"/>
                <w:lang w:bidi="ar"/>
              </w:rPr>
              <w:t>序号</w:t>
            </w:r>
          </w:p>
        </w:tc>
        <w:tc>
          <w:tcPr>
            <w:tcW w:w="1466"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教学项目</w:t>
            </w:r>
          </w:p>
        </w:tc>
        <w:tc>
          <w:tcPr>
            <w:tcW w:w="3029"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教学内容与教学要求</w:t>
            </w:r>
          </w:p>
        </w:tc>
        <w:tc>
          <w:tcPr>
            <w:tcW w:w="268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活动设计建议</w:t>
            </w:r>
          </w:p>
        </w:tc>
        <w:tc>
          <w:tcPr>
            <w:tcW w:w="1163"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HTML、CSS、JavaScript综述</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 HTML、CSS、JavaScript的代码</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 HTML、CSS、JavaScript各自的角色</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3.如何学习HTML、CSS、JavaScript</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4.综合应用</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2.布置学生提前预习，查找资料，课堂讲授中，穿插发言、讨论的形式，来进行授课</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HTML基础介绍</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1.HTML文档的结构</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2.HTML基本语法</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3.HTML文件的命名</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4.编写HTML文件的注意事项</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2.布置学生提前预习，除讲授基本知识外，编写一个HTML简单文件进行示例讲解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HTML文件的整体结构</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1.文件头部内容</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2.主体内容＜body＞</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2.布置学生提前预习，除讲授基本知识外，给出关于&lt;body&gt;程序示例进行讲解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制作简单的HTML页面</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使用网页基本组成元素，编写一个简单的HTML页面，运行查看效果</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1.采用实验课形式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2.建议布置学生提前复习所学习的相关HTML元素的语法、属性及参数知识</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文字与段落</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1.编辑内容</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2.文字效果</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3.文字修饰</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4.段落＜p＞</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5.文字网页</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2.布置学生提前预习，除讲授基本知识外，给出关于文字与段落元素的的程序示例进行讲解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建立和使用列表</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1.列表类型</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2.嵌套列表</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3.列表在网页中的使用</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2.布置学生提前预习，除讲授基本知识外，给出关于列表的程序示例进行讲解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超链接</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1.超链接概述</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2.超链接的路径</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3.超链接的建立</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4.设置图像映射</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5.超链接的使用</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2.布置学生提前预习，除讲授基本知识外，给出超链接的程序示例进行讲解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8</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表格的应用</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1.表格概述</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2.插入表格＜table＞</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3.设置表格标记属性</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4.设置表格行与单元格</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5.表格嵌套</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6.表格在网页中的应用</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2.布置学生提前预习，除讲授基本知识外，给出表格相关的程序示例进行讲解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9</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练习使用表格和和列表</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要求使用表格、列表对数据进行格式化的显示</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1.采用实验课形式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2.建议布置学生提前复习所学习的表格、列表等元素的语法、属性及参数知识</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10</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层的应用</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1.图层的创建＜div＞</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2.创建嵌套图层</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3.层的属性设置</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4.图层的实际应用</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2.布置学生提前预习，除讲授基本知识外，给出图层相关的程序示例进行讲解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11</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框架的应用</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1.框架概述</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2.框架的基本结构</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3.设置框架</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4.设置框架集frameset</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5.浮动框架＜iframe＞</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6.在框架上建立链接</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7.框架的实际应用</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2.布置学生提前预习，除讲授基本知识外，给出框架相关的程序示例进行讲解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12</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练习使用</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框架</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练习使用框架，来规划、设计页面内容，包括使用&lt;frameset&gt;及&lt;iframe&gt;框架技术</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1.采用实验课形式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2.建议布置学生提前复习所学习的框架元素的语法、属性及参数知识</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13</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表单的应用</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1.表单概述</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2.表单标记＜form＞</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3.信息输入＜input＞</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4.表单的实际应用</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2.布置学生提前预习，除讲授基本知识外，给出表单相关的程序示例进行讲解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14</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练习使用</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表单</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练习使用表单，包括其action及method属性，并练习使用表单中的元素，包括文本框、列表框、文本域、单选框、复选框和按钮等内容</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1.采用实验课形式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2.建议布置学生提前复习所学习的表单及表单内相关元素的语法、属性及参数知识</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15</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CSS样式表</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基础</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1.CSS的概述</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2.CSS的使用</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3.插入CSS样式表</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4.编写CSS文件</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2.布置学生提前预习，除讲授基本知识外，给出使用CSS、编写简单CSS的程序示例进行讲解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2" w:hRule="atLeast"/>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16</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字体的设置</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1.设置字体font-family</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2.设置字号font-size</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3.设置字体样式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font-style</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4.设置字体加粗</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font-weight</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5.设置字体变体</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font-variant</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6.组合设置字体属性font</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7.综合设置字体</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2.布置学生提前预习，除讲授基本知识外，给出通过CSS设置字体相关的程序示例进行讲解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17</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练习使用CSS对字体进行设置</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练习使用CSS，在HTML文件里进行调用，对字体进行设置，包括了对字体、字号、字体样式、加粗、字体变体、字体属性等的设置</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1.采用实验课形式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2.建议布置学生提前复习所学习的表单及表单内相关元素的语法、属性及参数知识</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18</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文本的</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精细排版</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1.调整字符间距</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letter-spacing</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2.调整单词间距</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word-spacing</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 添加文字修饰</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text-decoration</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4.设置文本排列方式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text-align</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5.设置段落缩进</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text-indent</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6.调整行高line-height</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7.转换英文大小写</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text-transform</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8.综合应用文本属性</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2.布置学生提前预习，除讲授基本知识外，给出CSS对文本进行精密排版相关的程序示例进行讲解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19</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使用CSS来对文本进行</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精细排版</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要求编写CSS文件，在HTML文件里进行调用，控制DIV显示效果，练习调整字符间距、单词间距、文字修饰、文本排列方式、段落缩进、行高英文大小写等内容</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1.采用实验课形式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2.建议布置学生提前复习所学习的CSS语法知识</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20</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图片和多媒体文件的</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使用</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1.图片</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2.滚动文字</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3.插入多媒体文件</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＜embed＞</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4.添加背景音乐</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＜bgsound＞</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5.综合设置图片和多媒体</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2.布置学生提前预习，除讲授基本知识外，给出图片和多媒体文件相关的程序示例进行讲解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21</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CSS样式的</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高级应用</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1.列表</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2.定位</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3.CSS层</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4.鼠标指针cursor</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5.综合设置层样式</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2.布置学生提前预习，除讲授基本知识外，给出CSS样式相关高级应用的程序示例进行讲解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22</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熟练使用CSS+DIV等</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元素进行网页布局设计</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理解网页布局的几种方法，重点使用CSS+DIV进行网页布局设计</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1.采用实验课形式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2.建议布置学生提前复习所学习的使用CSS+DIV的网页布局知识</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23</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颜色和背景</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1.设置颜色color</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2.设置背景颜色</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background-color</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3.插入背景图片</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background-image</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4.插入背景附</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background-attachment</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5.设置重复背景图片</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background-repeat</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6.设置背景图片位置</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background-position</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7.综合设置颜色和背景</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2.布置学生提前预习，除讲授基本知识外，给出CSS设置颜色和背景相关的程序示例进行讲解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24</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边框和边距</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1.设计边框样式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border-style</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2.调整边框宽度</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border-width</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3.设置边框颜色</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border-color</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4.设置边框属性border</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5.边距</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margin-top/margin-bottom/margin-left/ margin-right/margin</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6.填充</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padding-top/padding-bottom/padding-left/ padding- right/padding</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7.综合设置边框和边距</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2.布置学生提前预习，除讲授基本知识外，给出CSS设置边框和边距相关的程序示例进行讲解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25</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JavaScript基础</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1.JavaScript语言概况</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2.第一个JavaScript程序</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2.布置学生提前预习，除讲授基本知识外，设计一个简单的JavaScript程序进行讲解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26</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JavaScript基本语法</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1.基本数据类型</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2.运算符</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3.程序结构</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4.函数</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5.修改密码</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2.布置学生提前预习，除讲授基本知识外，给出相关的程序示例进行讲解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27</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JavaScript事件分析</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1.事件概述</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2.主要事件分析</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3.其他常用事件</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2.布置学生提前预习，给出事件相关的程序示例进行讲解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28</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JavaScript对象的应用</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1.对象概述</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2.浏览器内部对象</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3.内置对象和方法</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1.采用理论课讲授形式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2.学生提前预习，除讲授基本知识外，给出JavaScript对象相关的程序示例进行讲解</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29</w:t>
            </w:r>
          </w:p>
        </w:tc>
        <w:tc>
          <w:tcPr>
            <w:tcW w:w="146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JavaScript程序进行</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页面验证</w:t>
            </w:r>
          </w:p>
        </w:tc>
        <w:tc>
          <w:tcPr>
            <w:tcW w:w="3029"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要求编写一个JS程序文件，在另一个文件中对属性进行赋值，对方法进行引用，能够进行页面验证等功能</w:t>
            </w:r>
          </w:p>
        </w:tc>
        <w:tc>
          <w:tcPr>
            <w:tcW w:w="2680" w:type="dxa"/>
            <w:shd w:val="clear" w:color="auto" w:fill="auto"/>
            <w:vAlign w:val="center"/>
          </w:tcPr>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1.采用实验课形式</w:t>
            </w:r>
          </w:p>
          <w:p>
            <w:pPr>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2.建议布置学生提前复习所学习的JavaScript语法知识</w:t>
            </w:r>
          </w:p>
        </w:tc>
        <w:tc>
          <w:tcPr>
            <w:tcW w:w="1163"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10</w:t>
            </w:r>
          </w:p>
        </w:tc>
      </w:tr>
    </w:tbl>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（六）教学建议</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本门课程教学中应注意激发和保持学生的学习兴趣，采用灵活的教学方法和先进的教学手段，加强理论与实际的联系，加强课前、课后的答疑辅导，组织学生自我经验叙述、讨论、问题教学、阅读指导等。</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（1）借助范例教学，以点带面，突出重点</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在理论知识讲授过程中，应适当选取基本点、重点内容，对其设计相关范例，进行教学，来提高、巩固学生对该理论知识的认知水平，让学生可以理论结合实践，不仅限于纸面，更可深入到具体的范例场景，加深理解。</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（2）分组讨论式教学方法。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学生按照要求，进行预习、查阅资料等，在课堂上再根据教师的问题进行分组讨论，并由各组选派一名同学发言回答老师所提问题，并由本组的其他同学补充，讲述完毕后，由教师及其他各组的同学讨论、提问。</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2.评价方法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本课程的教学环节包括课堂讲授，课堂讨论和期末考试。通过加强基础、面向实际、引导思维、启发创新，使学生获得理论知识，培养理论联系实际的能力。</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总评成绩=过程性考核（30%）+终结性考核（70%）</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3.教学条件</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拥有多媒体教室、实验中心等设施，能够确保教师课堂讲授、学生实践训练的需求。</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4.教材选编</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（1）教材表现形式做到图文并茂，形象生动，有利于提高学生学习兴趣，教材配套资料应该与信息化教学资源建设相互补充，充分满足教学需要。</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（2）教材应配备习题集等其他相关的教学资料。</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 w:hAnsi="仿宋" w:eastAsia="仿宋" w:cs="仿宋"/>
          <w:spacing w:val="-2"/>
          <w:sz w:val="28"/>
          <w:szCs w:val="28"/>
          <w:highlight w:val="none"/>
        </w:rPr>
      </w:pPr>
      <w:r>
        <w:rPr>
          <w:rFonts w:hint="eastAsia" w:ascii="仿宋_GB2312" w:hAnsi="仿宋_GB2312" w:eastAsia="仿宋_GB2312" w:cs="仿宋_GB2312"/>
          <w:sz w:val="32"/>
          <w:szCs w:val="32"/>
          <w:highlight w:val="none"/>
          <w:lang w:bidi="ar"/>
        </w:rPr>
        <w:t>（3）教材选用应按照《职业院校教材管理办法》中的要求，规范选用教材，优先选用国家和省级规划教材，鼓励使用新型活页式、工作手册式教材。</w:t>
      </w:r>
    </w:p>
    <w:p>
      <w:pPr>
        <w:keepNext w:val="0"/>
        <w:keepLines w:val="0"/>
        <w:pageBreakBefore w:val="0"/>
        <w:wordWrap/>
        <w:overflowPunct/>
        <w:topLinePunct w:val="0"/>
        <w:bidi w:val="0"/>
        <w:spacing w:line="560" w:lineRule="exact"/>
        <w:ind w:firstLine="640" w:firstLineChars="200"/>
        <w:outlineLvl w:val="9"/>
        <w:rPr>
          <w:rFonts w:ascii="仿宋_GB2312" w:hAnsi="仿宋_GB2312" w:eastAsia="仿宋_GB2312" w:cs="仿宋_GB2312"/>
          <w:sz w:val="32"/>
          <w:szCs w:val="32"/>
          <w:highlight w:val="none"/>
          <w:lang w:bidi="ar"/>
        </w:rPr>
        <w:sectPr>
          <w:pgSz w:w="11907" w:h="16840"/>
          <w:pgMar w:top="1474" w:right="1474" w:bottom="1474" w:left="1474" w:header="851" w:footer="992" w:gutter="0"/>
          <w:pgNumType w:fmt="numberInDash"/>
          <w:cols w:space="425" w:num="1"/>
          <w:docGrid w:type="linesAndChars" w:linePitch="312" w:charSpace="0"/>
        </w:sectPr>
      </w:pPr>
    </w:p>
    <w:p>
      <w:pPr>
        <w:keepNext w:val="0"/>
        <w:keepLines w:val="0"/>
        <w:pageBreakBefore w:val="0"/>
        <w:wordWrap/>
        <w:overflowPunct/>
        <w:topLinePunct w:val="0"/>
        <w:bidi w:val="0"/>
        <w:snapToGrid w:val="0"/>
        <w:spacing w:before="156" w:beforeLines="50" w:after="156" w:afterLines="50" w:line="580" w:lineRule="exact"/>
        <w:jc w:val="center"/>
        <w:outlineLvl w:val="9"/>
        <w:rPr>
          <w:rFonts w:ascii="方正小标宋简体" w:hAnsi="方正小标宋简体" w:eastAsia="方正小标宋简体" w:cs="方正小标宋简体"/>
          <w:sz w:val="32"/>
          <w:szCs w:val="32"/>
          <w:highlight w:val="none"/>
          <w:lang w:eastAsia="zh-Hans"/>
        </w:rPr>
      </w:pPr>
      <w:bookmarkStart w:id="42" w:name="_Toc20101"/>
      <w:r>
        <w:rPr>
          <w:rFonts w:hint="eastAsia" w:ascii="方正小标宋简体" w:hAnsi="方正小标宋简体" w:eastAsia="方正小标宋简体" w:cs="方正小标宋简体"/>
          <w:sz w:val="32"/>
          <w:szCs w:val="32"/>
          <w:highlight w:val="none"/>
          <w:lang w:eastAsia="zh-Hans"/>
        </w:rPr>
        <w:t>MySQL数据库应用技术课程标准</w:t>
      </w:r>
      <w:bookmarkEnd w:id="42"/>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（一）课程性质与任务</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w:t>
      </w:r>
      <w:r>
        <w:rPr>
          <w:rFonts w:hint="eastAsia" w:ascii="仿宋_GB2312" w:hAnsi="仿宋_GB2312" w:eastAsia="仿宋_GB2312" w:cs="仿宋_GB2312"/>
          <w:sz w:val="32"/>
          <w:szCs w:val="32"/>
          <w:highlight w:val="none"/>
          <w:lang w:eastAsia="zh-Hans" w:bidi="ar"/>
        </w:rPr>
        <w:t>MySQL数据库应用技术</w:t>
      </w:r>
      <w:r>
        <w:rPr>
          <w:rFonts w:hint="eastAsia" w:ascii="仿宋_GB2312" w:hAnsi="仿宋_GB2312" w:eastAsia="仿宋_GB2312" w:cs="仿宋_GB2312"/>
          <w:sz w:val="32"/>
          <w:szCs w:val="32"/>
          <w:highlight w:val="none"/>
          <w:lang w:bidi="ar"/>
        </w:rPr>
        <w:t>》本课程是大数据技术应用专业的一门专业核心课程。通过本课程的学习使学生理解数据库基本概念，掌握当前主流数据库的应用技术，培养学生数据库设计、应用和管理的能力，形成数据库管理与应用的职业核心能力，为开发和维护数据库应用程序奠定基础。</w:t>
      </w:r>
    </w:p>
    <w:p>
      <w:pPr>
        <w:keepNext w:val="0"/>
        <w:keepLines w:val="0"/>
        <w:pageBreakBefore w:val="0"/>
        <w:widowControl/>
        <w:numPr>
          <w:ilvl w:val="0"/>
          <w:numId w:val="9"/>
        </w:numPr>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课程教学目标</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1.素质目标</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2．知识目标</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（1）理解关系型数据库分析设计的基本概念；</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（2）掌握</w:t>
      </w:r>
      <w:r>
        <w:rPr>
          <w:rFonts w:hint="eastAsia" w:ascii="仿宋_GB2312" w:hAnsi="仿宋_GB2312" w:eastAsia="仿宋_GB2312" w:cs="仿宋_GB2312"/>
          <w:sz w:val="32"/>
          <w:szCs w:val="32"/>
          <w:highlight w:val="none"/>
          <w:lang w:eastAsia="zh-Hans" w:bidi="ar"/>
        </w:rPr>
        <w:t>MySQL</w:t>
      </w:r>
      <w:r>
        <w:rPr>
          <w:rFonts w:hint="eastAsia" w:ascii="仿宋_GB2312" w:hAnsi="仿宋_GB2312" w:eastAsia="仿宋_GB2312" w:cs="仿宋_GB2312"/>
          <w:sz w:val="32"/>
          <w:szCs w:val="32"/>
          <w:highlight w:val="none"/>
          <w:lang w:bidi="ar"/>
        </w:rPr>
        <w:t>数据库的DDL、DML等基本语法；</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（3）了解T-SQL高级编程的基本语法。</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3．能力目标</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（1）能对关系型数据库进行分析设计；</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（2）能够对</w:t>
      </w:r>
      <w:r>
        <w:rPr>
          <w:rFonts w:hint="eastAsia" w:ascii="仿宋_GB2312" w:hAnsi="仿宋_GB2312" w:eastAsia="仿宋_GB2312" w:cs="仿宋_GB2312"/>
          <w:sz w:val="32"/>
          <w:szCs w:val="32"/>
          <w:highlight w:val="none"/>
          <w:lang w:eastAsia="zh-Hans" w:bidi="ar"/>
        </w:rPr>
        <w:t>MySQL</w:t>
      </w:r>
      <w:r>
        <w:rPr>
          <w:rFonts w:hint="eastAsia" w:ascii="仿宋_GB2312" w:hAnsi="仿宋_GB2312" w:eastAsia="仿宋_GB2312" w:cs="仿宋_GB2312"/>
          <w:sz w:val="32"/>
          <w:szCs w:val="32"/>
          <w:highlight w:val="none"/>
          <w:lang w:bidi="ar"/>
        </w:rPr>
        <w:t>数据库进行常规管理操作；</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（3）能够对项目数据库进行分析设计实现要求功能。</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bidi w:val="0"/>
        <w:spacing w:line="520" w:lineRule="exact"/>
        <w:ind w:firstLine="960" w:firstLineChars="300"/>
        <w:outlineLvl w:val="9"/>
        <w:rPr>
          <w:rFonts w:hint="default" w:ascii="楷体" w:hAnsi="楷体" w:eastAsia="楷体" w:cs="楷体"/>
          <w:sz w:val="32"/>
          <w:szCs w:val="32"/>
          <w:highlight w:val="none"/>
          <w:lang w:val="en-US" w:eastAsia="zh-CN" w:bidi="ar"/>
        </w:rPr>
      </w:pPr>
      <w:r>
        <w:rPr>
          <w:rFonts w:hint="eastAsia" w:ascii="楷体" w:hAnsi="楷体" w:eastAsia="楷体" w:cs="楷体"/>
          <w:sz w:val="32"/>
          <w:szCs w:val="32"/>
          <w:highlight w:val="none"/>
          <w:lang w:bidi="ar"/>
        </w:rPr>
        <w:t>108</w:t>
      </w:r>
      <w:r>
        <w:rPr>
          <w:rFonts w:hint="eastAsia" w:ascii="楷体" w:hAnsi="楷体" w:eastAsia="楷体" w:cs="楷体"/>
          <w:sz w:val="32"/>
          <w:szCs w:val="32"/>
          <w:highlight w:val="none"/>
          <w:lang w:val="en-US" w:eastAsia="zh-CN" w:bidi="ar"/>
        </w:rPr>
        <w:t>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wordWrap/>
        <w:overflowPunct/>
        <w:topLinePunct w:val="0"/>
        <w:bidi w:val="0"/>
        <w:spacing w:line="520" w:lineRule="exact"/>
        <w:ind w:firstLine="960" w:firstLineChars="3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6学分</w:t>
      </w:r>
    </w:p>
    <w:p>
      <w:pPr>
        <w:keepNext w:val="0"/>
        <w:keepLines w:val="0"/>
        <w:pageBreakBefore w:val="0"/>
        <w:widowControl/>
        <w:numPr>
          <w:ilvl w:val="0"/>
          <w:numId w:val="0"/>
        </w:numPr>
        <w:wordWrap/>
        <w:overflowPunct/>
        <w:topLinePunct w:val="0"/>
        <w:autoSpaceDE w:val="0"/>
        <w:bidi w:val="0"/>
        <w:adjustRightInd w:val="0"/>
        <w:snapToGrid w:val="0"/>
        <w:spacing w:line="520" w:lineRule="exact"/>
        <w:ind w:left="0" w:leftChars="0"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kern w:val="2"/>
          <w:sz w:val="32"/>
          <w:szCs w:val="32"/>
          <w:lang w:val="en-US" w:eastAsia="zh-CN" w:bidi="ar"/>
        </w:rPr>
        <w:t>（五）</w:t>
      </w:r>
      <w:r>
        <w:rPr>
          <w:rFonts w:hint="eastAsia" w:ascii="楷体" w:hAnsi="楷体" w:eastAsia="楷体" w:cs="楷体"/>
          <w:sz w:val="32"/>
          <w:szCs w:val="32"/>
          <w:highlight w:val="none"/>
          <w:lang w:bidi="ar"/>
        </w:rPr>
        <w:t>课程内容和要求</w:t>
      </w:r>
    </w:p>
    <w:p>
      <w:pPr>
        <w:keepNext w:val="0"/>
        <w:keepLines w:val="0"/>
        <w:pageBreakBefore w:val="0"/>
        <w:widowControl/>
        <w:numPr>
          <w:ilvl w:val="0"/>
          <w:numId w:val="0"/>
        </w:numPr>
        <w:wordWrap/>
        <w:overflowPunct/>
        <w:topLinePunct w:val="0"/>
        <w:autoSpaceDE w:val="0"/>
        <w:bidi w:val="0"/>
        <w:adjustRightInd w:val="0"/>
        <w:snapToGrid w:val="0"/>
        <w:spacing w:line="520" w:lineRule="exact"/>
        <w:ind w:leftChars="200"/>
        <w:jc w:val="center"/>
        <w:textAlignment w:val="baseline"/>
        <w:outlineLvl w:val="9"/>
        <w:rPr>
          <w:rFonts w:hint="eastAsia" w:ascii="楷体_GB2312" w:hAnsi="仿宋_GB2312" w:eastAsia="楷体_GB2312" w:cs="楷体_GB2312"/>
          <w:sz w:val="32"/>
          <w:szCs w:val="32"/>
          <w:highlight w:val="none"/>
          <w:lang w:bidi="ar"/>
        </w:rPr>
      </w:pPr>
      <w:r>
        <w:rPr>
          <w:rFonts w:hint="eastAsia" w:ascii="黑体" w:hAnsi="黑体" w:eastAsia="黑体" w:cs="仿宋_GB2312"/>
          <w:sz w:val="24"/>
          <w:szCs w:val="24"/>
        </w:rPr>
        <w:t>课程内容设计表</w:t>
      </w:r>
    </w:p>
    <w:tbl>
      <w:tblPr>
        <w:tblStyle w:val="17"/>
        <w:tblW w:w="91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435"/>
        <w:gridCol w:w="2908"/>
        <w:gridCol w:w="2826"/>
        <w:gridCol w:w="11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816"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序号</w:t>
            </w:r>
          </w:p>
        </w:tc>
        <w:tc>
          <w:tcPr>
            <w:tcW w:w="1435"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教学项目</w:t>
            </w:r>
          </w:p>
        </w:tc>
        <w:tc>
          <w:tcPr>
            <w:tcW w:w="2908"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教学内容与教学要求</w:t>
            </w:r>
          </w:p>
        </w:tc>
        <w:tc>
          <w:tcPr>
            <w:tcW w:w="2826"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活动设计建议</w:t>
            </w:r>
          </w:p>
        </w:tc>
        <w:tc>
          <w:tcPr>
            <w:tcW w:w="1186"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参考课时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w:t>
            </w:r>
          </w:p>
        </w:tc>
        <w:tc>
          <w:tcPr>
            <w:tcW w:w="1435"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hint="eastAsia"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数据库的</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设计</w:t>
            </w:r>
          </w:p>
        </w:tc>
        <w:tc>
          <w:tcPr>
            <w:tcW w:w="2908"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能够对中小型数据库进行合理的设计</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根据需求可以绘制出E-R图</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ind w:firstLine="420" w:firstLineChars="200"/>
              <w:textAlignment w:val="baseline"/>
              <w:outlineLvl w:val="9"/>
              <w:rPr>
                <w:rFonts w:ascii="仿宋_GB2312" w:hAnsi="仿宋_GB2312" w:eastAsia="仿宋_GB2312" w:cs="仿宋_GB2312"/>
                <w:kern w:val="0"/>
                <w:sz w:val="21"/>
                <w:szCs w:val="21"/>
                <w:highlight w:val="none"/>
                <w:lang w:bidi="ar"/>
              </w:rPr>
            </w:pPr>
          </w:p>
        </w:tc>
        <w:tc>
          <w:tcPr>
            <w:tcW w:w="282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1.讲解为什么要进行数据库设计</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2.并引导学生了解数据库设计的重要性</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3.根据需求，如何进行概念萃取，最终画出合理的E-R图</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课上练习</w:t>
            </w:r>
          </w:p>
        </w:tc>
        <w:tc>
          <w:tcPr>
            <w:tcW w:w="118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w:t>
            </w:r>
          </w:p>
        </w:tc>
        <w:tc>
          <w:tcPr>
            <w:tcW w:w="1435"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hint="eastAsia"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数据库的</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设计</w:t>
            </w:r>
          </w:p>
        </w:tc>
        <w:tc>
          <w:tcPr>
            <w:tcW w:w="2908"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将E-R图转换成关系</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三大范式</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数据库的设计与性能</w:t>
            </w:r>
          </w:p>
        </w:tc>
        <w:tc>
          <w:tcPr>
            <w:tcW w:w="282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1.并讲解如何将E-R图转换成关系</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2.讲解三大范式</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3.如何进行数据库的优化</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课上练习</w:t>
            </w:r>
          </w:p>
        </w:tc>
        <w:tc>
          <w:tcPr>
            <w:tcW w:w="118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w:t>
            </w:r>
          </w:p>
        </w:tc>
        <w:tc>
          <w:tcPr>
            <w:tcW w:w="1435"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hint="eastAsia"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利用SQL</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hint="eastAsia"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eastAsia="zh-Hans" w:bidi="ar"/>
              </w:rPr>
              <w:t>语句</w:t>
            </w:r>
            <w:r>
              <w:rPr>
                <w:rFonts w:hint="eastAsia" w:ascii="仿宋_GB2312" w:hAnsi="仿宋_GB2312" w:eastAsia="仿宋_GB2312" w:cs="仿宋_GB2312"/>
                <w:kern w:val="0"/>
                <w:sz w:val="21"/>
                <w:szCs w:val="21"/>
                <w:highlight w:val="none"/>
                <w:lang w:bidi="ar"/>
              </w:rPr>
              <w:t>管理</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数据库</w:t>
            </w:r>
          </w:p>
        </w:tc>
        <w:tc>
          <w:tcPr>
            <w:tcW w:w="2908"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MySQL中的数据类型</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创建，删除数据库</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创建，删除，修改表</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对约束的创建，删除</w:t>
            </w:r>
          </w:p>
        </w:tc>
        <w:tc>
          <w:tcPr>
            <w:tcW w:w="282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1.MySQL中的数据类型</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2.创建，删除数据库</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3.创建，删除，修改表</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4.对约束的创建，删除</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课上练习</w:t>
            </w:r>
          </w:p>
        </w:tc>
        <w:tc>
          <w:tcPr>
            <w:tcW w:w="118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4</w:t>
            </w:r>
          </w:p>
        </w:tc>
        <w:tc>
          <w:tcPr>
            <w:tcW w:w="1435"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数据的维护简单查询</w:t>
            </w:r>
          </w:p>
        </w:tc>
        <w:tc>
          <w:tcPr>
            <w:tcW w:w="2908"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数据的新增，修改，删除</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简单的无条件查询</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简单的有条件查询</w:t>
            </w:r>
          </w:p>
        </w:tc>
        <w:tc>
          <w:tcPr>
            <w:tcW w:w="282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1.数据的新增，修改，删除</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2.简单的无条件查询</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3.简单的有条件查询</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课上练习</w:t>
            </w:r>
          </w:p>
        </w:tc>
        <w:tc>
          <w:tcPr>
            <w:tcW w:w="118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5</w:t>
            </w:r>
          </w:p>
        </w:tc>
        <w:tc>
          <w:tcPr>
            <w:tcW w:w="1435"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hint="eastAsia"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简单查询</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w:t>
            </w:r>
          </w:p>
        </w:tc>
        <w:tc>
          <w:tcPr>
            <w:tcW w:w="2908"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掌握条件查询中的范围查询</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排序</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分组</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分组后的过滤</w:t>
            </w:r>
          </w:p>
        </w:tc>
        <w:tc>
          <w:tcPr>
            <w:tcW w:w="282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1.掌握条件查询中的范围查询</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2.排序</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3.分组</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 xml:space="preserve">4.分组后的过滤 </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课上练习</w:t>
            </w:r>
          </w:p>
        </w:tc>
        <w:tc>
          <w:tcPr>
            <w:tcW w:w="118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6</w:t>
            </w:r>
          </w:p>
        </w:tc>
        <w:tc>
          <w:tcPr>
            <w:tcW w:w="1435"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复杂查询</w:t>
            </w:r>
          </w:p>
        </w:tc>
        <w:tc>
          <w:tcPr>
            <w:tcW w:w="2908"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等值查询</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连接查询</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联合查询</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交叉表</w:t>
            </w:r>
          </w:p>
        </w:tc>
        <w:tc>
          <w:tcPr>
            <w:tcW w:w="282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1.等值查询</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2.连接查询</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3.联合查询</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4.交叉表</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课上练习</w:t>
            </w:r>
          </w:p>
        </w:tc>
        <w:tc>
          <w:tcPr>
            <w:tcW w:w="118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7</w:t>
            </w:r>
          </w:p>
        </w:tc>
        <w:tc>
          <w:tcPr>
            <w:tcW w:w="1435"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SQL</w:t>
            </w:r>
            <w:r>
              <w:rPr>
                <w:rFonts w:hint="eastAsia" w:ascii="仿宋_GB2312" w:hAnsi="仿宋_GB2312" w:eastAsia="仿宋_GB2312" w:cs="仿宋_GB2312"/>
                <w:kern w:val="0"/>
                <w:sz w:val="21"/>
                <w:szCs w:val="21"/>
                <w:highlight w:val="none"/>
                <w:lang w:eastAsia="zh-Hans" w:bidi="ar"/>
              </w:rPr>
              <w:t>编程</w:t>
            </w:r>
          </w:p>
        </w:tc>
        <w:tc>
          <w:tcPr>
            <w:tcW w:w="2908"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变量的声明</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变量的作用域</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变量的赋值</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分支语句</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循环语句</w:t>
            </w:r>
          </w:p>
        </w:tc>
        <w:tc>
          <w:tcPr>
            <w:tcW w:w="282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1.变量的声明</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2.变量的作用域</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3.变量的赋值</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4.分支语句</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5.循环语句</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课上练习</w:t>
            </w:r>
          </w:p>
        </w:tc>
        <w:tc>
          <w:tcPr>
            <w:tcW w:w="118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8</w:t>
            </w:r>
          </w:p>
        </w:tc>
        <w:tc>
          <w:tcPr>
            <w:tcW w:w="1435"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hint="eastAsia"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阶段性</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总复习</w:t>
            </w:r>
          </w:p>
        </w:tc>
        <w:tc>
          <w:tcPr>
            <w:tcW w:w="2908"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阶段性总复习</w:t>
            </w:r>
          </w:p>
        </w:tc>
        <w:tc>
          <w:tcPr>
            <w:tcW w:w="282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用大量的练习题去代领这同学进行每个任务的复习</w:t>
            </w:r>
          </w:p>
        </w:tc>
        <w:tc>
          <w:tcPr>
            <w:tcW w:w="118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9</w:t>
            </w:r>
          </w:p>
        </w:tc>
        <w:tc>
          <w:tcPr>
            <w:tcW w:w="1435"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视图事务</w:t>
            </w:r>
          </w:p>
        </w:tc>
        <w:tc>
          <w:tcPr>
            <w:tcW w:w="2908"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hint="eastAsia"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视图</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事务</w:t>
            </w:r>
          </w:p>
        </w:tc>
        <w:tc>
          <w:tcPr>
            <w:tcW w:w="282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1.讲解视图的作用创建，修改，删除</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2.使用视图</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3.锁</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4.脏数据</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5.事务的特性和用途</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6.如何定义事务</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课上练习</w:t>
            </w:r>
          </w:p>
        </w:tc>
        <w:tc>
          <w:tcPr>
            <w:tcW w:w="118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10</w:t>
            </w:r>
          </w:p>
        </w:tc>
        <w:tc>
          <w:tcPr>
            <w:tcW w:w="1435"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触发器</w:t>
            </w:r>
          </w:p>
        </w:tc>
        <w:tc>
          <w:tcPr>
            <w:tcW w:w="2908"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触发器</w:t>
            </w:r>
          </w:p>
        </w:tc>
        <w:tc>
          <w:tcPr>
            <w:tcW w:w="282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1.什么是触发器及优点</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2.触发器的分类</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3.如何定义触发器</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4.如何使用触发器</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课上练习</w:t>
            </w:r>
          </w:p>
        </w:tc>
        <w:tc>
          <w:tcPr>
            <w:tcW w:w="118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11</w:t>
            </w:r>
          </w:p>
        </w:tc>
        <w:tc>
          <w:tcPr>
            <w:tcW w:w="1435"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存储过程</w:t>
            </w:r>
          </w:p>
        </w:tc>
        <w:tc>
          <w:tcPr>
            <w:tcW w:w="2908"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无参存储过程</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输入型参数的存储过程</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输出型参数的存储过程</w:t>
            </w:r>
          </w:p>
        </w:tc>
        <w:tc>
          <w:tcPr>
            <w:tcW w:w="282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1.无参存储过程</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2.输入型参数的存储过程</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3.输出型参数的存储过程</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课上练习</w:t>
            </w:r>
          </w:p>
        </w:tc>
        <w:tc>
          <w:tcPr>
            <w:tcW w:w="118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12</w:t>
            </w:r>
          </w:p>
        </w:tc>
        <w:tc>
          <w:tcPr>
            <w:tcW w:w="1435"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hint="eastAsia"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账户与</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权限</w:t>
            </w:r>
          </w:p>
        </w:tc>
        <w:tc>
          <w:tcPr>
            <w:tcW w:w="2908"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账户</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权限</w:t>
            </w:r>
          </w:p>
        </w:tc>
        <w:tc>
          <w:tcPr>
            <w:tcW w:w="282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w:t>
            </w:r>
            <w:r>
              <w:rPr>
                <w:rFonts w:hint="eastAsia" w:ascii="仿宋_GB2312" w:hAnsi="仿宋_GB2312" w:eastAsia="仿宋_GB2312" w:cs="仿宋_GB2312"/>
                <w:kern w:val="0"/>
                <w:sz w:val="21"/>
                <w:szCs w:val="21"/>
                <w:highlight w:val="none"/>
                <w:lang w:eastAsia="zh-Hans" w:bidi="ar"/>
              </w:rPr>
              <w:t>.</w:t>
            </w:r>
            <w:r>
              <w:rPr>
                <w:rFonts w:hint="eastAsia" w:ascii="仿宋_GB2312" w:hAnsi="仿宋_GB2312" w:eastAsia="仿宋_GB2312" w:cs="仿宋_GB2312"/>
                <w:kern w:val="0"/>
                <w:sz w:val="21"/>
                <w:szCs w:val="21"/>
                <w:highlight w:val="none"/>
                <w:lang w:bidi="ar"/>
              </w:rPr>
              <w:t>账户</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w:t>
            </w:r>
            <w:r>
              <w:rPr>
                <w:rFonts w:hint="eastAsia" w:ascii="仿宋_GB2312" w:hAnsi="仿宋_GB2312" w:eastAsia="仿宋_GB2312" w:cs="仿宋_GB2312"/>
                <w:kern w:val="0"/>
                <w:sz w:val="21"/>
                <w:szCs w:val="21"/>
                <w:highlight w:val="none"/>
                <w:lang w:eastAsia="zh-Hans" w:bidi="ar"/>
              </w:rPr>
              <w:t>.</w:t>
            </w:r>
            <w:r>
              <w:rPr>
                <w:rFonts w:hint="eastAsia" w:ascii="仿宋_GB2312" w:hAnsi="仿宋_GB2312" w:eastAsia="仿宋_GB2312" w:cs="仿宋_GB2312"/>
                <w:kern w:val="0"/>
                <w:sz w:val="21"/>
                <w:szCs w:val="21"/>
                <w:highlight w:val="none"/>
                <w:lang w:bidi="ar"/>
              </w:rPr>
              <w:t>权限</w:t>
            </w:r>
          </w:p>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课上练习</w:t>
            </w:r>
          </w:p>
        </w:tc>
        <w:tc>
          <w:tcPr>
            <w:tcW w:w="1186" w:type="dxa"/>
            <w:vAlign w:val="center"/>
          </w:tcPr>
          <w:p>
            <w:pPr>
              <w:pStyle w:val="16"/>
              <w:keepNext w:val="0"/>
              <w:keepLines w:val="0"/>
              <w:pageBreakBefore w:val="0"/>
              <w:widowControl/>
              <w:tabs>
                <w:tab w:val="left" w:pos="312"/>
              </w:tabs>
              <w:kinsoku w:val="0"/>
              <w:wordWrap/>
              <w:overflowPunct/>
              <w:topLinePunct w:val="0"/>
              <w:autoSpaceDE w:val="0"/>
              <w:autoSpaceDN w:val="0"/>
              <w:bidi w:val="0"/>
              <w:adjustRightInd w:val="0"/>
              <w:snapToGrid w:val="0"/>
              <w:spacing w:beforeAutospacing="0" w:afterAutospacing="0" w:line="360" w:lineRule="exact"/>
              <w:jc w:val="center"/>
              <w:textAlignment w:val="baseline"/>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4</w:t>
            </w:r>
          </w:p>
        </w:tc>
      </w:tr>
    </w:tbl>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（六</w:t>
      </w:r>
      <w:r>
        <w:rPr>
          <w:rFonts w:hint="eastAsia" w:ascii="楷体" w:hAnsi="楷体" w:eastAsia="楷体" w:cs="楷体"/>
          <w:sz w:val="32"/>
          <w:szCs w:val="32"/>
          <w:highlight w:val="none"/>
          <w:lang w:eastAsia="zh-CN" w:bidi="ar"/>
        </w:rPr>
        <w:t>）</w:t>
      </w:r>
      <w:r>
        <w:rPr>
          <w:rFonts w:hint="eastAsia" w:ascii="楷体" w:hAnsi="楷体" w:eastAsia="楷体" w:cs="楷体"/>
          <w:sz w:val="32"/>
          <w:szCs w:val="32"/>
          <w:highlight w:val="none"/>
          <w:lang w:bidi="ar"/>
        </w:rPr>
        <w:t>教学建议</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（1）本课程实践性强，因此理论教学环节采用讲授与实践相结合的方式。</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（2）为加强和落实动手能力的培养，应充分重视技能训练教学环节。</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（3）教学过程中要根据学生实际情况适当调整教学内容及进度，确保学生真的学会。</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2.评价方法</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本课程的教学环节包括课堂讲授，课堂</w:t>
      </w:r>
      <w:r>
        <w:rPr>
          <w:rFonts w:hint="eastAsia" w:ascii="仿宋_GB2312" w:hAnsi="仿宋_GB2312" w:eastAsia="仿宋_GB2312" w:cs="仿宋_GB2312"/>
          <w:sz w:val="32"/>
          <w:szCs w:val="32"/>
          <w:highlight w:val="none"/>
          <w:lang w:eastAsia="zh-Hans" w:bidi="ar"/>
        </w:rPr>
        <w:t>练习</w:t>
      </w:r>
      <w:r>
        <w:rPr>
          <w:rFonts w:hint="eastAsia" w:ascii="仿宋_GB2312" w:hAnsi="仿宋_GB2312" w:eastAsia="仿宋_GB2312" w:cs="仿宋_GB2312"/>
          <w:sz w:val="32"/>
          <w:szCs w:val="32"/>
          <w:highlight w:val="none"/>
          <w:lang w:bidi="ar"/>
        </w:rPr>
        <w:t>和期末考试。通过加强基础、面向实际、引导思维、启发创新，使学生获得理论知识，培养理论联系实际的能力。</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总评成绩 = 过程性考核（40%）+终结性考核（60%）</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3.教学条件</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拥有多媒体教室、实验中心等设施，能够确保教师课堂讲授、学生实践训练的需求。</w:t>
      </w:r>
    </w:p>
    <w:p>
      <w:pPr>
        <w:keepNext w:val="0"/>
        <w:keepLines w:val="0"/>
        <w:pageBreakBefore w:val="0"/>
        <w:widowControl w:val="0"/>
        <w:kinsoku/>
        <w:wordWrap/>
        <w:overflowPunct/>
        <w:topLinePunct w:val="0"/>
        <w:autoSpaceDN/>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4.教材编选</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（3）教材应配备习题集等其他相关的教学资料。</w:t>
      </w:r>
    </w:p>
    <w:p>
      <w:pPr>
        <w:keepNext w:val="0"/>
        <w:keepLines w:val="0"/>
        <w:pageBreakBefore w:val="0"/>
        <w:widowControl w:val="0"/>
        <w:kinsoku/>
        <w:wordWrap/>
        <w:overflowPunct/>
        <w:topLinePunct w:val="0"/>
        <w:autoSpaceDE w:val="0"/>
        <w:autoSpaceDN/>
        <w:bidi w:val="0"/>
        <w:adjustRightInd w:val="0"/>
        <w:snapToGrid w:val="0"/>
        <w:spacing w:line="520" w:lineRule="exact"/>
        <w:ind w:firstLine="640" w:firstLineChars="200"/>
        <w:textAlignment w:val="baseline"/>
        <w:outlineLvl w:val="9"/>
        <w:rPr>
          <w:rFonts w:ascii="方正小标宋简体" w:hAnsi="方正小标宋简体" w:eastAsia="方正小标宋简体" w:cs="方正小标宋简体"/>
          <w:kern w:val="0"/>
          <w:sz w:val="36"/>
          <w:szCs w:val="36"/>
          <w:highlight w:val="none"/>
          <w:shd w:val="clear" w:color="auto" w:fill="FFFFFF"/>
          <w:lang w:bidi="ar"/>
        </w:rPr>
      </w:pPr>
      <w:r>
        <w:rPr>
          <w:rFonts w:hint="eastAsia" w:ascii="仿宋_GB2312" w:hAnsi="仿宋_GB2312" w:eastAsia="仿宋_GB2312" w:cs="仿宋_GB2312"/>
          <w:sz w:val="32"/>
          <w:szCs w:val="32"/>
          <w:highlight w:val="none"/>
          <w:lang w:bidi="ar"/>
        </w:rPr>
        <w:t>（4）教材选用应按照《职业院校教材管理办法》中的要求，规范选用教材，优先选用国家和省级规划教材，鼓励使用新型活页式、工作手册式教材。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N/>
        <w:bidi w:val="0"/>
        <w:spacing w:line="520" w:lineRule="exact"/>
        <w:outlineLvl w:val="9"/>
        <w:rPr>
          <w:rFonts w:ascii="仿宋_GB2312" w:hAnsi="仿宋_GB2312" w:eastAsia="仿宋_GB2312" w:cs="仿宋_GB2312"/>
          <w:sz w:val="32"/>
          <w:szCs w:val="32"/>
          <w:highlight w:val="none"/>
          <w:lang w:bidi="ar"/>
        </w:rPr>
        <w:sectPr>
          <w:pgSz w:w="11907" w:h="16840"/>
          <w:pgMar w:top="1474" w:right="1474" w:bottom="1474" w:left="1474" w:header="851" w:footer="992" w:gutter="0"/>
          <w:pgNumType w:fmt="numberInDash"/>
          <w:cols w:space="425" w:num="1"/>
          <w:docGrid w:type="linesAndChars" w:linePitch="312" w:charSpace="0"/>
        </w:sectPr>
      </w:pPr>
    </w:p>
    <w:p>
      <w:pPr>
        <w:keepNext w:val="0"/>
        <w:keepLines w:val="0"/>
        <w:pageBreakBefore w:val="0"/>
        <w:wordWrap/>
        <w:overflowPunct/>
        <w:topLinePunct w:val="0"/>
        <w:bidi w:val="0"/>
        <w:snapToGrid w:val="0"/>
        <w:spacing w:before="156" w:beforeLines="50" w:after="156" w:afterLines="50" w:line="580" w:lineRule="exact"/>
        <w:jc w:val="center"/>
        <w:outlineLvl w:val="9"/>
        <w:rPr>
          <w:rFonts w:ascii="方正小标宋简体" w:hAnsi="方正小标宋简体" w:eastAsia="方正小标宋简体" w:cs="方正小标宋简体"/>
          <w:sz w:val="32"/>
          <w:szCs w:val="32"/>
          <w:highlight w:val="none"/>
        </w:rPr>
      </w:pPr>
      <w:bookmarkStart w:id="43" w:name="_Toc7062"/>
      <w:r>
        <w:rPr>
          <w:rFonts w:hint="eastAsia" w:ascii="方正小标宋简体" w:hAnsi="方正小标宋简体" w:eastAsia="方正小标宋简体" w:cs="方正小标宋简体"/>
          <w:sz w:val="32"/>
          <w:szCs w:val="32"/>
          <w:highlight w:val="none"/>
          <w:lang w:val="en-US" w:eastAsia="zh-CN"/>
        </w:rPr>
        <w:t>数据采集与处理技术应用</w:t>
      </w:r>
      <w:r>
        <w:rPr>
          <w:rFonts w:hint="eastAsia" w:ascii="方正小标宋简体" w:hAnsi="方正小标宋简体" w:eastAsia="方正小标宋简体" w:cs="方正小标宋简体"/>
          <w:sz w:val="32"/>
          <w:szCs w:val="32"/>
          <w:highlight w:val="none"/>
        </w:rPr>
        <w:t>课程标准</w:t>
      </w:r>
      <w:bookmarkEnd w:id="43"/>
    </w:p>
    <w:p>
      <w:pPr>
        <w:keepNext w:val="0"/>
        <w:keepLines w:val="0"/>
        <w:pageBreakBefore w:val="0"/>
        <w:widowControl/>
        <w:numPr>
          <w:ilvl w:val="0"/>
          <w:numId w:val="10"/>
        </w:numPr>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课程性质与任务</w:t>
      </w:r>
    </w:p>
    <w:p>
      <w:pPr>
        <w:pStyle w:val="14"/>
        <w:spacing w:after="0" w:line="520" w:lineRule="exact"/>
        <w:ind w:left="0" w:leftChars="0" w:right="-94" w:rightChars="-45" w:firstLine="640" w:firstLineChars="200"/>
        <w:rPr>
          <w:rFonts w:ascii="仿宋" w:hAnsi="仿宋" w:eastAsia="仿宋" w:cs="仿宋"/>
          <w:sz w:val="32"/>
          <w:szCs w:val="32"/>
          <w:highlight w:val="none"/>
          <w:lang w:bidi="ar"/>
        </w:rPr>
      </w:pPr>
      <w:r>
        <w:rPr>
          <w:rFonts w:hint="eastAsia" w:ascii="仿宋_GB2312" w:hAnsi="仿宋_GB2312" w:eastAsia="仿宋_GB2312" w:cs="仿宋_GB2312"/>
          <w:kern w:val="0"/>
          <w:sz w:val="32"/>
          <w:szCs w:val="32"/>
          <w:highlight w:val="none"/>
          <w:lang w:bidi="ar"/>
        </w:rPr>
        <w:t>本课程是大数据技术应用专业的专业核心课程。本门课程旨在通过学习与实践培养学生的程序开发能力与实践操作能力。通过本课程的学习使学生进一步加深对Python编程语言的理解和运用，掌握使用Python语言编写程序爬取不同类型数据的能力，掌握数据的处理、存储、可视化的能力。课程的设计以理论与实践相结合的原则，注重学生职业能力与创新精神的培养，以项目设计与开发能力的锻炼为目标，实现对学生职业岗位能力和职业素养的培养。</w:t>
      </w:r>
    </w:p>
    <w:p>
      <w:pPr>
        <w:keepNext w:val="0"/>
        <w:keepLines w:val="0"/>
        <w:pageBreakBefore w:val="0"/>
        <w:numPr>
          <w:ilvl w:val="0"/>
          <w:numId w:val="10"/>
        </w:numPr>
        <w:wordWrap/>
        <w:overflowPunct/>
        <w:topLinePunct w:val="0"/>
        <w:bidi w:val="0"/>
        <w:spacing w:line="520" w:lineRule="exact"/>
        <w:ind w:firstLine="640" w:firstLineChars="200"/>
        <w:jc w:val="left"/>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课程目标</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1.素质目标</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2.知识目标</w:t>
      </w:r>
    </w:p>
    <w:p>
      <w:pPr>
        <w:spacing w:line="520" w:lineRule="exact"/>
        <w:ind w:firstLine="640" w:firstLineChars="200"/>
        <w:rPr>
          <w:rFonts w:ascii="仿宋_GB2312" w:hAnsi="仿宋_GB2312" w:eastAsia="仿宋_GB2312" w:cs="仿宋_GB2312"/>
          <w:kern w:val="0"/>
          <w:sz w:val="32"/>
          <w:szCs w:val="32"/>
          <w:highlight w:val="none"/>
          <w:lang w:bidi="ar"/>
        </w:rPr>
      </w:pPr>
      <w:bookmarkStart w:id="44" w:name="_Hlk160179670"/>
      <w:r>
        <w:rPr>
          <w:rFonts w:hint="eastAsia" w:ascii="仿宋_GB2312" w:hAnsi="仿宋_GB2312" w:eastAsia="仿宋_GB2312" w:cs="仿宋_GB2312"/>
          <w:kern w:val="0"/>
          <w:sz w:val="32"/>
          <w:szCs w:val="32"/>
          <w:highlight w:val="none"/>
          <w:lang w:bidi="ar"/>
        </w:rPr>
        <w:t>（1）掌握Python爬虫开发环境的安装与配置</w:t>
      </w:r>
    </w:p>
    <w:p>
      <w:pPr>
        <w:spacing w:line="520" w:lineRule="exact"/>
        <w:ind w:firstLine="640" w:firstLineChars="200"/>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（2）掌握urllib、request模块的用法</w:t>
      </w:r>
    </w:p>
    <w:p>
      <w:pPr>
        <w:spacing w:line="520" w:lineRule="exact"/>
        <w:ind w:firstLine="640" w:firstLineChars="200"/>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（3）掌握正则表达式的基本用法。</w:t>
      </w:r>
    </w:p>
    <w:p>
      <w:pPr>
        <w:spacing w:line="520" w:lineRule="exact"/>
        <w:ind w:firstLine="640" w:firstLineChars="200"/>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w:t>
      </w:r>
      <w:r>
        <w:rPr>
          <w:rFonts w:ascii="仿宋_GB2312" w:hAnsi="仿宋_GB2312" w:eastAsia="仿宋_GB2312" w:cs="仿宋_GB2312"/>
          <w:kern w:val="0"/>
          <w:sz w:val="32"/>
          <w:szCs w:val="32"/>
          <w:highlight w:val="none"/>
          <w:lang w:bidi="ar"/>
        </w:rPr>
        <w:t>4</w:t>
      </w:r>
      <w:r>
        <w:rPr>
          <w:rFonts w:hint="eastAsia" w:ascii="仿宋_GB2312" w:hAnsi="仿宋_GB2312" w:eastAsia="仿宋_GB2312" w:cs="仿宋_GB2312"/>
          <w:kern w:val="0"/>
          <w:sz w:val="32"/>
          <w:szCs w:val="32"/>
          <w:highlight w:val="none"/>
          <w:lang w:bidi="ar"/>
        </w:rPr>
        <w:t>）掌握XPath定位获取网页元素的用法</w:t>
      </w:r>
    </w:p>
    <w:p>
      <w:pPr>
        <w:spacing w:line="520" w:lineRule="exact"/>
        <w:ind w:firstLine="640" w:firstLineChars="200"/>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w:t>
      </w:r>
      <w:r>
        <w:rPr>
          <w:rFonts w:ascii="仿宋_GB2312" w:hAnsi="仿宋_GB2312" w:eastAsia="仿宋_GB2312" w:cs="仿宋_GB2312"/>
          <w:kern w:val="0"/>
          <w:sz w:val="32"/>
          <w:szCs w:val="32"/>
          <w:highlight w:val="none"/>
          <w:lang w:bidi="ar"/>
        </w:rPr>
        <w:t>5</w:t>
      </w:r>
      <w:r>
        <w:rPr>
          <w:rFonts w:hint="eastAsia" w:ascii="仿宋_GB2312" w:hAnsi="仿宋_GB2312" w:eastAsia="仿宋_GB2312" w:cs="仿宋_GB2312"/>
          <w:kern w:val="0"/>
          <w:sz w:val="32"/>
          <w:szCs w:val="32"/>
          <w:highlight w:val="none"/>
          <w:lang w:bidi="ar"/>
        </w:rPr>
        <w:t>）掌握Pandas数据清洗、分析、数据导入相关知识</w:t>
      </w:r>
    </w:p>
    <w:p>
      <w:pPr>
        <w:spacing w:line="520" w:lineRule="exact"/>
        <w:ind w:firstLine="640" w:firstLineChars="200"/>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w:t>
      </w:r>
      <w:r>
        <w:rPr>
          <w:rFonts w:ascii="仿宋_GB2312" w:hAnsi="仿宋_GB2312" w:eastAsia="仿宋_GB2312" w:cs="仿宋_GB2312"/>
          <w:kern w:val="0"/>
          <w:sz w:val="32"/>
          <w:szCs w:val="32"/>
          <w:highlight w:val="none"/>
          <w:lang w:bidi="ar"/>
        </w:rPr>
        <w:t>6</w:t>
      </w:r>
      <w:r>
        <w:rPr>
          <w:rFonts w:hint="eastAsia" w:ascii="仿宋_GB2312" w:hAnsi="仿宋_GB2312" w:eastAsia="仿宋_GB2312" w:cs="仿宋_GB2312"/>
          <w:kern w:val="0"/>
          <w:sz w:val="32"/>
          <w:szCs w:val="32"/>
          <w:highlight w:val="none"/>
          <w:lang w:bidi="ar"/>
        </w:rPr>
        <w:t>）掌握Python访问MySql数据库的方式方法</w:t>
      </w:r>
    </w:p>
    <w:p>
      <w:pPr>
        <w:spacing w:line="520" w:lineRule="exact"/>
        <w:ind w:firstLine="640" w:firstLineChars="200"/>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w:t>
      </w:r>
      <w:r>
        <w:rPr>
          <w:rFonts w:ascii="仿宋_GB2312" w:hAnsi="仿宋_GB2312" w:eastAsia="仿宋_GB2312" w:cs="仿宋_GB2312"/>
          <w:kern w:val="0"/>
          <w:sz w:val="32"/>
          <w:szCs w:val="32"/>
          <w:highlight w:val="none"/>
          <w:lang w:bidi="ar"/>
        </w:rPr>
        <w:t>7</w:t>
      </w:r>
      <w:r>
        <w:rPr>
          <w:rFonts w:hint="eastAsia" w:ascii="仿宋_GB2312" w:hAnsi="仿宋_GB2312" w:eastAsia="仿宋_GB2312" w:cs="仿宋_GB2312"/>
          <w:kern w:val="0"/>
          <w:sz w:val="32"/>
          <w:szCs w:val="32"/>
          <w:highlight w:val="none"/>
          <w:lang w:bidi="ar"/>
        </w:rPr>
        <w:t>）掌握Matplotlib数据可视化模块的基本用法</w:t>
      </w:r>
    </w:p>
    <w:bookmarkEnd w:id="44"/>
    <w:p>
      <w:pPr>
        <w:spacing w:line="520" w:lineRule="exact"/>
        <w:ind w:firstLine="640" w:firstLineChars="200"/>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3.能力目标</w:t>
      </w:r>
    </w:p>
    <w:p>
      <w:pPr>
        <w:spacing w:line="520" w:lineRule="exact"/>
        <w:ind w:firstLine="640" w:firstLineChars="200"/>
        <w:rPr>
          <w:rFonts w:ascii="仿宋_GB2312" w:hAnsi="仿宋_GB2312" w:eastAsia="仿宋_GB2312" w:cs="仿宋_GB2312"/>
          <w:kern w:val="0"/>
          <w:sz w:val="32"/>
          <w:szCs w:val="32"/>
          <w:highlight w:val="none"/>
          <w:lang w:bidi="ar"/>
        </w:rPr>
      </w:pPr>
      <w:bookmarkStart w:id="45" w:name="_Hlk160179692"/>
      <w:r>
        <w:rPr>
          <w:rFonts w:hint="eastAsia" w:ascii="仿宋_GB2312" w:hAnsi="仿宋_GB2312" w:eastAsia="仿宋_GB2312" w:cs="仿宋_GB2312"/>
          <w:kern w:val="0"/>
          <w:sz w:val="32"/>
          <w:szCs w:val="32"/>
          <w:highlight w:val="none"/>
          <w:lang w:bidi="ar"/>
        </w:rPr>
        <w:t>（1）能独立进行Python网络爬虫开发环境的安装和配置。</w:t>
      </w:r>
    </w:p>
    <w:p>
      <w:pPr>
        <w:spacing w:line="520" w:lineRule="exact"/>
        <w:ind w:firstLine="640" w:firstLineChars="200"/>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（2）能使用BeautifulSoup工具对网页数据进行解析。</w:t>
      </w:r>
    </w:p>
    <w:p>
      <w:pPr>
        <w:spacing w:line="520" w:lineRule="exact"/>
        <w:ind w:firstLine="640" w:firstLineChars="200"/>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（3）能使用urllib、request发送网页请求。</w:t>
      </w:r>
    </w:p>
    <w:p>
      <w:pPr>
        <w:spacing w:line="520" w:lineRule="exact"/>
        <w:ind w:firstLine="640" w:firstLineChars="200"/>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（4）能使用正则表达式查询网页数据。</w:t>
      </w:r>
    </w:p>
    <w:p>
      <w:pPr>
        <w:spacing w:line="520" w:lineRule="exact"/>
        <w:ind w:firstLine="640" w:firstLineChars="200"/>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（5）能使用XPath定位网页元素并获取数据。</w:t>
      </w:r>
    </w:p>
    <w:p>
      <w:pPr>
        <w:spacing w:line="520" w:lineRule="exact"/>
        <w:ind w:firstLine="640" w:firstLineChars="200"/>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w:t>
      </w:r>
      <w:r>
        <w:rPr>
          <w:rFonts w:ascii="仿宋_GB2312" w:hAnsi="仿宋_GB2312" w:eastAsia="仿宋_GB2312" w:cs="仿宋_GB2312"/>
          <w:kern w:val="0"/>
          <w:sz w:val="32"/>
          <w:szCs w:val="32"/>
          <w:highlight w:val="none"/>
          <w:lang w:bidi="ar"/>
        </w:rPr>
        <w:t>6</w:t>
      </w:r>
      <w:r>
        <w:rPr>
          <w:rFonts w:hint="eastAsia" w:ascii="仿宋_GB2312" w:hAnsi="仿宋_GB2312" w:eastAsia="仿宋_GB2312" w:cs="仿宋_GB2312"/>
          <w:kern w:val="0"/>
          <w:sz w:val="32"/>
          <w:szCs w:val="32"/>
          <w:highlight w:val="none"/>
          <w:lang w:bidi="ar"/>
        </w:rPr>
        <w:t>）能使用Pandas、Matplotlib等模块对数据进行清洗、分析与可视化。</w:t>
      </w:r>
      <w:bookmarkEnd w:id="45"/>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bidi w:val="0"/>
        <w:spacing w:line="520" w:lineRule="exact"/>
        <w:ind w:firstLine="960" w:firstLineChars="3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val="en-US" w:eastAsia="zh-CN" w:bidi="ar"/>
        </w:rPr>
        <w:t>36</w:t>
      </w:r>
      <w:r>
        <w:rPr>
          <w:rFonts w:hint="eastAsia" w:ascii="仿宋_GB2312" w:hAnsi="仿宋_GB2312" w:eastAsia="仿宋_GB2312" w:cs="仿宋_GB2312"/>
          <w:sz w:val="32"/>
          <w:szCs w:val="32"/>
          <w:highlight w:val="none"/>
          <w:lang w:bidi="ar"/>
        </w:rPr>
        <w:t>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wordWrap/>
        <w:overflowPunct/>
        <w:topLinePunct w:val="0"/>
        <w:bidi w:val="0"/>
        <w:spacing w:line="520" w:lineRule="exact"/>
        <w:ind w:firstLine="960" w:firstLineChars="3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val="en-US" w:eastAsia="zh-CN" w:bidi="ar"/>
        </w:rPr>
        <w:t>2</w:t>
      </w:r>
      <w:r>
        <w:rPr>
          <w:rFonts w:hint="eastAsia" w:ascii="仿宋_GB2312" w:hAnsi="仿宋_GB2312" w:eastAsia="仿宋_GB2312" w:cs="仿宋_GB2312"/>
          <w:sz w:val="32"/>
          <w:szCs w:val="32"/>
          <w:highlight w:val="none"/>
          <w:lang w:bidi="ar"/>
        </w:rPr>
        <w:t>学分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（五）课程内容和要求</w:t>
      </w:r>
    </w:p>
    <w:p>
      <w:pPr>
        <w:keepNext w:val="0"/>
        <w:keepLines w:val="0"/>
        <w:pageBreakBefore w:val="0"/>
        <w:wordWrap/>
        <w:overflowPunct/>
        <w:topLinePunct w:val="0"/>
        <w:bidi w:val="0"/>
        <w:spacing w:line="400" w:lineRule="exact"/>
        <w:jc w:val="center"/>
        <w:outlineLvl w:val="9"/>
        <w:rPr>
          <w:rFonts w:ascii="宋体" w:hAnsi="宋体" w:cs="宋体"/>
          <w:szCs w:val="21"/>
          <w:highlight w:val="none"/>
        </w:rPr>
      </w:pPr>
      <w:r>
        <w:rPr>
          <w:rFonts w:hint="eastAsia" w:ascii="黑体" w:hAnsi="黑体" w:eastAsia="黑体" w:cs="仿宋_GB2312"/>
          <w:sz w:val="24"/>
          <w:szCs w:val="24"/>
        </w:rPr>
        <w:t>课程内容设计表</w:t>
      </w:r>
    </w:p>
    <w:tbl>
      <w:tblPr>
        <w:tblStyle w:val="17"/>
        <w:tblW w:w="10056" w:type="dxa"/>
        <w:jc w:val="center"/>
        <w:tblLayout w:type="fixed"/>
        <w:tblCellMar>
          <w:top w:w="0" w:type="dxa"/>
          <w:left w:w="0" w:type="dxa"/>
          <w:bottom w:w="0" w:type="dxa"/>
          <w:right w:w="0" w:type="dxa"/>
        </w:tblCellMar>
      </w:tblPr>
      <w:tblGrid>
        <w:gridCol w:w="627"/>
        <w:gridCol w:w="3150"/>
        <w:gridCol w:w="3135"/>
        <w:gridCol w:w="2040"/>
        <w:gridCol w:w="1104"/>
      </w:tblGrid>
      <w:tr>
        <w:tblPrEx>
          <w:tblCellMar>
            <w:top w:w="0" w:type="dxa"/>
            <w:left w:w="0" w:type="dxa"/>
            <w:bottom w:w="0" w:type="dxa"/>
            <w:right w:w="0" w:type="dxa"/>
          </w:tblCellMar>
        </w:tblPrEx>
        <w:trPr>
          <w:trHeight w:val="573" w:hRule="atLeast"/>
          <w:jc w:val="center"/>
        </w:trPr>
        <w:tc>
          <w:tcPr>
            <w:tcW w:w="627"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ordWrap/>
              <w:overflowPunct/>
              <w:topLinePunct w:val="0"/>
              <w:bidi w:val="0"/>
              <w:spacing w:line="360" w:lineRule="exact"/>
              <w:jc w:val="center"/>
              <w:outlineLvl w:val="9"/>
              <w:rPr>
                <w:rFonts w:ascii="黑体" w:hAnsi="黑体" w:eastAsia="黑体" w:cs="宋体"/>
                <w:caps/>
                <w:sz w:val="21"/>
                <w:szCs w:val="21"/>
                <w:highlight w:val="none"/>
              </w:rPr>
            </w:pPr>
            <w:r>
              <w:rPr>
                <w:rFonts w:hint="eastAsia" w:ascii="黑体" w:hAnsi="黑体" w:eastAsia="黑体" w:cs="宋体"/>
                <w:caps/>
                <w:sz w:val="21"/>
                <w:szCs w:val="21"/>
                <w:highlight w:val="none"/>
              </w:rPr>
              <w:t>序号</w:t>
            </w:r>
          </w:p>
        </w:tc>
        <w:tc>
          <w:tcPr>
            <w:tcW w:w="3150"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wordWrap/>
              <w:overflowPunct/>
              <w:topLinePunct w:val="0"/>
              <w:bidi w:val="0"/>
              <w:spacing w:line="360" w:lineRule="exact"/>
              <w:jc w:val="center"/>
              <w:outlineLvl w:val="9"/>
              <w:rPr>
                <w:rFonts w:ascii="黑体" w:hAnsi="黑体" w:eastAsia="黑体" w:cs="宋体"/>
                <w:caps/>
                <w:sz w:val="21"/>
                <w:szCs w:val="21"/>
                <w:highlight w:val="none"/>
              </w:rPr>
            </w:pPr>
            <w:r>
              <w:rPr>
                <w:rFonts w:hint="eastAsia" w:ascii="黑体" w:hAnsi="黑体" w:eastAsia="黑体" w:cs="宋体"/>
                <w:caps/>
                <w:sz w:val="21"/>
                <w:szCs w:val="21"/>
                <w:highlight w:val="none"/>
              </w:rPr>
              <w:t>教学项目</w:t>
            </w:r>
          </w:p>
        </w:tc>
        <w:tc>
          <w:tcPr>
            <w:tcW w:w="3135"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wordWrap/>
              <w:overflowPunct/>
              <w:topLinePunct w:val="0"/>
              <w:bidi w:val="0"/>
              <w:spacing w:line="360" w:lineRule="exact"/>
              <w:jc w:val="center"/>
              <w:outlineLvl w:val="9"/>
              <w:rPr>
                <w:rFonts w:ascii="黑体" w:hAnsi="黑体" w:eastAsia="黑体" w:cs="宋体"/>
                <w:caps/>
                <w:sz w:val="21"/>
                <w:szCs w:val="21"/>
                <w:highlight w:val="none"/>
              </w:rPr>
            </w:pPr>
            <w:r>
              <w:rPr>
                <w:rFonts w:hint="eastAsia" w:ascii="黑体" w:hAnsi="黑体" w:eastAsia="黑体" w:cs="宋体"/>
                <w:caps/>
                <w:sz w:val="21"/>
                <w:szCs w:val="21"/>
                <w:highlight w:val="none"/>
              </w:rPr>
              <w:t>教学内容与教学要求</w:t>
            </w:r>
          </w:p>
        </w:tc>
        <w:tc>
          <w:tcPr>
            <w:tcW w:w="2040"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wordWrap/>
              <w:overflowPunct/>
              <w:topLinePunct w:val="0"/>
              <w:bidi w:val="0"/>
              <w:spacing w:line="360" w:lineRule="exact"/>
              <w:jc w:val="center"/>
              <w:outlineLvl w:val="9"/>
              <w:rPr>
                <w:rFonts w:ascii="黑体" w:hAnsi="黑体" w:eastAsia="黑体" w:cs="宋体"/>
                <w:caps/>
                <w:sz w:val="21"/>
                <w:szCs w:val="21"/>
                <w:highlight w:val="none"/>
              </w:rPr>
            </w:pPr>
            <w:r>
              <w:rPr>
                <w:rFonts w:hint="eastAsia" w:ascii="黑体" w:hAnsi="黑体" w:eastAsia="黑体" w:cs="宋体"/>
                <w:caps/>
                <w:sz w:val="21"/>
                <w:szCs w:val="21"/>
                <w:highlight w:val="none"/>
              </w:rPr>
              <w:t>活动设计建议</w:t>
            </w:r>
          </w:p>
        </w:tc>
        <w:tc>
          <w:tcPr>
            <w:tcW w:w="1104" w:type="dxa"/>
            <w:tcBorders>
              <w:top w:val="single" w:color="auto" w:sz="8" w:space="0"/>
              <w:left w:val="single" w:color="auto" w:sz="4"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ordWrap/>
              <w:overflowPunct/>
              <w:topLinePunct w:val="0"/>
              <w:bidi w:val="0"/>
              <w:spacing w:line="360" w:lineRule="exact"/>
              <w:jc w:val="center"/>
              <w:outlineLvl w:val="9"/>
              <w:rPr>
                <w:rFonts w:ascii="黑体" w:hAnsi="黑体" w:eastAsia="黑体" w:cs="宋体"/>
                <w:caps/>
                <w:sz w:val="21"/>
                <w:szCs w:val="21"/>
                <w:highlight w:val="none"/>
              </w:rPr>
            </w:pPr>
            <w:r>
              <w:rPr>
                <w:rFonts w:hint="eastAsia" w:ascii="黑体" w:hAnsi="黑体" w:eastAsia="黑体" w:cs="宋体"/>
                <w:caps/>
                <w:sz w:val="21"/>
                <w:szCs w:val="21"/>
                <w:highlight w:val="none"/>
              </w:rPr>
              <w:t>参考课时</w:t>
            </w:r>
          </w:p>
        </w:tc>
      </w:tr>
      <w:tr>
        <w:tblPrEx>
          <w:tblCellMar>
            <w:top w:w="0" w:type="dxa"/>
            <w:left w:w="0" w:type="dxa"/>
            <w:bottom w:w="0" w:type="dxa"/>
            <w:right w:w="0" w:type="dxa"/>
          </w:tblCellMar>
        </w:tblPrEx>
        <w:trPr>
          <w:trHeight w:val="856" w:hRule="atLeast"/>
          <w:jc w:val="center"/>
        </w:trPr>
        <w:tc>
          <w:tcPr>
            <w:tcW w:w="627" w:type="dxa"/>
            <w:tcBorders>
              <w:top w:val="single" w:color="auto" w:sz="4" w:space="0"/>
              <w:left w:val="single" w:color="auto" w:sz="8" w:space="0"/>
              <w:right w:val="single" w:color="auto" w:sz="4" w:space="0"/>
            </w:tcBorders>
            <w:vAlign w:val="center"/>
          </w:tcPr>
          <w:p>
            <w:pPr>
              <w:widowControl/>
              <w:spacing w:line="360" w:lineRule="exact"/>
              <w:jc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1</w:t>
            </w:r>
          </w:p>
        </w:tc>
        <w:tc>
          <w:tcPr>
            <w:tcW w:w="3150" w:type="dxa"/>
            <w:tcBorders>
              <w:top w:val="single" w:color="auto" w:sz="4" w:space="0"/>
              <w:left w:val="single" w:color="auto" w:sz="4" w:space="0"/>
              <w:bottom w:val="single" w:color="auto" w:sz="8" w:space="0"/>
              <w:right w:val="single" w:color="auto" w:sz="4" w:space="0"/>
            </w:tcBorders>
            <w:vAlign w:val="center"/>
          </w:tcPr>
          <w:p>
            <w:pPr>
              <w:widowControl/>
              <w:spacing w:line="360" w:lineRule="exact"/>
              <w:jc w:val="left"/>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开发环境的安装与配置</w:t>
            </w:r>
          </w:p>
        </w:tc>
        <w:tc>
          <w:tcPr>
            <w:tcW w:w="3135"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1.掌握Python爬虫开发环境的安装与配置</w:t>
            </w:r>
          </w:p>
        </w:tc>
        <w:tc>
          <w:tcPr>
            <w:tcW w:w="2040"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上机实验，演示安装配置步骤</w:t>
            </w:r>
          </w:p>
        </w:tc>
        <w:tc>
          <w:tcPr>
            <w:tcW w:w="1104" w:type="dxa"/>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仿宋_GB2312"/>
                <w:i w:val="0"/>
                <w:iCs w:val="0"/>
                <w:color w:val="000000"/>
                <w:kern w:val="0"/>
                <w:sz w:val="21"/>
                <w:szCs w:val="21"/>
                <w:highlight w:val="none"/>
                <w:u w:val="none"/>
                <w:lang w:val="en-US" w:eastAsia="zh-CN" w:bidi="ar"/>
              </w:rPr>
              <w:t>2</w:t>
            </w:r>
          </w:p>
        </w:tc>
      </w:tr>
      <w:tr>
        <w:tblPrEx>
          <w:tblCellMar>
            <w:top w:w="0" w:type="dxa"/>
            <w:left w:w="0" w:type="dxa"/>
            <w:bottom w:w="0" w:type="dxa"/>
            <w:right w:w="0" w:type="dxa"/>
          </w:tblCellMar>
        </w:tblPrEx>
        <w:trPr>
          <w:trHeight w:val="538" w:hRule="atLeast"/>
          <w:jc w:val="center"/>
        </w:trPr>
        <w:tc>
          <w:tcPr>
            <w:tcW w:w="627" w:type="dxa"/>
            <w:tcBorders>
              <w:top w:val="single" w:color="auto" w:sz="4" w:space="0"/>
              <w:left w:val="single" w:color="auto" w:sz="8" w:space="0"/>
              <w:right w:val="single" w:color="auto" w:sz="4" w:space="0"/>
            </w:tcBorders>
            <w:vAlign w:val="center"/>
          </w:tcPr>
          <w:p>
            <w:pPr>
              <w:widowControl/>
              <w:spacing w:line="360" w:lineRule="exact"/>
              <w:jc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2</w:t>
            </w:r>
          </w:p>
        </w:tc>
        <w:tc>
          <w:tcPr>
            <w:tcW w:w="3150" w:type="dxa"/>
            <w:tcBorders>
              <w:top w:val="single" w:color="auto" w:sz="4" w:space="0"/>
              <w:left w:val="single" w:color="auto" w:sz="4" w:space="0"/>
              <w:bottom w:val="single" w:color="auto" w:sz="8" w:space="0"/>
              <w:right w:val="single" w:color="auto" w:sz="4" w:space="0"/>
            </w:tcBorders>
            <w:vAlign w:val="center"/>
          </w:tcPr>
          <w:p>
            <w:pPr>
              <w:widowControl/>
              <w:spacing w:line="360" w:lineRule="exact"/>
              <w:jc w:val="left"/>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使用urllib实现网页请求</w:t>
            </w:r>
          </w:p>
        </w:tc>
        <w:tc>
          <w:tcPr>
            <w:tcW w:w="3135" w:type="dxa"/>
            <w:tcBorders>
              <w:top w:val="single" w:color="auto" w:sz="4" w:space="0"/>
              <w:left w:val="single" w:color="auto" w:sz="4" w:space="0"/>
              <w:bottom w:val="single" w:color="auto" w:sz="8"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1.识别html常用标签；</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2.发送http请求，解析链接</w:t>
            </w:r>
          </w:p>
        </w:tc>
        <w:tc>
          <w:tcPr>
            <w:tcW w:w="2040" w:type="dxa"/>
            <w:tcBorders>
              <w:top w:val="single" w:color="auto" w:sz="4" w:space="0"/>
              <w:left w:val="single" w:color="auto" w:sz="4" w:space="0"/>
              <w:bottom w:val="single" w:color="auto" w:sz="8"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采用课堂教学与上机实验结合的方式</w:t>
            </w:r>
          </w:p>
        </w:tc>
        <w:tc>
          <w:tcPr>
            <w:tcW w:w="1104" w:type="dxa"/>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仿宋_GB2312"/>
                <w:i w:val="0"/>
                <w:iCs w:val="0"/>
                <w:color w:val="000000"/>
                <w:kern w:val="0"/>
                <w:sz w:val="21"/>
                <w:szCs w:val="21"/>
                <w:highlight w:val="none"/>
                <w:u w:val="none"/>
                <w:lang w:val="en-US" w:eastAsia="zh-CN" w:bidi="ar"/>
              </w:rPr>
              <w:t>2</w:t>
            </w:r>
          </w:p>
        </w:tc>
      </w:tr>
      <w:tr>
        <w:tblPrEx>
          <w:tblCellMar>
            <w:top w:w="0" w:type="dxa"/>
            <w:left w:w="0" w:type="dxa"/>
            <w:bottom w:w="0" w:type="dxa"/>
            <w:right w:w="0" w:type="dxa"/>
          </w:tblCellMar>
        </w:tblPrEx>
        <w:trPr>
          <w:trHeight w:val="404" w:hRule="atLeast"/>
          <w:jc w:val="center"/>
        </w:trPr>
        <w:tc>
          <w:tcPr>
            <w:tcW w:w="627" w:type="dxa"/>
            <w:tcBorders>
              <w:top w:val="single" w:color="auto" w:sz="4" w:space="0"/>
              <w:left w:val="single" w:color="auto" w:sz="8" w:space="0"/>
              <w:right w:val="single" w:color="auto" w:sz="4" w:space="0"/>
            </w:tcBorders>
            <w:vAlign w:val="center"/>
          </w:tcPr>
          <w:p>
            <w:pPr>
              <w:widowControl/>
              <w:spacing w:line="360" w:lineRule="exact"/>
              <w:jc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3</w:t>
            </w:r>
          </w:p>
        </w:tc>
        <w:tc>
          <w:tcPr>
            <w:tcW w:w="3150" w:type="dxa"/>
            <w:tcBorders>
              <w:top w:val="single" w:color="auto" w:sz="4" w:space="0"/>
              <w:left w:val="single" w:color="auto" w:sz="4" w:space="0"/>
              <w:bottom w:val="single" w:color="auto" w:sz="8" w:space="0"/>
              <w:right w:val="single" w:color="auto" w:sz="4" w:space="0"/>
            </w:tcBorders>
            <w:vAlign w:val="center"/>
          </w:tcPr>
          <w:p>
            <w:pPr>
              <w:widowControl/>
              <w:spacing w:line="360" w:lineRule="exact"/>
              <w:jc w:val="left"/>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使用requests实现网页请求</w:t>
            </w:r>
          </w:p>
        </w:tc>
        <w:tc>
          <w:tcPr>
            <w:tcW w:w="3135" w:type="dxa"/>
            <w:tcBorders>
              <w:top w:val="single" w:color="auto" w:sz="4" w:space="0"/>
              <w:left w:val="single" w:color="auto" w:sz="4" w:space="0"/>
              <w:bottom w:val="single" w:color="auto" w:sz="8"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1.发送http请求；</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2.进行复杂网络请求</w:t>
            </w:r>
          </w:p>
        </w:tc>
        <w:tc>
          <w:tcPr>
            <w:tcW w:w="2040" w:type="dxa"/>
            <w:tcBorders>
              <w:top w:val="single" w:color="auto" w:sz="4" w:space="0"/>
              <w:left w:val="single" w:color="auto" w:sz="4" w:space="0"/>
              <w:bottom w:val="single" w:color="auto" w:sz="8"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采用课堂教学与上机实验结合的方式</w:t>
            </w:r>
          </w:p>
        </w:tc>
        <w:tc>
          <w:tcPr>
            <w:tcW w:w="1104" w:type="dxa"/>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仿宋_GB2312"/>
                <w:i w:val="0"/>
                <w:iCs w:val="0"/>
                <w:color w:val="000000"/>
                <w:kern w:val="0"/>
                <w:sz w:val="21"/>
                <w:szCs w:val="21"/>
                <w:highlight w:val="none"/>
                <w:u w:val="none"/>
                <w:lang w:val="en-US" w:eastAsia="zh-CN" w:bidi="ar"/>
              </w:rPr>
              <w:t>2</w:t>
            </w:r>
          </w:p>
        </w:tc>
      </w:tr>
      <w:tr>
        <w:tblPrEx>
          <w:tblCellMar>
            <w:top w:w="0" w:type="dxa"/>
            <w:left w:w="0" w:type="dxa"/>
            <w:bottom w:w="0" w:type="dxa"/>
            <w:right w:w="0" w:type="dxa"/>
          </w:tblCellMar>
        </w:tblPrEx>
        <w:trPr>
          <w:trHeight w:val="404" w:hRule="atLeast"/>
          <w:jc w:val="center"/>
        </w:trPr>
        <w:tc>
          <w:tcPr>
            <w:tcW w:w="627" w:type="dxa"/>
            <w:tcBorders>
              <w:top w:val="single" w:color="auto" w:sz="4" w:space="0"/>
              <w:left w:val="single" w:color="auto" w:sz="8" w:space="0"/>
              <w:right w:val="single" w:color="auto" w:sz="4" w:space="0"/>
            </w:tcBorders>
            <w:vAlign w:val="center"/>
          </w:tcPr>
          <w:p>
            <w:pPr>
              <w:widowControl/>
              <w:spacing w:line="360" w:lineRule="exact"/>
              <w:jc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4</w:t>
            </w:r>
          </w:p>
        </w:tc>
        <w:tc>
          <w:tcPr>
            <w:tcW w:w="3150" w:type="dxa"/>
            <w:tcBorders>
              <w:top w:val="single" w:color="auto" w:sz="4" w:space="0"/>
              <w:left w:val="single" w:color="auto" w:sz="4" w:space="0"/>
              <w:bottom w:val="single" w:color="auto" w:sz="8" w:space="0"/>
              <w:right w:val="single" w:color="auto" w:sz="4" w:space="0"/>
            </w:tcBorders>
            <w:vAlign w:val="center"/>
          </w:tcPr>
          <w:p>
            <w:pPr>
              <w:widowControl/>
              <w:spacing w:line="360" w:lineRule="exact"/>
              <w:jc w:val="left"/>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使用正则表达式获取网页数据</w:t>
            </w:r>
          </w:p>
        </w:tc>
        <w:tc>
          <w:tcPr>
            <w:tcW w:w="3135" w:type="dxa"/>
            <w:tcBorders>
              <w:top w:val="single" w:color="auto" w:sz="4" w:space="0"/>
              <w:left w:val="single" w:color="auto" w:sz="4" w:space="0"/>
              <w:bottom w:val="single" w:color="auto" w:sz="8"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1.正则表达式语法训练。</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2.正则表达式常用函数的用法</w:t>
            </w:r>
          </w:p>
        </w:tc>
        <w:tc>
          <w:tcPr>
            <w:tcW w:w="2040" w:type="dxa"/>
            <w:tcBorders>
              <w:top w:val="single" w:color="auto" w:sz="4" w:space="0"/>
              <w:left w:val="single" w:color="auto" w:sz="4" w:space="0"/>
              <w:bottom w:val="single" w:color="auto" w:sz="8"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采用课堂教学与上机实验结合的方式</w:t>
            </w:r>
          </w:p>
        </w:tc>
        <w:tc>
          <w:tcPr>
            <w:tcW w:w="1104" w:type="dxa"/>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仿宋_GB2312"/>
                <w:i w:val="0"/>
                <w:iCs w:val="0"/>
                <w:color w:val="000000"/>
                <w:kern w:val="0"/>
                <w:sz w:val="21"/>
                <w:szCs w:val="21"/>
                <w:highlight w:val="none"/>
                <w:u w:val="none"/>
                <w:lang w:val="en-US" w:eastAsia="zh-CN" w:bidi="ar"/>
              </w:rPr>
              <w:t>4</w:t>
            </w:r>
          </w:p>
        </w:tc>
      </w:tr>
      <w:tr>
        <w:tblPrEx>
          <w:tblCellMar>
            <w:top w:w="0" w:type="dxa"/>
            <w:left w:w="0" w:type="dxa"/>
            <w:bottom w:w="0" w:type="dxa"/>
            <w:right w:w="0" w:type="dxa"/>
          </w:tblCellMar>
        </w:tblPrEx>
        <w:trPr>
          <w:trHeight w:val="404" w:hRule="atLeast"/>
          <w:jc w:val="center"/>
        </w:trPr>
        <w:tc>
          <w:tcPr>
            <w:tcW w:w="627" w:type="dxa"/>
            <w:tcBorders>
              <w:top w:val="single" w:color="auto" w:sz="4" w:space="0"/>
              <w:left w:val="single" w:color="auto" w:sz="8" w:space="0"/>
              <w:right w:val="single" w:color="auto" w:sz="4" w:space="0"/>
            </w:tcBorders>
            <w:vAlign w:val="center"/>
          </w:tcPr>
          <w:p>
            <w:pPr>
              <w:widowControl/>
              <w:spacing w:line="360" w:lineRule="exact"/>
              <w:jc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5</w:t>
            </w:r>
          </w:p>
        </w:tc>
        <w:tc>
          <w:tcPr>
            <w:tcW w:w="3150" w:type="dxa"/>
            <w:tcBorders>
              <w:top w:val="single" w:color="auto" w:sz="4" w:space="0"/>
              <w:left w:val="single" w:color="auto" w:sz="4" w:space="0"/>
              <w:bottom w:val="single" w:color="auto" w:sz="8" w:space="0"/>
              <w:right w:val="single" w:color="auto" w:sz="4" w:space="0"/>
            </w:tcBorders>
            <w:vAlign w:val="center"/>
          </w:tcPr>
          <w:p>
            <w:pPr>
              <w:widowControl/>
              <w:spacing w:line="360" w:lineRule="exact"/>
              <w:jc w:val="left"/>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使用xpath、css选择数据</w:t>
            </w:r>
          </w:p>
        </w:tc>
        <w:tc>
          <w:tcPr>
            <w:tcW w:w="3135"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1</w:t>
            </w:r>
            <w:r>
              <w:rPr>
                <w:rFonts w:hint="eastAsia" w:ascii="仿宋_GB2312" w:hAnsi="宋体" w:eastAsia="仿宋_GB2312" w:cs="宋体"/>
                <w:kern w:val="0"/>
                <w:szCs w:val="21"/>
                <w:highlight w:val="none"/>
                <w:lang w:eastAsia="zh-Hans"/>
              </w:rPr>
              <w:t xml:space="preserve">. </w:t>
            </w:r>
            <w:r>
              <w:rPr>
                <w:rFonts w:hint="eastAsia" w:ascii="仿宋_GB2312" w:hAnsi="宋体" w:eastAsia="仿宋_GB2312" w:cs="宋体"/>
                <w:kern w:val="0"/>
                <w:szCs w:val="21"/>
                <w:highlight w:val="none"/>
              </w:rPr>
              <w:t>Xpath解析网页数据</w:t>
            </w:r>
          </w:p>
        </w:tc>
        <w:tc>
          <w:tcPr>
            <w:tcW w:w="2040" w:type="dxa"/>
            <w:tcBorders>
              <w:top w:val="single" w:color="auto" w:sz="4" w:space="0"/>
              <w:left w:val="single" w:color="auto" w:sz="4" w:space="0"/>
              <w:bottom w:val="single" w:color="auto" w:sz="8"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采用课堂教学与上机实验结合的方式</w:t>
            </w:r>
          </w:p>
        </w:tc>
        <w:tc>
          <w:tcPr>
            <w:tcW w:w="1104" w:type="dxa"/>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仿宋_GB2312"/>
                <w:i w:val="0"/>
                <w:iCs w:val="0"/>
                <w:color w:val="000000"/>
                <w:kern w:val="0"/>
                <w:sz w:val="21"/>
                <w:szCs w:val="21"/>
                <w:highlight w:val="none"/>
                <w:u w:val="none"/>
                <w:lang w:val="en-US" w:eastAsia="zh-CN" w:bidi="ar"/>
              </w:rPr>
              <w:t>4</w:t>
            </w:r>
          </w:p>
        </w:tc>
      </w:tr>
      <w:tr>
        <w:tblPrEx>
          <w:tblCellMar>
            <w:top w:w="0" w:type="dxa"/>
            <w:left w:w="0" w:type="dxa"/>
            <w:bottom w:w="0" w:type="dxa"/>
            <w:right w:w="0" w:type="dxa"/>
          </w:tblCellMar>
        </w:tblPrEx>
        <w:trPr>
          <w:trHeight w:val="404" w:hRule="atLeast"/>
          <w:jc w:val="center"/>
        </w:trPr>
        <w:tc>
          <w:tcPr>
            <w:tcW w:w="627" w:type="dxa"/>
            <w:tcBorders>
              <w:top w:val="single" w:color="auto" w:sz="4" w:space="0"/>
              <w:left w:val="single" w:color="auto" w:sz="8" w:space="0"/>
              <w:bottom w:val="single" w:color="auto" w:sz="4" w:space="0"/>
              <w:right w:val="single" w:color="auto" w:sz="4" w:space="0"/>
            </w:tcBorders>
            <w:vAlign w:val="center"/>
          </w:tcPr>
          <w:p>
            <w:pPr>
              <w:widowControl/>
              <w:spacing w:line="360" w:lineRule="exact"/>
              <w:jc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6</w:t>
            </w:r>
          </w:p>
        </w:tc>
        <w:tc>
          <w:tcPr>
            <w:tcW w:w="3150" w:type="dxa"/>
            <w:tcBorders>
              <w:top w:val="single" w:color="auto" w:sz="4" w:space="0"/>
              <w:left w:val="single" w:color="auto" w:sz="4" w:space="0"/>
              <w:bottom w:val="single" w:color="auto" w:sz="8" w:space="0"/>
              <w:right w:val="single" w:color="auto" w:sz="4" w:space="0"/>
            </w:tcBorders>
            <w:vAlign w:val="center"/>
          </w:tcPr>
          <w:p>
            <w:pPr>
              <w:widowControl/>
              <w:spacing w:line="360" w:lineRule="exact"/>
              <w:jc w:val="left"/>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使用Beautiful soup工具选择数据</w:t>
            </w:r>
          </w:p>
        </w:tc>
        <w:tc>
          <w:tcPr>
            <w:tcW w:w="3135" w:type="dxa"/>
            <w:tcBorders>
              <w:top w:val="single" w:color="auto" w:sz="4" w:space="0"/>
              <w:left w:val="single" w:color="auto" w:sz="4" w:space="0"/>
              <w:bottom w:val="single" w:color="auto" w:sz="8"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1</w:t>
            </w:r>
            <w:r>
              <w:rPr>
                <w:rFonts w:hint="eastAsia" w:ascii="仿宋_GB2312" w:hAnsi="宋体" w:eastAsia="仿宋_GB2312" w:cs="宋体"/>
                <w:kern w:val="0"/>
                <w:szCs w:val="21"/>
                <w:highlight w:val="none"/>
                <w:lang w:eastAsia="zh-Hans"/>
              </w:rPr>
              <w:t>.</w:t>
            </w:r>
            <w:r>
              <w:rPr>
                <w:rFonts w:hint="eastAsia" w:ascii="仿宋_GB2312" w:hAnsi="宋体" w:eastAsia="仿宋_GB2312" w:cs="宋体"/>
                <w:kern w:val="0"/>
                <w:szCs w:val="21"/>
                <w:highlight w:val="none"/>
              </w:rPr>
              <w:t>Dom树的构建。</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2</w:t>
            </w:r>
            <w:r>
              <w:rPr>
                <w:rFonts w:hint="eastAsia" w:ascii="仿宋_GB2312" w:hAnsi="宋体" w:eastAsia="仿宋_GB2312" w:cs="宋体"/>
                <w:kern w:val="0"/>
                <w:szCs w:val="21"/>
                <w:highlight w:val="none"/>
                <w:lang w:eastAsia="zh-Hans"/>
              </w:rPr>
              <w:t>.</w:t>
            </w:r>
            <w:r>
              <w:rPr>
                <w:rFonts w:hint="eastAsia" w:ascii="仿宋_GB2312" w:hAnsi="宋体" w:eastAsia="仿宋_GB2312" w:cs="宋体"/>
                <w:kern w:val="0"/>
                <w:szCs w:val="21"/>
                <w:highlight w:val="none"/>
              </w:rPr>
              <w:t xml:space="preserve">BeautifulSoup </w:t>
            </w:r>
            <w:r>
              <w:rPr>
                <w:rFonts w:hint="eastAsia" w:ascii="仿宋_GB2312" w:hAnsi="宋体" w:eastAsia="仿宋_GB2312" w:cs="宋体"/>
                <w:kern w:val="0"/>
                <w:szCs w:val="21"/>
                <w:highlight w:val="none"/>
                <w:lang w:eastAsia="zh-Hans"/>
              </w:rPr>
              <w:t>中</w:t>
            </w:r>
            <w:r>
              <w:rPr>
                <w:rFonts w:hint="eastAsia" w:ascii="仿宋_GB2312" w:hAnsi="宋体" w:eastAsia="仿宋_GB2312" w:cs="宋体"/>
                <w:kern w:val="0"/>
                <w:szCs w:val="21"/>
                <w:highlight w:val="none"/>
              </w:rPr>
              <w:t>find_all函数使用。</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3</w:t>
            </w:r>
            <w:r>
              <w:rPr>
                <w:rFonts w:hint="eastAsia" w:ascii="仿宋_GB2312" w:hAnsi="宋体" w:eastAsia="仿宋_GB2312" w:cs="宋体"/>
                <w:kern w:val="0"/>
                <w:szCs w:val="21"/>
                <w:highlight w:val="none"/>
                <w:lang w:eastAsia="zh-Hans"/>
              </w:rPr>
              <w:t>.</w:t>
            </w:r>
            <w:r>
              <w:rPr>
                <w:rFonts w:hint="eastAsia" w:ascii="仿宋_GB2312" w:hAnsi="宋体" w:eastAsia="仿宋_GB2312" w:cs="宋体"/>
                <w:kern w:val="0"/>
                <w:szCs w:val="21"/>
                <w:highlight w:val="none"/>
              </w:rPr>
              <w:t xml:space="preserve">BeautifulSoup </w:t>
            </w:r>
            <w:r>
              <w:rPr>
                <w:rFonts w:hint="eastAsia" w:ascii="仿宋_GB2312" w:hAnsi="宋体" w:eastAsia="仿宋_GB2312" w:cs="宋体"/>
                <w:kern w:val="0"/>
                <w:szCs w:val="21"/>
                <w:highlight w:val="none"/>
                <w:lang w:eastAsia="zh-Hans"/>
              </w:rPr>
              <w:t>中</w:t>
            </w:r>
            <w:r>
              <w:rPr>
                <w:rFonts w:hint="eastAsia" w:ascii="仿宋_GB2312" w:hAnsi="宋体" w:eastAsia="仿宋_GB2312" w:cs="宋体"/>
                <w:kern w:val="0"/>
                <w:szCs w:val="21"/>
                <w:highlight w:val="none"/>
              </w:rPr>
              <w:t>Select函数使用。</w:t>
            </w:r>
          </w:p>
        </w:tc>
        <w:tc>
          <w:tcPr>
            <w:tcW w:w="2040" w:type="dxa"/>
            <w:tcBorders>
              <w:top w:val="single" w:color="auto" w:sz="4" w:space="0"/>
              <w:left w:val="single" w:color="auto" w:sz="4" w:space="0"/>
              <w:bottom w:val="single" w:color="auto" w:sz="8"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采用课堂教学与上机实验结合的方式</w:t>
            </w:r>
          </w:p>
        </w:tc>
        <w:tc>
          <w:tcPr>
            <w:tcW w:w="1104" w:type="dxa"/>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仿宋_GB2312"/>
                <w:i w:val="0"/>
                <w:iCs w:val="0"/>
                <w:color w:val="000000"/>
                <w:kern w:val="0"/>
                <w:sz w:val="21"/>
                <w:szCs w:val="21"/>
                <w:highlight w:val="none"/>
                <w:u w:val="none"/>
                <w:lang w:val="en-US" w:eastAsia="zh-CN" w:bidi="ar"/>
              </w:rPr>
              <w:t>4</w:t>
            </w:r>
          </w:p>
        </w:tc>
      </w:tr>
      <w:tr>
        <w:tblPrEx>
          <w:tblCellMar>
            <w:top w:w="0" w:type="dxa"/>
            <w:left w:w="0" w:type="dxa"/>
            <w:bottom w:w="0" w:type="dxa"/>
            <w:right w:w="0" w:type="dxa"/>
          </w:tblCellMar>
        </w:tblPrEx>
        <w:trPr>
          <w:trHeight w:val="404" w:hRule="atLeast"/>
          <w:jc w:val="center"/>
        </w:trPr>
        <w:tc>
          <w:tcPr>
            <w:tcW w:w="62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7</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使用Pandas进行数据清洗、处理</w:t>
            </w:r>
          </w:p>
        </w:tc>
        <w:tc>
          <w:tcPr>
            <w:tcW w:w="31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1.pandas模块基础知识</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2.pandass数据清洗转换</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3.外部数据导入</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4.数据计算和分组统计</w:t>
            </w:r>
          </w:p>
        </w:tc>
        <w:tc>
          <w:tcPr>
            <w:tcW w:w="204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采用课堂教学与上机实验结合的方式</w:t>
            </w:r>
          </w:p>
        </w:tc>
        <w:tc>
          <w:tcPr>
            <w:tcW w:w="1104"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仿宋_GB2312"/>
                <w:i w:val="0"/>
                <w:iCs w:val="0"/>
                <w:color w:val="000000"/>
                <w:kern w:val="0"/>
                <w:sz w:val="21"/>
                <w:szCs w:val="21"/>
                <w:highlight w:val="none"/>
                <w:u w:val="none"/>
                <w:lang w:val="en-US" w:eastAsia="zh-CN" w:bidi="ar"/>
              </w:rPr>
              <w:t>6</w:t>
            </w:r>
          </w:p>
        </w:tc>
      </w:tr>
      <w:tr>
        <w:tblPrEx>
          <w:tblCellMar>
            <w:top w:w="0" w:type="dxa"/>
            <w:left w:w="0" w:type="dxa"/>
            <w:bottom w:w="0" w:type="dxa"/>
            <w:right w:w="0" w:type="dxa"/>
          </w:tblCellMar>
        </w:tblPrEx>
        <w:trPr>
          <w:trHeight w:val="404" w:hRule="atLeast"/>
          <w:jc w:val="center"/>
        </w:trPr>
        <w:tc>
          <w:tcPr>
            <w:tcW w:w="62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8</w:t>
            </w:r>
          </w:p>
        </w:tc>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数据存储</w:t>
            </w:r>
          </w:p>
        </w:tc>
        <w:tc>
          <w:tcPr>
            <w:tcW w:w="31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1.文件存取</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2.SqLite数据库</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3.MySql数据库</w:t>
            </w:r>
          </w:p>
        </w:tc>
        <w:tc>
          <w:tcPr>
            <w:tcW w:w="204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采用课堂教学与上机实验结合的方式</w:t>
            </w:r>
          </w:p>
        </w:tc>
        <w:tc>
          <w:tcPr>
            <w:tcW w:w="1104"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仿宋_GB2312"/>
                <w:i w:val="0"/>
                <w:iCs w:val="0"/>
                <w:color w:val="000000"/>
                <w:kern w:val="0"/>
                <w:sz w:val="21"/>
                <w:szCs w:val="21"/>
                <w:highlight w:val="none"/>
                <w:u w:val="none"/>
                <w:lang w:val="en-US" w:eastAsia="zh-CN" w:bidi="ar"/>
              </w:rPr>
              <w:t>6</w:t>
            </w:r>
          </w:p>
        </w:tc>
      </w:tr>
      <w:tr>
        <w:tblPrEx>
          <w:tblCellMar>
            <w:top w:w="0" w:type="dxa"/>
            <w:left w:w="0" w:type="dxa"/>
            <w:bottom w:w="0" w:type="dxa"/>
            <w:right w:w="0" w:type="dxa"/>
          </w:tblCellMar>
        </w:tblPrEx>
        <w:trPr>
          <w:trHeight w:val="404" w:hRule="atLeast"/>
          <w:jc w:val="center"/>
        </w:trPr>
        <w:tc>
          <w:tcPr>
            <w:tcW w:w="62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9</w:t>
            </w:r>
          </w:p>
        </w:tc>
        <w:tc>
          <w:tcPr>
            <w:tcW w:w="3150" w:type="dxa"/>
            <w:tcBorders>
              <w:top w:val="single" w:color="auto" w:sz="4" w:space="0"/>
              <w:left w:val="single" w:color="auto" w:sz="4" w:space="0"/>
              <w:bottom w:val="single" w:color="auto" w:sz="8" w:space="0"/>
              <w:right w:val="single" w:color="auto" w:sz="4" w:space="0"/>
            </w:tcBorders>
            <w:vAlign w:val="center"/>
          </w:tcPr>
          <w:p>
            <w:pPr>
              <w:widowControl/>
              <w:spacing w:line="360" w:lineRule="exact"/>
              <w:jc w:val="left"/>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使用Matplotlib进行数据可视化</w:t>
            </w:r>
          </w:p>
        </w:tc>
        <w:tc>
          <w:tcPr>
            <w:tcW w:w="3135" w:type="dxa"/>
            <w:tcBorders>
              <w:top w:val="single" w:color="auto" w:sz="4" w:space="0"/>
              <w:left w:val="single" w:color="auto" w:sz="4" w:space="0"/>
              <w:bottom w:val="single" w:color="auto" w:sz="8"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仿宋_GB2312" w:hAnsi="宋体" w:eastAsia="仿宋_GB2312" w:cs="宋体"/>
                <w:kern w:val="0"/>
                <w:szCs w:val="21"/>
                <w:highlight w:val="none"/>
              </w:rPr>
            </w:pPr>
            <w:r>
              <w:rPr>
                <w:rFonts w:hint="eastAsia" w:ascii="仿宋_GB2312" w:hAnsi="宋体" w:eastAsia="仿宋_GB2312" w:cs="宋体"/>
                <w:kern w:val="0"/>
                <w:szCs w:val="21"/>
                <w:highlight w:val="none"/>
              </w:rPr>
              <w:t>1.图表的常用设置</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2.常用图表的绘制</w:t>
            </w:r>
          </w:p>
        </w:tc>
        <w:tc>
          <w:tcPr>
            <w:tcW w:w="2040" w:type="dxa"/>
            <w:tcBorders>
              <w:top w:val="single" w:color="auto" w:sz="4" w:space="0"/>
              <w:left w:val="single" w:color="auto" w:sz="4" w:space="0"/>
              <w:bottom w:val="single" w:color="auto" w:sz="8"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宋体"/>
                <w:kern w:val="0"/>
                <w:szCs w:val="21"/>
                <w:highlight w:val="none"/>
              </w:rPr>
              <w:t>采用课堂教学与上机实验结合的方式</w:t>
            </w:r>
          </w:p>
        </w:tc>
        <w:tc>
          <w:tcPr>
            <w:tcW w:w="1104" w:type="dxa"/>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eastAsia" w:ascii="仿宋_GB2312" w:hAnsi="宋体" w:eastAsia="仿宋_GB2312" w:cs="宋体"/>
                <w:kern w:val="0"/>
                <w:sz w:val="21"/>
                <w:szCs w:val="21"/>
                <w:highlight w:val="none"/>
                <w:lang w:val="en-US" w:eastAsia="zh-CN" w:bidi="ar-SA"/>
              </w:rPr>
            </w:pPr>
            <w:r>
              <w:rPr>
                <w:rFonts w:hint="eastAsia" w:ascii="仿宋_GB2312" w:hAnsi="宋体" w:eastAsia="仿宋_GB2312" w:cs="仿宋_GB2312"/>
                <w:i w:val="0"/>
                <w:iCs w:val="0"/>
                <w:color w:val="000000"/>
                <w:kern w:val="0"/>
                <w:sz w:val="21"/>
                <w:szCs w:val="21"/>
                <w:highlight w:val="none"/>
                <w:u w:val="none"/>
                <w:lang w:val="en-US" w:eastAsia="zh-CN" w:bidi="ar"/>
              </w:rPr>
              <w:t>6</w:t>
            </w:r>
          </w:p>
        </w:tc>
      </w:tr>
    </w:tbl>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楷体_GB2312" w:hAnsi="仿宋_GB2312" w:eastAsia="楷体_GB2312" w:cs="楷体_GB2312"/>
          <w:sz w:val="32"/>
          <w:szCs w:val="32"/>
          <w:highlight w:val="none"/>
          <w:lang w:bidi="ar"/>
        </w:rPr>
      </w:pPr>
      <w:r>
        <w:rPr>
          <w:rFonts w:hint="eastAsia" w:ascii="楷体_GB2312" w:hAnsi="仿宋_GB2312" w:eastAsia="楷体_GB2312" w:cs="楷体_GB2312"/>
          <w:sz w:val="32"/>
          <w:szCs w:val="32"/>
          <w:highlight w:val="none"/>
          <w:lang w:bidi="ar"/>
        </w:rPr>
        <w:t>（六）教学建议</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eastAsia="仿宋_GB2312" w:cs="仿宋_GB2312"/>
          <w:sz w:val="32"/>
          <w:szCs w:val="32"/>
          <w:highlight w:val="none"/>
          <w:lang w:bidi="ar"/>
        </w:rPr>
        <w:t>（</w:t>
      </w:r>
      <w:r>
        <w:rPr>
          <w:rFonts w:hint="eastAsia" w:ascii="仿宋_GB2312" w:hAnsi="仿宋_GB2312" w:eastAsia="仿宋_GB2312" w:cs="仿宋_GB2312"/>
          <w:sz w:val="32"/>
          <w:szCs w:val="32"/>
          <w:highlight w:val="none"/>
          <w:lang w:bidi="ar"/>
        </w:rPr>
        <w:t>1）坚持正确的育人理念，充分挖掘本课程思政元素，积极组织课程思政教育，养成正确的大数据从业人员职业道德意识，将立德树人贯穿于课程实施全过程。</w:t>
      </w:r>
    </w:p>
    <w:p>
      <w:pPr>
        <w:autoSpaceDE w:val="0"/>
        <w:adjustRightInd w:val="0"/>
        <w:snapToGrid w:val="0"/>
        <w:spacing w:line="520" w:lineRule="exact"/>
        <w:ind w:firstLine="640" w:firstLineChars="200"/>
        <w:textAlignment w:val="baseline"/>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课程以Python网络爬虫，数据处理、可视化为主体，以职业实践为主线，积极探索理论和实践相结合的教学模式，采用理实一体化教学，引导学生掌握Python网络爬虫，数据处理、可视化模块的使用；具有一定的编程能力；掌握常用Python爬虫模块的原理、特点、使用注意事项。</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学过程中注重学生自主学习，引导学生从多个角度提出问题，用多种方法解决问题，运用多种信息技术手段丰富教学内容，采用练习实训等手段把抽象知识具体化，使学生对网络数据的爬取、处理、可视化有全面的了解，提高教学效果。</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2.评价方法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（1）树立正确的教学质量观，突出评价的教育功能和导向功能，坚持结果评价和过程评价相结合、定量评价和定性评价相结合。</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（3）发挥不同评价主体的评价作用，将教师的评价与学生的自评、互评，以及校外技术人员的参评等有机结合起来。</w:t>
      </w:r>
      <w:r>
        <w:rPr>
          <w:rFonts w:ascii="仿宋_GB2312" w:hAnsi="仿宋_GB2312" w:eastAsia="仿宋_GB2312" w:cs="仿宋_GB2312"/>
          <w:sz w:val="32"/>
          <w:szCs w:val="32"/>
          <w:highlight w:val="none"/>
          <w:lang w:bidi="ar"/>
        </w:rPr>
        <w:t xml:space="preserve"> </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（4）注重将评价结果及时、客观向学生反映，指出被评价者需要改进的方面，商讨改进的途径和方法，调动学生的学习积极性。</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（5）建议本门课程的分数构成比例为课堂评价40%，期末评价60%。其中，期末评价建议打破传统单一闭卷考试，实施“理论+实操”一体化考核，调动学生的学习主动性,锻炼实践技能,提高教学质量。</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总评成绩 = 过程性考核（40%）+终结性考核（60%）</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3.教学条件</w:t>
      </w:r>
    </w:p>
    <w:p>
      <w:pPr>
        <w:autoSpaceDE w:val="0"/>
        <w:adjustRightInd w:val="0"/>
        <w:snapToGrid w:val="0"/>
        <w:spacing w:line="520" w:lineRule="exact"/>
        <w:ind w:firstLine="640" w:firstLineChars="200"/>
        <w:textAlignment w:val="baseline"/>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具有用于进行编程的计算机实训室。</w:t>
      </w:r>
      <w:r>
        <w:rPr>
          <w:rFonts w:ascii="仿宋_GB2312" w:hAnsi="仿宋_GB2312" w:eastAsia="仿宋_GB2312" w:cs="仿宋_GB2312"/>
          <w:sz w:val="32"/>
          <w:szCs w:val="32"/>
          <w:highlight w:val="none"/>
          <w:lang w:bidi="ar"/>
        </w:rPr>
        <w:t> </w:t>
      </w:r>
      <w:r>
        <w:rPr>
          <w:rFonts w:hint="eastAsia" w:ascii="仿宋_GB2312" w:hAnsi="仿宋_GB2312" w:eastAsia="仿宋_GB2312" w:cs="仿宋_GB2312"/>
          <w:sz w:val="32"/>
          <w:szCs w:val="32"/>
          <w:highlight w:val="none"/>
          <w:lang w:bidi="ar"/>
        </w:rPr>
        <w:t>机房配备足够的电脑，并安装好PyCharm、Anaconda等基础软件，以及各种实训练习，增强学生的学习兴趣，以集教、学、自学、测试、考评为一体，满足计算机教学和实践的需求。</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4.教材选编</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（1）教材编写以本课程标准为基本要求，编写时应将Python网络爬虫技术的基本原理与生产生活中的实际应用相结合，注重实践技能的培养，注意反映大数据技术领域的新知识、新技术。</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（2）教材表现形式做到图文并茂，形象生动，有利于提高学生学习兴趣，教材配套资料应该与信息化教学资源建设相互补充，充分满足教学需要。</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（3）教材应配备习题集等其他相关的教学资料。</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（4）教材选用应按照《职业院校教材管理办法》中的要求，规范选用教材，优先选用国家和省级规划教材，鼓励使用新型活页式、工作手册式教材。</w:t>
      </w:r>
    </w:p>
    <w:p>
      <w:pPr>
        <w:keepNext w:val="0"/>
        <w:keepLines w:val="0"/>
        <w:pageBreakBefore w:val="0"/>
        <w:wordWrap/>
        <w:overflowPunct/>
        <w:topLinePunct w:val="0"/>
        <w:bidi w:val="0"/>
        <w:spacing w:line="520" w:lineRule="exact"/>
        <w:outlineLvl w:val="9"/>
        <w:rPr>
          <w:rFonts w:ascii="仿宋_GB2312" w:hAnsi="仿宋_GB2312" w:eastAsia="仿宋_GB2312" w:cs="仿宋_GB2312"/>
          <w:sz w:val="32"/>
          <w:szCs w:val="32"/>
          <w:highlight w:val="none"/>
          <w:lang w:bidi="ar"/>
        </w:rPr>
        <w:sectPr>
          <w:pgSz w:w="11907" w:h="16840"/>
          <w:pgMar w:top="1474" w:right="1474" w:bottom="1474" w:left="1474" w:header="851" w:footer="992" w:gutter="0"/>
          <w:pgNumType w:fmt="numberInDash"/>
          <w:cols w:space="425" w:num="1"/>
          <w:docGrid w:type="linesAndChars" w:linePitch="312" w:charSpace="0"/>
        </w:sectPr>
      </w:pPr>
    </w:p>
    <w:p>
      <w:pPr>
        <w:keepNext w:val="0"/>
        <w:keepLines w:val="0"/>
        <w:pageBreakBefore w:val="0"/>
        <w:wordWrap/>
        <w:overflowPunct/>
        <w:topLinePunct w:val="0"/>
        <w:bidi w:val="0"/>
        <w:snapToGrid w:val="0"/>
        <w:spacing w:before="156" w:beforeLines="50" w:after="156" w:afterLines="50" w:line="580" w:lineRule="exact"/>
        <w:jc w:val="center"/>
        <w:outlineLvl w:val="9"/>
        <w:rPr>
          <w:rFonts w:ascii="方正小标宋简体" w:hAnsi="方正小标宋简体" w:eastAsia="方正小标宋简体" w:cs="方正小标宋简体"/>
          <w:sz w:val="32"/>
          <w:szCs w:val="32"/>
          <w:highlight w:val="none"/>
          <w:lang w:eastAsia="zh-Hans"/>
        </w:rPr>
      </w:pPr>
      <w:bookmarkStart w:id="46" w:name="_Toc2040"/>
      <w:r>
        <w:rPr>
          <w:rFonts w:hint="eastAsia" w:ascii="方正小标宋简体" w:hAnsi="方正小标宋简体" w:eastAsia="方正小标宋简体" w:cs="方正小标宋简体"/>
          <w:sz w:val="32"/>
          <w:szCs w:val="32"/>
          <w:highlight w:val="none"/>
          <w:lang w:eastAsia="zh-Hans"/>
        </w:rPr>
        <w:t>Linux操作系统课程标准</w:t>
      </w:r>
      <w:bookmarkEnd w:id="46"/>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（一）课程性质与任务</w:t>
      </w:r>
    </w:p>
    <w:p>
      <w:pPr>
        <w:keepNext w:val="0"/>
        <w:keepLines w:val="0"/>
        <w:pageBreakBefore w:val="0"/>
        <w:wordWrap/>
        <w:overflowPunct/>
        <w:topLinePunct w:val="0"/>
        <w:bidi w:val="0"/>
        <w:spacing w:line="520" w:lineRule="exact"/>
        <w:ind w:firstLine="640" w:firstLineChars="200"/>
        <w:outlineLvl w:val="9"/>
        <w:rPr>
          <w:rFonts w:ascii="宋体" w:hAnsi="宋体" w:cs="宋体"/>
          <w:sz w:val="28"/>
          <w:szCs w:val="28"/>
          <w:highlight w:val="none"/>
        </w:rPr>
      </w:pPr>
      <w:r>
        <w:rPr>
          <w:rFonts w:hint="eastAsia" w:ascii="仿宋_GB2312" w:hAnsi="仿宋_GB2312" w:eastAsia="仿宋_GB2312" w:cs="仿宋_GB2312"/>
          <w:kern w:val="0"/>
          <w:sz w:val="32"/>
          <w:szCs w:val="32"/>
          <w:highlight w:val="none"/>
          <w:lang w:bidi="ar"/>
        </w:rPr>
        <w:t>《Linux操作系统》是</w:t>
      </w:r>
      <w:r>
        <w:rPr>
          <w:rFonts w:hint="eastAsia" w:ascii="仿宋_GB2312" w:hAnsi="仿宋_GB2312" w:eastAsia="仿宋_GB2312" w:cs="仿宋_GB2312"/>
          <w:kern w:val="0"/>
          <w:sz w:val="32"/>
          <w:szCs w:val="32"/>
          <w:highlight w:val="none"/>
          <w:lang w:eastAsia="zh-Hans" w:bidi="ar"/>
        </w:rPr>
        <w:t>中职大数据专业</w:t>
      </w:r>
      <w:r>
        <w:rPr>
          <w:rFonts w:hint="eastAsia" w:ascii="仿宋_GB2312" w:hAnsi="仿宋_GB2312" w:eastAsia="仿宋_GB2312" w:cs="仿宋_GB2312"/>
          <w:kern w:val="0"/>
          <w:sz w:val="32"/>
          <w:szCs w:val="32"/>
          <w:highlight w:val="none"/>
          <w:lang w:bidi="ar"/>
        </w:rPr>
        <w:t>课程体系的一门专业课程。在大数据技术应用专业课程的设置上，它起着承上启下的作用。操作系统对计算机系统资源实施管理，是所有其他软件与计算机硬件的唯一接口，所有用户在使用计算机时都要得到操作系统提供的服务。讲授Linux操作系统的理论基础和服务器配置实践知识，同时通过大量实验，着重培养学生的动手能力。</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（二）课程教学目标</w:t>
      </w:r>
    </w:p>
    <w:p>
      <w:pPr>
        <w:keepNext w:val="0"/>
        <w:keepLines w:val="0"/>
        <w:pageBreakBefore w:val="0"/>
        <w:wordWrap/>
        <w:overflowPunct/>
        <w:topLinePunct w:val="0"/>
        <w:autoSpaceDE w:val="0"/>
        <w:bidi w:val="0"/>
        <w:adjustRightInd w:val="0"/>
        <w:snapToGrid w:val="0"/>
        <w:spacing w:line="58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1.素质目标</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2.知识目标</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（1）通过理论和实践教学，使学生掌握Linux操作系统的安装、基本配置和图形界面及命令行界面的使用方法。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（2）通过理论和实践教学，使学生掌握Linux操作系统的用户管理、磁盘管理、文件系统管理、软件包管理、进程管理、系统监测和系统故障排除的能力。</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（3）通过理论和实践教学，使学生掌握Linux操作系统的网络配置、DNS、DHCP、HTTP、FTP、SMTP和POP3服务的配置与管理。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3.能力目标</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（1）培养学生对计算机操作系统的操作和管理能力。</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（2）Linux操作系统的相关网络配置和管理的能力。</w:t>
      </w:r>
    </w:p>
    <w:p>
      <w:pPr>
        <w:keepNext w:val="0"/>
        <w:keepLines w:val="0"/>
        <w:pageBreakBefore w:val="0"/>
        <w:widowControl/>
        <w:wordWrap/>
        <w:overflowPunct/>
        <w:topLinePunct w:val="0"/>
        <w:autoSpaceDE w:val="0"/>
        <w:bidi w:val="0"/>
        <w:adjustRightInd w:val="0"/>
        <w:snapToGrid w:val="0"/>
        <w:spacing w:line="58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autoSpaceDE w:val="0"/>
        <w:bidi w:val="0"/>
        <w:adjustRightInd w:val="0"/>
        <w:snapToGrid w:val="0"/>
        <w:spacing w:line="560" w:lineRule="exact"/>
        <w:ind w:firstLine="960" w:firstLineChars="3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108学时</w:t>
      </w:r>
    </w:p>
    <w:p>
      <w:pPr>
        <w:keepNext w:val="0"/>
        <w:keepLines w:val="0"/>
        <w:pageBreakBefore w:val="0"/>
        <w:widowControl/>
        <w:wordWrap/>
        <w:overflowPunct/>
        <w:topLinePunct w:val="0"/>
        <w:autoSpaceDE w:val="0"/>
        <w:bidi w:val="0"/>
        <w:adjustRightInd w:val="0"/>
        <w:snapToGrid w:val="0"/>
        <w:spacing w:line="58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wordWrap/>
        <w:overflowPunct/>
        <w:topLinePunct w:val="0"/>
        <w:autoSpaceDE w:val="0"/>
        <w:bidi w:val="0"/>
        <w:adjustRightInd w:val="0"/>
        <w:snapToGrid w:val="0"/>
        <w:spacing w:line="560" w:lineRule="exact"/>
        <w:ind w:firstLine="960" w:firstLineChars="3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6学分</w:t>
      </w:r>
    </w:p>
    <w:p>
      <w:pPr>
        <w:keepNext w:val="0"/>
        <w:keepLines w:val="0"/>
        <w:pageBreakBefore w:val="0"/>
        <w:widowControl/>
        <w:numPr>
          <w:ilvl w:val="0"/>
          <w:numId w:val="0"/>
        </w:numPr>
        <w:wordWrap/>
        <w:overflowPunct/>
        <w:topLinePunct w:val="0"/>
        <w:autoSpaceDE w:val="0"/>
        <w:bidi w:val="0"/>
        <w:adjustRightInd w:val="0"/>
        <w:snapToGrid w:val="0"/>
        <w:spacing w:line="580" w:lineRule="exact"/>
        <w:ind w:left="0" w:leftChars="0"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kern w:val="2"/>
          <w:sz w:val="32"/>
          <w:szCs w:val="32"/>
          <w:lang w:val="en-US" w:eastAsia="zh-CN" w:bidi="ar"/>
        </w:rPr>
        <w:t>（五）</w:t>
      </w:r>
      <w:r>
        <w:rPr>
          <w:rFonts w:hint="eastAsia" w:ascii="楷体" w:hAnsi="楷体" w:eastAsia="楷体" w:cs="楷体"/>
          <w:sz w:val="32"/>
          <w:szCs w:val="32"/>
          <w:highlight w:val="none"/>
          <w:lang w:bidi="ar"/>
        </w:rPr>
        <w:t>课程内容和要求</w:t>
      </w:r>
    </w:p>
    <w:p>
      <w:pPr>
        <w:keepNext w:val="0"/>
        <w:keepLines w:val="0"/>
        <w:pageBreakBefore w:val="0"/>
        <w:widowControl/>
        <w:numPr>
          <w:ilvl w:val="0"/>
          <w:numId w:val="0"/>
        </w:numPr>
        <w:wordWrap/>
        <w:overflowPunct/>
        <w:topLinePunct w:val="0"/>
        <w:autoSpaceDE w:val="0"/>
        <w:bidi w:val="0"/>
        <w:adjustRightInd w:val="0"/>
        <w:snapToGrid w:val="0"/>
        <w:spacing w:line="580" w:lineRule="exact"/>
        <w:ind w:leftChars="200"/>
        <w:jc w:val="center"/>
        <w:textAlignment w:val="baseline"/>
        <w:outlineLvl w:val="9"/>
        <w:rPr>
          <w:rFonts w:hint="eastAsia" w:ascii="楷体_GB2312" w:hAnsi="仿宋_GB2312" w:eastAsia="楷体_GB2312" w:cs="楷体_GB2312"/>
          <w:sz w:val="32"/>
          <w:szCs w:val="32"/>
          <w:highlight w:val="none"/>
          <w:lang w:bidi="ar"/>
        </w:rPr>
      </w:pPr>
      <w:r>
        <w:rPr>
          <w:rFonts w:hint="eastAsia" w:ascii="黑体" w:hAnsi="黑体" w:eastAsia="黑体" w:cs="仿宋_GB2312"/>
          <w:sz w:val="24"/>
          <w:szCs w:val="24"/>
        </w:rPr>
        <w:t>课程内容设计表</w:t>
      </w:r>
    </w:p>
    <w:tbl>
      <w:tblPr>
        <w:tblStyle w:val="17"/>
        <w:tblW w:w="8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1191"/>
        <w:gridCol w:w="3684"/>
        <w:gridCol w:w="1792"/>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909" w:type="dxa"/>
            <w:shd w:val="clear" w:color="auto" w:fill="auto"/>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序号</w:t>
            </w:r>
          </w:p>
        </w:tc>
        <w:tc>
          <w:tcPr>
            <w:tcW w:w="1191" w:type="dxa"/>
            <w:shd w:val="clear" w:color="auto" w:fill="auto"/>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教学项目</w:t>
            </w:r>
          </w:p>
        </w:tc>
        <w:tc>
          <w:tcPr>
            <w:tcW w:w="3684" w:type="dxa"/>
            <w:shd w:val="clear" w:color="auto" w:fill="auto"/>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教学内容与教学要求</w:t>
            </w:r>
          </w:p>
        </w:tc>
        <w:tc>
          <w:tcPr>
            <w:tcW w:w="1792" w:type="dxa"/>
            <w:shd w:val="clear" w:color="auto" w:fill="auto"/>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活动设计建议</w:t>
            </w:r>
          </w:p>
        </w:tc>
        <w:tc>
          <w:tcPr>
            <w:tcW w:w="1326" w:type="dxa"/>
            <w:shd w:val="clear" w:color="auto" w:fill="auto"/>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909"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w:t>
            </w:r>
          </w:p>
        </w:tc>
        <w:tc>
          <w:tcPr>
            <w:tcW w:w="1191"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Linux系统概述</w:t>
            </w:r>
          </w:p>
        </w:tc>
        <w:tc>
          <w:tcPr>
            <w:tcW w:w="3684" w:type="dxa"/>
            <w:shd w:val="clear" w:color="auto" w:fill="auto"/>
            <w:vAlign w:val="center"/>
          </w:tcPr>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1.了解操作系统的基本功能和计算机相关术语</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2.了解linux系统的历史、现状和特点</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3.了解linux图形环境的概念和组成</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4.掌握linux的安装。</w:t>
            </w:r>
          </w:p>
        </w:tc>
        <w:tc>
          <w:tcPr>
            <w:tcW w:w="1792"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讲授</w:t>
            </w:r>
          </w:p>
        </w:tc>
        <w:tc>
          <w:tcPr>
            <w:tcW w:w="132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jc w:val="center"/>
        </w:trPr>
        <w:tc>
          <w:tcPr>
            <w:tcW w:w="909"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w:t>
            </w:r>
          </w:p>
        </w:tc>
        <w:tc>
          <w:tcPr>
            <w:tcW w:w="1191"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Linux常用命令</w:t>
            </w:r>
          </w:p>
        </w:tc>
        <w:tc>
          <w:tcPr>
            <w:tcW w:w="3684" w:type="dxa"/>
            <w:shd w:val="clear" w:color="auto" w:fill="auto"/>
            <w:vAlign w:val="center"/>
          </w:tcPr>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1.掌握shell是什么以及bash的命令格式</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2.了解Linux支持的各种shell</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3.了解Linux的文件、目录、文件系统、进程等概念</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4.掌握用相关命令对文件、目录、进程等进行管理</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5.掌握遇到问题时如何找到帮助信息</w:t>
            </w:r>
          </w:p>
        </w:tc>
        <w:tc>
          <w:tcPr>
            <w:tcW w:w="1792"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讲授</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演示</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讨论</w:t>
            </w:r>
          </w:p>
        </w:tc>
        <w:tc>
          <w:tcPr>
            <w:tcW w:w="132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09"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w:t>
            </w:r>
          </w:p>
        </w:tc>
        <w:tc>
          <w:tcPr>
            <w:tcW w:w="1191"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文本编辑</w:t>
            </w:r>
          </w:p>
        </w:tc>
        <w:tc>
          <w:tcPr>
            <w:tcW w:w="3684" w:type="dxa"/>
            <w:shd w:val="clear" w:color="auto" w:fill="auto"/>
            <w:vAlign w:val="center"/>
          </w:tcPr>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1.了解vi的工作模式</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2.熟练掌握vi的各种常用命令</w:t>
            </w:r>
          </w:p>
        </w:tc>
        <w:tc>
          <w:tcPr>
            <w:tcW w:w="1792"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讲授</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演示</w:t>
            </w:r>
          </w:p>
        </w:tc>
        <w:tc>
          <w:tcPr>
            <w:tcW w:w="132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909"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4</w:t>
            </w:r>
          </w:p>
        </w:tc>
        <w:tc>
          <w:tcPr>
            <w:tcW w:w="1191"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Linux shell程序设计</w:t>
            </w:r>
          </w:p>
        </w:tc>
        <w:tc>
          <w:tcPr>
            <w:tcW w:w="3684" w:type="dxa"/>
            <w:shd w:val="clear" w:color="auto" w:fill="auto"/>
            <w:vAlign w:val="center"/>
          </w:tcPr>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1.掌握shell程序的建立和执行方式</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2.掌握shell各种变量和函数的使用</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3.熟练掌握shell程序设计中各种控制结构语句的使用</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4.了解shell编程中特殊字符的含义</w:t>
            </w:r>
          </w:p>
        </w:tc>
        <w:tc>
          <w:tcPr>
            <w:tcW w:w="1792"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讲授</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演示</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讨论</w:t>
            </w:r>
          </w:p>
        </w:tc>
        <w:tc>
          <w:tcPr>
            <w:tcW w:w="132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909"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5</w:t>
            </w:r>
          </w:p>
        </w:tc>
        <w:tc>
          <w:tcPr>
            <w:tcW w:w="1191"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Linux系统管理</w:t>
            </w:r>
          </w:p>
        </w:tc>
        <w:tc>
          <w:tcPr>
            <w:tcW w:w="3684" w:type="dxa"/>
            <w:shd w:val="clear" w:color="auto" w:fill="auto"/>
            <w:vAlign w:val="center"/>
          </w:tcPr>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1.掌握Linux系统的用户和工作组管理</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2.掌握文件系统的管理和维护</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3.了解Linux系统备份的相关知识</w:t>
            </w:r>
          </w:p>
        </w:tc>
        <w:tc>
          <w:tcPr>
            <w:tcW w:w="1792"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讲授</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演示</w:t>
            </w:r>
          </w:p>
        </w:tc>
        <w:tc>
          <w:tcPr>
            <w:tcW w:w="132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909"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6</w:t>
            </w:r>
          </w:p>
        </w:tc>
        <w:tc>
          <w:tcPr>
            <w:tcW w:w="1191"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网络应用及管理</w:t>
            </w:r>
          </w:p>
        </w:tc>
        <w:tc>
          <w:tcPr>
            <w:tcW w:w="3684" w:type="dxa"/>
            <w:shd w:val="clear" w:color="auto" w:fill="auto"/>
            <w:vAlign w:val="center"/>
          </w:tcPr>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1.熟练掌握Linux系统网卡、调整解调器等网络设备的配置</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2.掌握基本网络命令的使用</w:t>
            </w:r>
          </w:p>
          <w:p>
            <w:pPr>
              <w:keepNext w:val="0"/>
              <w:keepLines w:val="0"/>
              <w:pageBreakBefore w:val="0"/>
              <w:widowControl/>
              <w:wordWrap/>
              <w:overflowPunct/>
              <w:topLinePunct w:val="0"/>
              <w:bidi w:val="0"/>
              <w:spacing w:line="360" w:lineRule="exact"/>
              <w:jc w:val="left"/>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w:t>
            </w:r>
            <w:r>
              <w:rPr>
                <w:rFonts w:hint="eastAsia" w:ascii="仿宋_GB2312" w:hAnsi="仿宋_GB2312" w:eastAsia="仿宋_GB2312" w:cs="仿宋_GB2312"/>
                <w:kern w:val="0"/>
                <w:sz w:val="21"/>
                <w:szCs w:val="21"/>
                <w:highlight w:val="none"/>
                <w:lang w:eastAsia="zh-Hans" w:bidi="ar"/>
              </w:rPr>
              <w:t>其他设备的配置与管理</w:t>
            </w:r>
          </w:p>
        </w:tc>
        <w:tc>
          <w:tcPr>
            <w:tcW w:w="1792"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讲授</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演示</w:t>
            </w:r>
          </w:p>
        </w:tc>
        <w:tc>
          <w:tcPr>
            <w:tcW w:w="132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909"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7</w:t>
            </w:r>
          </w:p>
        </w:tc>
        <w:tc>
          <w:tcPr>
            <w:tcW w:w="1191"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eastAsia="zh-Hans" w:bidi="ar"/>
              </w:rPr>
            </w:pPr>
            <w:r>
              <w:rPr>
                <w:rFonts w:hint="eastAsia" w:ascii="仿宋_GB2312" w:hAnsi="仿宋_GB2312" w:eastAsia="仿宋_GB2312" w:cs="仿宋_GB2312"/>
                <w:kern w:val="0"/>
                <w:sz w:val="21"/>
                <w:szCs w:val="21"/>
                <w:highlight w:val="none"/>
                <w:lang w:eastAsia="zh-Hans" w:bidi="ar"/>
              </w:rPr>
              <w:t>网络服务器规划、配置及管理</w:t>
            </w:r>
          </w:p>
        </w:tc>
        <w:tc>
          <w:tcPr>
            <w:tcW w:w="3684" w:type="dxa"/>
            <w:shd w:val="clear" w:color="auto" w:fill="auto"/>
            <w:vAlign w:val="center"/>
          </w:tcPr>
          <w:p>
            <w:pPr>
              <w:keepNext w:val="0"/>
              <w:keepLines w:val="0"/>
              <w:pageBreakBefore w:val="0"/>
              <w:widowControl/>
              <w:numPr>
                <w:ilvl w:val="0"/>
                <w:numId w:val="11"/>
              </w:numPr>
              <w:wordWrap/>
              <w:overflowPunct/>
              <w:topLinePunct w:val="0"/>
              <w:bidi w:val="0"/>
              <w:spacing w:line="360" w:lineRule="exact"/>
              <w:jc w:val="left"/>
              <w:outlineLvl w:val="9"/>
              <w:rPr>
                <w:rFonts w:ascii="仿宋_GB2312" w:hAnsi="仿宋_GB2312" w:eastAsia="仿宋_GB2312" w:cs="仿宋_GB2312"/>
                <w:kern w:val="0"/>
                <w:sz w:val="21"/>
                <w:szCs w:val="21"/>
                <w:highlight w:val="none"/>
                <w:lang w:eastAsia="zh-Hans" w:bidi="ar"/>
              </w:rPr>
            </w:pPr>
            <w:r>
              <w:rPr>
                <w:rFonts w:hint="eastAsia" w:ascii="仿宋_GB2312" w:hAnsi="仿宋_GB2312" w:eastAsia="仿宋_GB2312" w:cs="仿宋_GB2312"/>
                <w:kern w:val="0"/>
                <w:sz w:val="21"/>
                <w:szCs w:val="21"/>
                <w:highlight w:val="none"/>
                <w:lang w:eastAsia="zh-Hans" w:bidi="ar"/>
              </w:rPr>
              <w:t>常用服务器软件包安装及管理</w:t>
            </w:r>
          </w:p>
          <w:p>
            <w:pPr>
              <w:keepNext w:val="0"/>
              <w:keepLines w:val="0"/>
              <w:pageBreakBefore w:val="0"/>
              <w:widowControl/>
              <w:numPr>
                <w:ilvl w:val="0"/>
                <w:numId w:val="11"/>
              </w:numPr>
              <w:wordWrap/>
              <w:overflowPunct/>
              <w:topLinePunct w:val="0"/>
              <w:bidi w:val="0"/>
              <w:spacing w:line="360" w:lineRule="exact"/>
              <w:jc w:val="left"/>
              <w:outlineLvl w:val="9"/>
              <w:rPr>
                <w:rFonts w:ascii="仿宋_GB2312" w:hAnsi="仿宋_GB2312" w:eastAsia="仿宋_GB2312" w:cs="仿宋_GB2312"/>
                <w:kern w:val="0"/>
                <w:sz w:val="21"/>
                <w:szCs w:val="21"/>
                <w:highlight w:val="none"/>
                <w:lang w:eastAsia="zh-Hans" w:bidi="ar"/>
              </w:rPr>
            </w:pPr>
            <w:r>
              <w:rPr>
                <w:rFonts w:hint="eastAsia" w:ascii="仿宋_GB2312" w:hAnsi="仿宋_GB2312" w:eastAsia="仿宋_GB2312" w:cs="仿宋_GB2312"/>
                <w:kern w:val="0"/>
                <w:sz w:val="21"/>
                <w:szCs w:val="21"/>
                <w:highlight w:val="none"/>
                <w:lang w:eastAsia="zh-Hans" w:bidi="ar"/>
              </w:rPr>
              <w:t>NFS服务器的配置与应用</w:t>
            </w:r>
          </w:p>
          <w:p>
            <w:pPr>
              <w:keepNext w:val="0"/>
              <w:keepLines w:val="0"/>
              <w:pageBreakBefore w:val="0"/>
              <w:widowControl/>
              <w:numPr>
                <w:ilvl w:val="0"/>
                <w:numId w:val="11"/>
              </w:numPr>
              <w:wordWrap/>
              <w:overflowPunct/>
              <w:topLinePunct w:val="0"/>
              <w:bidi w:val="0"/>
              <w:spacing w:line="360" w:lineRule="exact"/>
              <w:jc w:val="left"/>
              <w:outlineLvl w:val="9"/>
              <w:rPr>
                <w:rFonts w:ascii="仿宋_GB2312" w:hAnsi="仿宋_GB2312" w:eastAsia="仿宋_GB2312" w:cs="仿宋_GB2312"/>
                <w:kern w:val="0"/>
                <w:sz w:val="21"/>
                <w:szCs w:val="21"/>
                <w:highlight w:val="none"/>
                <w:lang w:eastAsia="zh-Hans" w:bidi="ar"/>
              </w:rPr>
            </w:pPr>
            <w:r>
              <w:rPr>
                <w:rFonts w:hint="eastAsia" w:ascii="仿宋_GB2312" w:hAnsi="仿宋_GB2312" w:eastAsia="仿宋_GB2312" w:cs="仿宋_GB2312"/>
                <w:kern w:val="0"/>
                <w:sz w:val="21"/>
                <w:szCs w:val="21"/>
                <w:highlight w:val="none"/>
                <w:lang w:eastAsia="zh-Hans" w:bidi="ar"/>
              </w:rPr>
              <w:t>SAMBA服务器的配置与应用</w:t>
            </w:r>
          </w:p>
          <w:p>
            <w:pPr>
              <w:keepNext w:val="0"/>
              <w:keepLines w:val="0"/>
              <w:pageBreakBefore w:val="0"/>
              <w:widowControl/>
              <w:numPr>
                <w:ilvl w:val="0"/>
                <w:numId w:val="11"/>
              </w:numPr>
              <w:wordWrap/>
              <w:overflowPunct/>
              <w:topLinePunct w:val="0"/>
              <w:bidi w:val="0"/>
              <w:spacing w:line="360" w:lineRule="exact"/>
              <w:jc w:val="left"/>
              <w:outlineLvl w:val="9"/>
              <w:rPr>
                <w:rFonts w:ascii="仿宋_GB2312" w:hAnsi="仿宋_GB2312" w:eastAsia="仿宋_GB2312" w:cs="仿宋_GB2312"/>
                <w:kern w:val="0"/>
                <w:sz w:val="21"/>
                <w:szCs w:val="21"/>
                <w:highlight w:val="none"/>
                <w:lang w:eastAsia="zh-Hans" w:bidi="ar"/>
              </w:rPr>
            </w:pPr>
            <w:r>
              <w:rPr>
                <w:rFonts w:hint="eastAsia" w:ascii="仿宋_GB2312" w:hAnsi="仿宋_GB2312" w:eastAsia="仿宋_GB2312" w:cs="仿宋_GB2312"/>
                <w:kern w:val="0"/>
                <w:sz w:val="21"/>
                <w:szCs w:val="21"/>
                <w:highlight w:val="none"/>
                <w:lang w:eastAsia="zh-Hans" w:bidi="ar"/>
              </w:rPr>
              <w:t>DHCP服务器配置与应用</w:t>
            </w:r>
          </w:p>
          <w:p>
            <w:pPr>
              <w:keepNext w:val="0"/>
              <w:keepLines w:val="0"/>
              <w:pageBreakBefore w:val="0"/>
              <w:widowControl/>
              <w:numPr>
                <w:ilvl w:val="0"/>
                <w:numId w:val="11"/>
              </w:numPr>
              <w:wordWrap/>
              <w:overflowPunct/>
              <w:topLinePunct w:val="0"/>
              <w:bidi w:val="0"/>
              <w:spacing w:line="360" w:lineRule="exact"/>
              <w:jc w:val="left"/>
              <w:outlineLvl w:val="9"/>
              <w:rPr>
                <w:rFonts w:ascii="仿宋_GB2312" w:hAnsi="仿宋_GB2312" w:eastAsia="仿宋_GB2312" w:cs="仿宋_GB2312"/>
                <w:kern w:val="0"/>
                <w:sz w:val="21"/>
                <w:szCs w:val="21"/>
                <w:highlight w:val="none"/>
                <w:lang w:eastAsia="zh-Hans" w:bidi="ar"/>
              </w:rPr>
            </w:pPr>
            <w:r>
              <w:rPr>
                <w:rFonts w:hint="eastAsia" w:ascii="仿宋_GB2312" w:hAnsi="仿宋_GB2312" w:eastAsia="仿宋_GB2312" w:cs="仿宋_GB2312"/>
                <w:kern w:val="0"/>
                <w:sz w:val="21"/>
                <w:szCs w:val="21"/>
                <w:highlight w:val="none"/>
                <w:lang w:eastAsia="zh-Hans" w:bidi="ar"/>
              </w:rPr>
              <w:t>DNS服务器配置与应用</w:t>
            </w:r>
          </w:p>
          <w:p>
            <w:pPr>
              <w:keepNext w:val="0"/>
              <w:keepLines w:val="0"/>
              <w:pageBreakBefore w:val="0"/>
              <w:widowControl/>
              <w:numPr>
                <w:ilvl w:val="0"/>
                <w:numId w:val="11"/>
              </w:numPr>
              <w:wordWrap/>
              <w:overflowPunct/>
              <w:topLinePunct w:val="0"/>
              <w:bidi w:val="0"/>
              <w:spacing w:line="360" w:lineRule="exact"/>
              <w:jc w:val="left"/>
              <w:outlineLvl w:val="9"/>
              <w:rPr>
                <w:rFonts w:ascii="仿宋_GB2312" w:hAnsi="仿宋_GB2312" w:eastAsia="仿宋_GB2312" w:cs="仿宋_GB2312"/>
                <w:kern w:val="0"/>
                <w:sz w:val="21"/>
                <w:szCs w:val="21"/>
                <w:highlight w:val="none"/>
                <w:lang w:eastAsia="zh-Hans" w:bidi="ar"/>
              </w:rPr>
            </w:pPr>
            <w:r>
              <w:rPr>
                <w:rFonts w:hint="eastAsia" w:ascii="仿宋_GB2312" w:hAnsi="仿宋_GB2312" w:eastAsia="仿宋_GB2312" w:cs="仿宋_GB2312"/>
                <w:kern w:val="0"/>
                <w:sz w:val="21"/>
                <w:szCs w:val="21"/>
                <w:highlight w:val="none"/>
                <w:lang w:eastAsia="zh-Hans" w:bidi="ar"/>
              </w:rPr>
              <w:t>Apache服务器的配置与应用</w:t>
            </w:r>
          </w:p>
          <w:p>
            <w:pPr>
              <w:keepNext w:val="0"/>
              <w:keepLines w:val="0"/>
              <w:pageBreakBefore w:val="0"/>
              <w:widowControl/>
              <w:numPr>
                <w:ilvl w:val="0"/>
                <w:numId w:val="11"/>
              </w:numPr>
              <w:wordWrap/>
              <w:overflowPunct/>
              <w:topLinePunct w:val="0"/>
              <w:bidi w:val="0"/>
              <w:spacing w:line="360" w:lineRule="exact"/>
              <w:jc w:val="left"/>
              <w:outlineLvl w:val="9"/>
              <w:rPr>
                <w:rFonts w:ascii="仿宋_GB2312" w:hAnsi="仿宋_GB2312" w:eastAsia="仿宋_GB2312" w:cs="仿宋_GB2312"/>
                <w:kern w:val="0"/>
                <w:sz w:val="21"/>
                <w:szCs w:val="21"/>
                <w:highlight w:val="none"/>
                <w:lang w:eastAsia="zh-Hans" w:bidi="ar"/>
              </w:rPr>
            </w:pPr>
            <w:r>
              <w:rPr>
                <w:rFonts w:hint="eastAsia" w:ascii="仿宋_GB2312" w:hAnsi="仿宋_GB2312" w:eastAsia="仿宋_GB2312" w:cs="仿宋_GB2312"/>
                <w:kern w:val="0"/>
                <w:sz w:val="21"/>
                <w:szCs w:val="21"/>
                <w:highlight w:val="none"/>
                <w:lang w:eastAsia="zh-Hans" w:bidi="ar"/>
              </w:rPr>
              <w:t>FTP服务器配置与应用</w:t>
            </w:r>
          </w:p>
          <w:p>
            <w:pPr>
              <w:keepNext w:val="0"/>
              <w:keepLines w:val="0"/>
              <w:pageBreakBefore w:val="0"/>
              <w:widowControl/>
              <w:numPr>
                <w:ilvl w:val="0"/>
                <w:numId w:val="11"/>
              </w:numPr>
              <w:wordWrap/>
              <w:overflowPunct/>
              <w:topLinePunct w:val="0"/>
              <w:bidi w:val="0"/>
              <w:spacing w:line="360" w:lineRule="exact"/>
              <w:jc w:val="left"/>
              <w:outlineLvl w:val="9"/>
              <w:rPr>
                <w:rFonts w:ascii="仿宋_GB2312" w:hAnsi="仿宋_GB2312" w:eastAsia="仿宋_GB2312" w:cs="仿宋_GB2312"/>
                <w:kern w:val="0"/>
                <w:sz w:val="21"/>
                <w:szCs w:val="21"/>
                <w:highlight w:val="none"/>
                <w:lang w:eastAsia="zh-Hans" w:bidi="ar"/>
              </w:rPr>
            </w:pPr>
            <w:r>
              <w:rPr>
                <w:rFonts w:hint="eastAsia" w:ascii="仿宋_GB2312" w:hAnsi="仿宋_GB2312" w:eastAsia="仿宋_GB2312" w:cs="仿宋_GB2312"/>
                <w:kern w:val="0"/>
                <w:sz w:val="21"/>
                <w:szCs w:val="21"/>
                <w:highlight w:val="none"/>
                <w:lang w:eastAsia="zh-Hans" w:bidi="ar"/>
              </w:rPr>
              <w:t>邮件服务器的配置与应用</w:t>
            </w:r>
          </w:p>
          <w:p>
            <w:pPr>
              <w:keepNext w:val="0"/>
              <w:keepLines w:val="0"/>
              <w:pageBreakBefore w:val="0"/>
              <w:widowControl/>
              <w:numPr>
                <w:ilvl w:val="0"/>
                <w:numId w:val="11"/>
              </w:numPr>
              <w:wordWrap/>
              <w:overflowPunct/>
              <w:topLinePunct w:val="0"/>
              <w:bidi w:val="0"/>
              <w:spacing w:line="360" w:lineRule="exact"/>
              <w:jc w:val="left"/>
              <w:outlineLvl w:val="9"/>
              <w:rPr>
                <w:rFonts w:ascii="仿宋_GB2312" w:hAnsi="仿宋_GB2312" w:eastAsia="仿宋_GB2312" w:cs="仿宋_GB2312"/>
                <w:kern w:val="0"/>
                <w:sz w:val="21"/>
                <w:szCs w:val="21"/>
                <w:highlight w:val="none"/>
                <w:lang w:eastAsia="zh-Hans" w:bidi="ar"/>
              </w:rPr>
            </w:pPr>
            <w:r>
              <w:rPr>
                <w:rFonts w:hint="eastAsia" w:ascii="仿宋_GB2312" w:hAnsi="仿宋_GB2312" w:eastAsia="仿宋_GB2312" w:cs="仿宋_GB2312"/>
                <w:kern w:val="0"/>
                <w:sz w:val="21"/>
                <w:szCs w:val="21"/>
                <w:highlight w:val="none"/>
                <w:lang w:eastAsia="zh-Hans" w:bidi="ar"/>
              </w:rPr>
              <w:t>防火墙规划与设计</w:t>
            </w:r>
          </w:p>
        </w:tc>
        <w:tc>
          <w:tcPr>
            <w:tcW w:w="1792"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讲授</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演示</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eastAsia="zh-Hans" w:bidi="ar"/>
              </w:rPr>
            </w:pPr>
            <w:r>
              <w:rPr>
                <w:rFonts w:hint="eastAsia" w:ascii="仿宋_GB2312" w:hAnsi="仿宋_GB2312" w:eastAsia="仿宋_GB2312" w:cs="仿宋_GB2312"/>
                <w:kern w:val="0"/>
                <w:sz w:val="21"/>
                <w:szCs w:val="21"/>
                <w:highlight w:val="none"/>
                <w:lang w:eastAsia="zh-Hans" w:bidi="ar"/>
              </w:rPr>
              <w:t>练习</w:t>
            </w:r>
          </w:p>
        </w:tc>
        <w:tc>
          <w:tcPr>
            <w:tcW w:w="1326" w:type="dxa"/>
            <w:shd w:val="clear" w:color="auto" w:fill="auto"/>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bidi="ar"/>
              </w:rPr>
            </w:pPr>
            <w:r>
              <w:rPr>
                <w:rFonts w:hint="eastAsia" w:ascii="仿宋_GB2312" w:hAnsi="仿宋_GB2312" w:eastAsia="仿宋_GB2312" w:cs="仿宋_GB2312"/>
                <w:kern w:val="0"/>
                <w:sz w:val="21"/>
                <w:szCs w:val="21"/>
                <w:highlight w:val="none"/>
                <w:lang w:bidi="ar"/>
              </w:rPr>
              <w:t>36</w:t>
            </w:r>
          </w:p>
        </w:tc>
      </w:tr>
    </w:tbl>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（六）实施建议</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本课程通过老师讲授、课堂讨论、实验与课后练习等多种教学方法相结合的教学方式来激发学生学习兴趣，引导学生主动学习。</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2.学生考核评价方法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（1）树立正确的教学质量观，突出评价的教育功能和导向功能，坚持结果评价和过程评价相结合、定量评价和定性评价相结合。</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（3）发挥不同评价主体的评价作用，将教师的评价与学生的自评、互评，以及校外技术人员的参评等有机结合起来。</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（4）注重将评价结果及时、客观向学生反映，指出被评价者需要改进的方面，商讨改进的途径和方法，调动学生的学习积极性。</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3.教学实施与保障</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（1）配备本课程必备的教材和技术资料，参照技能实训室实训设备配备标准配齐必备的教学设备和实验、实训器材，定期向学生开放，充分提高设备利用率。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（2）注重企业生产实践现场的作用，安排软件公司，信息技术服务公司的参观学习，熟悉软件开发、大数据相关岗位的工作流程，增强学生的感性认识。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4.教材编写与选用</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教材编写以本课程标准为基本要求，编写时应将大数据基础知识、软件的基本生成流程与生产生活中的实际应用相结合，注重实践技能的培养，注意反映大数据技术领域的新知识、新技术、新工艺和新材料。</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（2）教材表现形式做到图文并茂，形象生动，有利于提高学生学习兴趣，教材配套资料应该与信息化教学资源建设相互补充，充分满足教学需要。</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（3）教材应配备习题集等其他相关的教学资料。</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 w:hAnsi="仿宋" w:eastAsia="仿宋" w:cs="仿宋"/>
          <w:spacing w:val="-2"/>
          <w:sz w:val="28"/>
          <w:szCs w:val="28"/>
          <w:highlight w:val="none"/>
        </w:rPr>
      </w:pPr>
      <w:r>
        <w:rPr>
          <w:rFonts w:hint="eastAsia" w:ascii="仿宋_GB2312" w:hAnsi="仿宋_GB2312" w:eastAsia="仿宋_GB2312" w:cs="仿宋_GB2312"/>
          <w:sz w:val="32"/>
          <w:szCs w:val="32"/>
          <w:highlight w:val="none"/>
          <w:lang w:bidi="ar"/>
        </w:rPr>
        <w:t>（4）教材选用应按照《职业院校教材管理办法》中的要求，规范选用教材，优先选用国家和省级规划教材，鼓励使用新型活页式、工作手册式教材。</w:t>
      </w:r>
    </w:p>
    <w:p>
      <w:pPr>
        <w:keepNext w:val="0"/>
        <w:keepLines w:val="0"/>
        <w:pageBreakBefore w:val="0"/>
        <w:wordWrap/>
        <w:overflowPunct/>
        <w:topLinePunct w:val="0"/>
        <w:bidi w:val="0"/>
        <w:spacing w:line="520" w:lineRule="exact"/>
        <w:outlineLvl w:val="9"/>
        <w:rPr>
          <w:highlight w:val="none"/>
        </w:rPr>
        <w:sectPr>
          <w:pgSz w:w="11907" w:h="16840"/>
          <w:pgMar w:top="1474" w:right="1474" w:bottom="1474" w:left="1474" w:header="851" w:footer="992" w:gutter="0"/>
          <w:pgNumType w:fmt="numberInDash"/>
          <w:cols w:space="425" w:num="1"/>
          <w:docGrid w:type="linesAndChars" w:linePitch="312" w:charSpace="0"/>
        </w:sectPr>
      </w:pPr>
    </w:p>
    <w:p>
      <w:pPr>
        <w:keepNext w:val="0"/>
        <w:keepLines w:val="0"/>
        <w:pageBreakBefore w:val="0"/>
        <w:wordWrap/>
        <w:overflowPunct/>
        <w:topLinePunct w:val="0"/>
        <w:bidi w:val="0"/>
        <w:spacing w:before="156" w:beforeLines="50" w:after="156" w:afterLines="50" w:line="520" w:lineRule="exact"/>
        <w:jc w:val="center"/>
        <w:outlineLvl w:val="9"/>
        <w:rPr>
          <w:rFonts w:ascii="宋体" w:hAnsi="宋体" w:cs="宋体"/>
          <w:sz w:val="32"/>
          <w:szCs w:val="32"/>
          <w:highlight w:val="none"/>
          <w:lang w:eastAsia="zh-Hans"/>
        </w:rPr>
      </w:pPr>
      <w:bookmarkStart w:id="47" w:name="_Toc13672"/>
      <w:r>
        <w:rPr>
          <w:rFonts w:hint="eastAsia" w:ascii="方正小标宋简体" w:hAnsi="方正小标宋简体" w:eastAsia="方正小标宋简体" w:cs="方正小标宋简体"/>
          <w:sz w:val="32"/>
          <w:szCs w:val="32"/>
          <w:highlight w:val="none"/>
          <w:lang w:eastAsia="zh-Hans"/>
        </w:rPr>
        <w:t>HTML+CSS网页制作课程标准</w:t>
      </w:r>
      <w:bookmarkEnd w:id="47"/>
    </w:p>
    <w:p>
      <w:pPr>
        <w:keepNext w:val="0"/>
        <w:keepLines w:val="0"/>
        <w:pageBreakBefore w:val="0"/>
        <w:wordWrap/>
        <w:overflowPunct/>
        <w:topLinePunct w:val="0"/>
        <w:bidi w:val="0"/>
        <w:spacing w:line="52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（一）课程性质与任务</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本课程是</w:t>
      </w:r>
      <w:r>
        <w:rPr>
          <w:rFonts w:hint="eastAsia" w:ascii="仿宋_GB2312" w:hAnsi="仿宋_GB2312" w:eastAsia="仿宋_GB2312" w:cs="仿宋_GB2312"/>
          <w:sz w:val="32"/>
          <w:szCs w:val="32"/>
          <w:highlight w:val="none"/>
          <w:lang w:eastAsia="zh-Hans"/>
        </w:rPr>
        <w:t>大数据技术应用</w:t>
      </w:r>
      <w:r>
        <w:rPr>
          <w:rFonts w:hint="eastAsia" w:ascii="仿宋_GB2312" w:hAnsi="仿宋_GB2312" w:eastAsia="仿宋_GB2312" w:cs="仿宋_GB2312"/>
          <w:sz w:val="32"/>
          <w:szCs w:val="32"/>
          <w:highlight w:val="none"/>
        </w:rPr>
        <w:t>专业的一门专业必修课程，通过本课程的学习，使学生能够运用Dreamweaver工具制作出美观大方、布局合理、实用性强的静态网站，并掌握常见的HTML标签的基本用法，为以后学习使用DIV+CSS制作网页及动态网页的开发打下坚实的基础。</w:t>
      </w:r>
    </w:p>
    <w:p>
      <w:pPr>
        <w:keepNext w:val="0"/>
        <w:keepLines w:val="0"/>
        <w:pageBreakBefore w:val="0"/>
        <w:wordWrap/>
        <w:overflowPunct/>
        <w:topLinePunct w:val="0"/>
        <w:bidi w:val="0"/>
        <w:spacing w:line="52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（二）课程教学目标</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1.素质目标</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ordWrap/>
        <w:overflowPunct/>
        <w:topLinePunct w:val="0"/>
        <w:autoSpaceDE w:val="0"/>
        <w:bidi w:val="0"/>
        <w:adjustRightInd w:val="0"/>
        <w:snapToGrid w:val="0"/>
        <w:spacing w:beforeAutospacing="0" w:afterAutospacing="0" w:line="58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2.知识目标</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（1）掌握文本、图像、超链接等相关的标签及用法。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（2）掌握在网页中创建列表的步骤。</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（3）掌握使用Table对网页进行布局的方法。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（4）掌握常见的表单元素的创建方法。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（5）掌握CSS美化网页的基本知识。</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（6）掌握常见的HTML标签及属性。</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（7）掌握基本的网页编码规范。</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3.能力目标</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（1）具有熟练运用Dreamweaver制作网页的能力。</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（2）具有使用HTML代码完成简单网页制作的能力。</w:t>
      </w:r>
    </w:p>
    <w:p>
      <w:pPr>
        <w:keepNext w:val="0"/>
        <w:keepLines w:val="0"/>
        <w:pageBreakBefore w:val="0"/>
        <w:wordWrap/>
        <w:overflowPunct/>
        <w:topLinePunct w:val="0"/>
        <w:bidi w:val="0"/>
        <w:spacing w:line="52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（三）参考学时</w:t>
      </w:r>
    </w:p>
    <w:p>
      <w:pPr>
        <w:keepNext w:val="0"/>
        <w:keepLines w:val="0"/>
        <w:pageBreakBefore w:val="0"/>
        <w:wordWrap/>
        <w:overflowPunct/>
        <w:topLinePunct w:val="0"/>
        <w:bidi w:val="0"/>
        <w:spacing w:line="520" w:lineRule="exact"/>
        <w:ind w:firstLine="960" w:firstLineChars="3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108学时</w:t>
      </w:r>
    </w:p>
    <w:p>
      <w:pPr>
        <w:keepNext w:val="0"/>
        <w:keepLines w:val="0"/>
        <w:pageBreakBefore w:val="0"/>
        <w:wordWrap/>
        <w:overflowPunct/>
        <w:topLinePunct w:val="0"/>
        <w:bidi w:val="0"/>
        <w:spacing w:line="52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（四）课程学分</w:t>
      </w:r>
    </w:p>
    <w:p>
      <w:pPr>
        <w:keepNext w:val="0"/>
        <w:keepLines w:val="0"/>
        <w:pageBreakBefore w:val="0"/>
        <w:wordWrap/>
        <w:overflowPunct/>
        <w:topLinePunct w:val="0"/>
        <w:bidi w:val="0"/>
        <w:spacing w:line="520" w:lineRule="exact"/>
        <w:ind w:firstLine="960" w:firstLineChars="3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6学分</w:t>
      </w:r>
    </w:p>
    <w:p>
      <w:pPr>
        <w:keepNext w:val="0"/>
        <w:keepLines w:val="0"/>
        <w:pageBreakBefore w:val="0"/>
        <w:numPr>
          <w:ilvl w:val="0"/>
          <w:numId w:val="0"/>
        </w:numPr>
        <w:wordWrap/>
        <w:overflowPunct/>
        <w:topLinePunct w:val="0"/>
        <w:bidi w:val="0"/>
        <w:spacing w:line="52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kern w:val="2"/>
          <w:sz w:val="32"/>
          <w:szCs w:val="32"/>
          <w:lang w:val="en-US" w:eastAsia="zh-CN" w:bidi="ar-SA"/>
        </w:rPr>
        <w:t>（五）</w:t>
      </w:r>
      <w:r>
        <w:rPr>
          <w:rFonts w:hint="eastAsia" w:ascii="楷体" w:hAnsi="楷体" w:eastAsia="楷体" w:cs="楷体"/>
          <w:sz w:val="32"/>
          <w:szCs w:val="32"/>
          <w:highlight w:val="none"/>
        </w:rPr>
        <w:t>课程内容和要求</w:t>
      </w:r>
    </w:p>
    <w:p>
      <w:pPr>
        <w:keepNext w:val="0"/>
        <w:keepLines w:val="0"/>
        <w:pageBreakBefore w:val="0"/>
        <w:numPr>
          <w:ilvl w:val="0"/>
          <w:numId w:val="0"/>
        </w:numPr>
        <w:wordWrap/>
        <w:overflowPunct/>
        <w:topLinePunct w:val="0"/>
        <w:bidi w:val="0"/>
        <w:spacing w:line="520" w:lineRule="exact"/>
        <w:jc w:val="center"/>
        <w:outlineLvl w:val="9"/>
        <w:rPr>
          <w:rFonts w:hint="eastAsia" w:ascii="楷体_GB2312" w:hAnsi="楷体_GB2312" w:eastAsia="楷体_GB2312" w:cs="楷体_GB2312"/>
          <w:sz w:val="32"/>
          <w:szCs w:val="32"/>
          <w:highlight w:val="none"/>
        </w:rPr>
      </w:pPr>
      <w:r>
        <w:rPr>
          <w:rFonts w:hint="eastAsia" w:ascii="黑体" w:hAnsi="黑体" w:eastAsia="黑体" w:cs="仿宋_GB2312"/>
          <w:sz w:val="24"/>
          <w:szCs w:val="24"/>
        </w:rPr>
        <w:t>课程内容设计表</w:t>
      </w:r>
    </w:p>
    <w:tbl>
      <w:tblPr>
        <w:tblStyle w:val="17"/>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193"/>
        <w:gridCol w:w="2977"/>
        <w:gridCol w:w="2745"/>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tblHeader/>
          <w:jc w:val="center"/>
        </w:trPr>
        <w:tc>
          <w:tcPr>
            <w:tcW w:w="810" w:type="dxa"/>
            <w:noWrap/>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序号</w:t>
            </w:r>
          </w:p>
        </w:tc>
        <w:tc>
          <w:tcPr>
            <w:tcW w:w="1193" w:type="dxa"/>
            <w:noWrap/>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教学项目</w:t>
            </w:r>
          </w:p>
        </w:tc>
        <w:tc>
          <w:tcPr>
            <w:tcW w:w="2977" w:type="dxa"/>
            <w:noWrap/>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教学内容与要求</w:t>
            </w:r>
          </w:p>
        </w:tc>
        <w:tc>
          <w:tcPr>
            <w:tcW w:w="2745" w:type="dxa"/>
            <w:noWrap/>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活动设计建议</w:t>
            </w:r>
          </w:p>
        </w:tc>
        <w:tc>
          <w:tcPr>
            <w:tcW w:w="1206" w:type="dxa"/>
            <w:noWrap/>
            <w:vAlign w:val="center"/>
          </w:tcPr>
          <w:p>
            <w:pPr>
              <w:keepNext w:val="0"/>
              <w:keepLines w:val="0"/>
              <w:pageBreakBefore w:val="0"/>
              <w:wordWrap/>
              <w:overflowPunct/>
              <w:topLinePunct w:val="0"/>
              <w:bidi w:val="0"/>
              <w:spacing w:line="360" w:lineRule="exact"/>
              <w:jc w:val="center"/>
              <w:outlineLvl w:val="9"/>
              <w:rPr>
                <w:rFonts w:ascii="黑体" w:hAnsi="黑体" w:eastAsia="黑体" w:cs="黑体"/>
                <w:caps/>
                <w:sz w:val="21"/>
                <w:szCs w:val="21"/>
                <w:highlight w:val="none"/>
              </w:rPr>
            </w:pPr>
            <w:r>
              <w:rPr>
                <w:rFonts w:hint="eastAsia" w:ascii="黑体" w:hAnsi="黑体" w:eastAsia="黑体" w:cs="黑体"/>
                <w:caps/>
                <w:sz w:val="21"/>
                <w:szCs w:val="21"/>
                <w:highlight w:val="none"/>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810"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w:t>
            </w:r>
          </w:p>
        </w:tc>
        <w:tc>
          <w:tcPr>
            <w:tcW w:w="1193"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网页入门</w:t>
            </w:r>
          </w:p>
        </w:tc>
        <w:tc>
          <w:tcPr>
            <w:tcW w:w="2977"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1.掌握Dreamweaver的基本操作</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2.掌握HTML的基本结构</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3.学会设置HTML页面的整体属性</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4.学会创建段落与换行、内容标题、网页中常见的特殊符号</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5.学会设置常见的文字格式</w:t>
            </w:r>
          </w:p>
        </w:tc>
        <w:tc>
          <w:tcPr>
            <w:tcW w:w="2745"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1.在教师的讲解演示下学会Dreamweaver的基本操作及HTML基础知识；通过案例详细学习HTML中常用标签的用法；学生利用简单的HTML标签进行文字排版案例练习</w:t>
            </w:r>
          </w:p>
        </w:tc>
        <w:tc>
          <w:tcPr>
            <w:tcW w:w="1206"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810"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w:t>
            </w:r>
          </w:p>
        </w:tc>
        <w:tc>
          <w:tcPr>
            <w:tcW w:w="1193"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图像、多媒体和超链接的应用</w:t>
            </w:r>
          </w:p>
        </w:tc>
        <w:tc>
          <w:tcPr>
            <w:tcW w:w="2977"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1.掌握图像的创建方法</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2.学会在网页中插入背景音乐</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3.学会在网页中插入Flash文件</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4.学会制作图文混排的页面</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5.会创建内部链接、外部链接</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6.学会修改页面中的相对/绝对路径</w:t>
            </w:r>
          </w:p>
        </w:tc>
        <w:tc>
          <w:tcPr>
            <w:tcW w:w="2745"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1.教师利用案例讲解图像、多媒体和超链接的应用</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2.学生模仿完成教师讲解的案例</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3.通过上机练习实现网页的图文混排，丰富网页内容</w:t>
            </w:r>
          </w:p>
        </w:tc>
        <w:tc>
          <w:tcPr>
            <w:tcW w:w="1206"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810"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w:t>
            </w:r>
          </w:p>
        </w:tc>
        <w:tc>
          <w:tcPr>
            <w:tcW w:w="1193" w:type="dxa"/>
            <w:noWrap/>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列表的</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应用</w:t>
            </w:r>
          </w:p>
        </w:tc>
        <w:tc>
          <w:tcPr>
            <w:tcW w:w="2977"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1.掌握有序列表的创建和使用</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2.掌握无序列表的创建和使用</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3.掌握定义列表的创建和使用</w:t>
            </w:r>
          </w:p>
        </w:tc>
        <w:tc>
          <w:tcPr>
            <w:tcW w:w="2745"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1.教师结合案例讲解三中列表的创建方法，并介绍三中列表的HTML标签</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2.学生制作列表页面</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3.通过上机练习完成综合列表页的制作</w:t>
            </w:r>
          </w:p>
        </w:tc>
        <w:tc>
          <w:tcPr>
            <w:tcW w:w="1206"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jc w:val="center"/>
        </w:trPr>
        <w:tc>
          <w:tcPr>
            <w:tcW w:w="810"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w:t>
            </w:r>
          </w:p>
        </w:tc>
        <w:tc>
          <w:tcPr>
            <w:tcW w:w="1193" w:type="dxa"/>
            <w:noWrap/>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表格的</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运用</w:t>
            </w:r>
          </w:p>
        </w:tc>
        <w:tc>
          <w:tcPr>
            <w:tcW w:w="2977"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1.掌握表格的创建方法</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2.掌握表格和单元格的常用属性</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3.学会创建跨行或跨列的表</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4.学会使用表格对网页进行布局</w:t>
            </w:r>
          </w:p>
        </w:tc>
        <w:tc>
          <w:tcPr>
            <w:tcW w:w="2745"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1.教师通过案例讲解表格的创建及属性设置方法</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2.和学生一起分析页面结构引导学生正确利用表格进行网页布局</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3.学生在上机实战中正确利用表格对网页进行布局</w:t>
            </w:r>
          </w:p>
        </w:tc>
        <w:tc>
          <w:tcPr>
            <w:tcW w:w="1206"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810"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w:t>
            </w:r>
          </w:p>
        </w:tc>
        <w:tc>
          <w:tcPr>
            <w:tcW w:w="1193" w:type="dxa"/>
            <w:noWrap/>
            <w:vAlign w:val="center"/>
          </w:tcPr>
          <w:p>
            <w:pPr>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表单的</w:t>
            </w:r>
          </w:p>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使用</w:t>
            </w:r>
          </w:p>
        </w:tc>
        <w:tc>
          <w:tcPr>
            <w:tcW w:w="2977"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1.掌握网页表单的制作方法</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2.掌握常见表单元素的创建方法</w:t>
            </w:r>
          </w:p>
        </w:tc>
        <w:tc>
          <w:tcPr>
            <w:tcW w:w="2745"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1.教师利用案例详细讲解表单及表单元素的用法</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2.学生上机完成登录页、注册页等表单网页的制作</w:t>
            </w:r>
          </w:p>
        </w:tc>
        <w:tc>
          <w:tcPr>
            <w:tcW w:w="1206"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10"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6</w:t>
            </w:r>
          </w:p>
        </w:tc>
        <w:tc>
          <w:tcPr>
            <w:tcW w:w="1193"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使用CSS美化网页</w:t>
            </w:r>
          </w:p>
        </w:tc>
        <w:tc>
          <w:tcPr>
            <w:tcW w:w="2977"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1.掌握样式表的创建方法</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2.掌握文本常用格式的设置方法</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3.掌握背景的设置方法</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4.会创建个性化的表格</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5.会创建个性化的表单</w:t>
            </w:r>
          </w:p>
        </w:tc>
        <w:tc>
          <w:tcPr>
            <w:tcW w:w="2745"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1.教师分别结合几个案例讲解CSS美化文本、背景、表格、表单等对象的方法，并让学生模仿完成制作</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2.通过上机实战进一步巩固CSS美化网页的方法</w:t>
            </w:r>
          </w:p>
        </w:tc>
        <w:tc>
          <w:tcPr>
            <w:tcW w:w="1206"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10"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7</w:t>
            </w:r>
          </w:p>
        </w:tc>
        <w:tc>
          <w:tcPr>
            <w:tcW w:w="1193"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层的简单应用</w:t>
            </w:r>
          </w:p>
        </w:tc>
        <w:tc>
          <w:tcPr>
            <w:tcW w:w="2977"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1.学会制作自由漂浮的广告</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2.会制作网页中随机拖动的图像</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3.了解DIV+CSS进行页面布局的方法</w:t>
            </w:r>
          </w:p>
        </w:tc>
        <w:tc>
          <w:tcPr>
            <w:tcW w:w="2745"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1.教师结合案例讲解层的简单应用</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2.学生模仿完成案例制作；教师利用案例讲解DIV+CSS布局的基本方法</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3.在上机实战中利用DIV+CSS进行简单网页布局</w:t>
            </w:r>
          </w:p>
        </w:tc>
        <w:tc>
          <w:tcPr>
            <w:tcW w:w="1206"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810"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8</w:t>
            </w:r>
          </w:p>
        </w:tc>
        <w:tc>
          <w:tcPr>
            <w:tcW w:w="1193"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HTML总结</w:t>
            </w:r>
          </w:p>
        </w:tc>
        <w:tc>
          <w:tcPr>
            <w:tcW w:w="2977"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1.具备一定的HTML代码书写能力</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2.掌握常用的HTML标签及属性</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3.掌握网页制作的基本规范</w:t>
            </w:r>
          </w:p>
        </w:tc>
        <w:tc>
          <w:tcPr>
            <w:tcW w:w="2745"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1.教师总结前面章节中学习到的HTML标签及属性</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2.通过网页案例讲解网页制作的基本规范</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3.在上机实战中利用HTML代码书写简单的网页</w:t>
            </w:r>
          </w:p>
        </w:tc>
        <w:tc>
          <w:tcPr>
            <w:tcW w:w="1206"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810"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9</w:t>
            </w:r>
          </w:p>
        </w:tc>
        <w:tc>
          <w:tcPr>
            <w:tcW w:w="1193"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综合实训1</w:t>
            </w:r>
          </w:p>
        </w:tc>
        <w:tc>
          <w:tcPr>
            <w:tcW w:w="2977"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w:t>
            </w:r>
            <w:r>
              <w:rPr>
                <w:rFonts w:hint="eastAsia" w:ascii="仿宋_GB2312" w:hAnsi="仿宋_GB2312" w:eastAsia="仿宋_GB2312" w:cs="仿宋_GB2312"/>
                <w:kern w:val="0"/>
                <w:sz w:val="21"/>
                <w:szCs w:val="21"/>
                <w:highlight w:val="none"/>
                <w:lang w:eastAsia="zh-Hans"/>
              </w:rPr>
              <w:t>自然保护区网站建设</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2.加深对HTML标签及属性的理解</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3.掌握使用CSS美化页面的基本技能</w:t>
            </w:r>
          </w:p>
        </w:tc>
        <w:tc>
          <w:tcPr>
            <w:tcW w:w="2745"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1.教师引导学生分析页面，将任务划分为几个部分</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2.通过上机实战分步骤完成综合案例制作，教师及时指导纠正</w:t>
            </w:r>
          </w:p>
        </w:tc>
        <w:tc>
          <w:tcPr>
            <w:tcW w:w="1206"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810"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10</w:t>
            </w:r>
          </w:p>
        </w:tc>
        <w:tc>
          <w:tcPr>
            <w:tcW w:w="1193" w:type="dxa"/>
            <w:noWrap/>
            <w:vAlign w:val="center"/>
          </w:tcPr>
          <w:p>
            <w:pPr>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lang w:eastAsia="zh-Hans"/>
              </w:rPr>
            </w:pPr>
            <w:r>
              <w:rPr>
                <w:rFonts w:hint="eastAsia" w:ascii="仿宋_GB2312" w:hAnsi="仿宋_GB2312" w:eastAsia="仿宋_GB2312" w:cs="仿宋_GB2312"/>
                <w:kern w:val="0"/>
                <w:sz w:val="21"/>
                <w:szCs w:val="21"/>
                <w:highlight w:val="none"/>
                <w:lang w:eastAsia="zh-Hans"/>
              </w:rPr>
              <w:t>综合实训2</w:t>
            </w:r>
          </w:p>
        </w:tc>
        <w:tc>
          <w:tcPr>
            <w:tcW w:w="2977" w:type="dxa"/>
            <w:noWrap/>
            <w:vAlign w:val="center"/>
          </w:tcPr>
          <w:p>
            <w:pPr>
              <w:keepNext w:val="0"/>
              <w:keepLines w:val="0"/>
              <w:pageBreakBefore w:val="0"/>
              <w:numPr>
                <w:ilvl w:val="0"/>
                <w:numId w:val="12"/>
              </w:numPr>
              <w:wordWrap/>
              <w:overflowPunct/>
              <w:topLinePunct w:val="0"/>
              <w:bidi w:val="0"/>
              <w:spacing w:line="360" w:lineRule="exact"/>
              <w:jc w:val="left"/>
              <w:outlineLvl w:val="9"/>
              <w:rPr>
                <w:rFonts w:ascii="仿宋_GB2312" w:hAnsi="仿宋_GB2312" w:eastAsia="仿宋_GB2312" w:cs="仿宋_GB2312"/>
                <w:kern w:val="0"/>
                <w:sz w:val="21"/>
                <w:szCs w:val="21"/>
                <w:highlight w:val="none"/>
                <w:lang w:eastAsia="zh-Hans"/>
              </w:rPr>
            </w:pPr>
            <w:r>
              <w:rPr>
                <w:rFonts w:hint="eastAsia" w:ascii="仿宋_GB2312" w:hAnsi="仿宋_GB2312" w:eastAsia="仿宋_GB2312" w:cs="仿宋_GB2312"/>
                <w:kern w:val="0"/>
                <w:sz w:val="21"/>
                <w:szCs w:val="21"/>
                <w:highlight w:val="none"/>
                <w:lang w:eastAsia="zh-Hans"/>
              </w:rPr>
              <w:t>新闻发布系统网站建设</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2.加深对HTML标签及属性的理解</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lang w:eastAsia="zh-Hans"/>
              </w:rPr>
            </w:pPr>
            <w:r>
              <w:rPr>
                <w:rFonts w:hint="eastAsia" w:ascii="仿宋_GB2312" w:hAnsi="仿宋_GB2312" w:eastAsia="仿宋_GB2312" w:cs="仿宋_GB2312"/>
                <w:kern w:val="0"/>
                <w:sz w:val="21"/>
                <w:szCs w:val="21"/>
                <w:highlight w:val="none"/>
              </w:rPr>
              <w:t>3.掌握使用CSS美化页面的基本技能</w:t>
            </w:r>
          </w:p>
        </w:tc>
        <w:tc>
          <w:tcPr>
            <w:tcW w:w="2745" w:type="dxa"/>
            <w:noWrap/>
            <w:vAlign w:val="center"/>
          </w:tcPr>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1.教师引导学生分析页面，将任务划分为几个部分</w:t>
            </w:r>
          </w:p>
          <w:p>
            <w:pPr>
              <w:keepNext w:val="0"/>
              <w:keepLines w:val="0"/>
              <w:pageBreakBefore w:val="0"/>
              <w:wordWrap/>
              <w:overflowPunct/>
              <w:topLinePunct w:val="0"/>
              <w:bidi w:val="0"/>
              <w:spacing w:line="360" w:lineRule="exact"/>
              <w:jc w:val="lef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2.通过上机实战分步骤完成综合案例制作，教师及时指导纠正</w:t>
            </w:r>
          </w:p>
        </w:tc>
        <w:tc>
          <w:tcPr>
            <w:tcW w:w="1206" w:type="dxa"/>
            <w:noWrap/>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20</w:t>
            </w:r>
          </w:p>
        </w:tc>
      </w:tr>
    </w:tbl>
    <w:p>
      <w:pPr>
        <w:keepNext w:val="0"/>
        <w:keepLines w:val="0"/>
        <w:pageBreakBefore w:val="0"/>
        <w:wordWrap/>
        <w:overflowPunct/>
        <w:topLinePunct w:val="0"/>
        <w:bidi w:val="0"/>
        <w:spacing w:line="52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（六）实施建议</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1.教学方法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课程以项目教学为主，以案例教学、直观演示为辅，结合具体网页案例以项目为主线索，逐步讲解各个知识点，使学生掌握各种网页制作的操作技能，让学生在实践活动中增强服务意识，逐步掌握网页制作的知识和技能要求,同时注重培养学生的动手能力和创新能力。</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2.学生考核评价方法</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课程将主要围绕学生的作品进行评价。评价采用过程性评价和总结性评价相结合的形式，执行两个方面的标准：学生操作技能的熟练程度和规范程度、学生作品的配色与创新。评价方式有学生自评、互评、教师评价。</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3.教学实施与保障</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开展本课程教学需要在</w:t>
      </w:r>
      <w:r>
        <w:rPr>
          <w:rFonts w:hint="eastAsia" w:ascii="仿宋_GB2312" w:hAnsi="仿宋_GB2312" w:eastAsia="仿宋_GB2312" w:cs="仿宋_GB2312"/>
          <w:sz w:val="32"/>
          <w:szCs w:val="32"/>
          <w:highlight w:val="none"/>
          <w:lang w:val="en-US" w:eastAsia="zh-CN"/>
        </w:rPr>
        <w:t>大数据技术</w:t>
      </w:r>
      <w:r>
        <w:rPr>
          <w:rFonts w:hint="eastAsia" w:ascii="仿宋_GB2312" w:hAnsi="仿宋_GB2312" w:eastAsia="仿宋_GB2312" w:cs="仿宋_GB2312"/>
          <w:sz w:val="32"/>
          <w:szCs w:val="32"/>
          <w:highlight w:val="none"/>
        </w:rPr>
        <w:t>应用综合实训室进行，因为部分项目教学需要在网络环境下进行。教师可利用多媒体教学系统广播教学，还可利用网络将课堂教学延伸到课外。充分发挥计算机、互联网等现代媒体技术的优势，提高教学效率与质量，加强实践技能培养。</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4.教材编写与选用</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（1）依据本课程教学标准组织教材的编写。教材编写者需充分领会和掌握标准的基本理念、课程目标、基本内容和要求，并整体反映在教材之中。</w:t>
      </w:r>
    </w:p>
    <w:p>
      <w:pPr>
        <w:keepNext w:val="0"/>
        <w:keepLines w:val="0"/>
        <w:pageBreakBefore w:val="0"/>
        <w:wordWrap/>
        <w:overflowPunct/>
        <w:topLinePunct w:val="0"/>
        <w:bidi w:val="0"/>
        <w:spacing w:line="520" w:lineRule="exact"/>
        <w:ind w:firstLine="640" w:firstLineChars="200"/>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关于内容的选择：所编教材的内容要注意可行性和实用性，符合学生实际；注意体现技术的先进性，反映最新技术。可以通过增加选学内容，增强教材的灵活性。可以选择性的附一些相关知识链接、参考资料目录、活动设计方案。</w:t>
      </w:r>
    </w:p>
    <w:p>
      <w:pPr>
        <w:keepNext w:val="0"/>
        <w:keepLines w:val="0"/>
        <w:pageBreakBefore w:val="0"/>
        <w:wordWrap/>
        <w:overflowPunct/>
        <w:topLinePunct w:val="0"/>
        <w:bidi w:val="0"/>
        <w:spacing w:line="520" w:lineRule="exact"/>
        <w:ind w:firstLine="640" w:firstLineChars="200"/>
        <w:outlineLvl w:val="9"/>
        <w:rPr>
          <w:rFonts w:ascii="宋体" w:hAnsi="宋体" w:cs="宋体"/>
          <w:sz w:val="28"/>
          <w:szCs w:val="28"/>
          <w:highlight w:val="none"/>
        </w:rPr>
      </w:pPr>
      <w:r>
        <w:rPr>
          <w:rFonts w:hint="eastAsia" w:ascii="仿宋_GB2312" w:hAnsi="仿宋_GB2312" w:eastAsia="仿宋_GB2312" w:cs="仿宋_GB2312"/>
          <w:sz w:val="32"/>
          <w:szCs w:val="32"/>
          <w:highlight w:val="none"/>
        </w:rPr>
        <w:t>（3）教材的编写应该以项目为内容组织方式，每个项目要有明确的项目描述、项目分析、知识准备、项目实施、项目评价、项目总结等过程。可以根据多年的授课经验，组织相关老师进行校本教材的编写。</w:t>
      </w:r>
    </w:p>
    <w:p>
      <w:pPr>
        <w:keepNext w:val="0"/>
        <w:keepLines w:val="0"/>
        <w:pageBreakBefore w:val="0"/>
        <w:wordWrap/>
        <w:overflowPunct/>
        <w:topLinePunct w:val="0"/>
        <w:bidi w:val="0"/>
        <w:outlineLvl w:val="9"/>
        <w:rPr>
          <w:highlight w:val="none"/>
        </w:rPr>
        <w:sectPr>
          <w:pgSz w:w="11907" w:h="16840"/>
          <w:pgMar w:top="1474" w:right="1474" w:bottom="1474" w:left="1474" w:header="851" w:footer="992" w:gutter="0"/>
          <w:pgNumType w:fmt="numberInDash"/>
          <w:cols w:space="425" w:num="1"/>
          <w:docGrid w:type="linesAndChars" w:linePitch="312" w:charSpace="0"/>
        </w:sectPr>
      </w:pPr>
    </w:p>
    <w:p>
      <w:pPr>
        <w:keepNext w:val="0"/>
        <w:keepLines w:val="0"/>
        <w:pageBreakBefore w:val="0"/>
        <w:wordWrap/>
        <w:overflowPunct/>
        <w:topLinePunct w:val="0"/>
        <w:bidi w:val="0"/>
        <w:snapToGrid w:val="0"/>
        <w:spacing w:before="156" w:beforeLines="50" w:after="156" w:afterLines="50" w:line="520" w:lineRule="exact"/>
        <w:jc w:val="center"/>
        <w:outlineLvl w:val="9"/>
        <w:rPr>
          <w:rFonts w:ascii="方正小标宋_GBK" w:hAnsi="宋体" w:eastAsia="方正小标宋_GBK"/>
          <w:sz w:val="32"/>
          <w:szCs w:val="32"/>
          <w:highlight w:val="none"/>
        </w:rPr>
      </w:pPr>
      <w:r>
        <w:rPr>
          <w:rFonts w:hint="eastAsia" w:ascii="方正小标宋简体" w:hAnsi="方正小标宋简体" w:eastAsia="方正小标宋简体" w:cs="方正小标宋简体"/>
          <w:sz w:val="32"/>
          <w:szCs w:val="32"/>
          <w:highlight w:val="none"/>
        </w:rPr>
        <w:t>Photoshop图形图像处理课程标准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(一)课程性质与任务</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本课程是大数据技术应用专业的专业拓展课程。其任务是使学生了解计算机图像处理的前沿知识和技术，熟悉图像处理软件的基本操作和色彩理论，掌握各种工具的使用方法及技巧，能够熟练地进行图形图像设计与处理，会制作一些简单的广告效果图，为后续专业技能课程的学习打下一定的基础。</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(二)课程教学目标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1.素质目标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2.知识目标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（1）掌握Photoshop的基础知识、应用范围及图形图像的基础知识。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（2）掌握Photoshop中选择区域、通道、路径、图层相关概念并掌握正确操作步骤。</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（3）掌握平面绘图的基本方法。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3.能力目标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（1）能够运用图层、通道、路径等进行图形图像处理。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（2）具备综合运用所学知识完成实战项目的设计与制作的能力。</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（3）具备较强的图像处理能力和创意思维能力。</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72学时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4学分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(五)课程内容和要求</w:t>
      </w:r>
    </w:p>
    <w:p>
      <w:pPr>
        <w:keepNext w:val="0"/>
        <w:keepLines w:val="0"/>
        <w:pageBreakBefore w:val="0"/>
        <w:widowControl/>
        <w:wordWrap/>
        <w:overflowPunct/>
        <w:topLinePunct w:val="0"/>
        <w:autoSpaceDE w:val="0"/>
        <w:bidi w:val="0"/>
        <w:adjustRightInd w:val="0"/>
        <w:snapToGrid w:val="0"/>
        <w:spacing w:line="520" w:lineRule="exact"/>
        <w:ind w:firstLine="480" w:firstLineChars="200"/>
        <w:jc w:val="center"/>
        <w:textAlignment w:val="baseline"/>
        <w:outlineLvl w:val="9"/>
        <w:rPr>
          <w:rFonts w:hint="eastAsia" w:ascii="楷体_GB2312" w:hAnsi="仿宋_GB2312" w:eastAsia="楷体_GB2312" w:cs="楷体_GB2312"/>
          <w:sz w:val="32"/>
          <w:szCs w:val="32"/>
          <w:highlight w:val="none"/>
          <w:lang w:bidi="ar"/>
        </w:rPr>
      </w:pPr>
      <w:r>
        <w:rPr>
          <w:rFonts w:hint="eastAsia" w:ascii="黑体" w:hAnsi="黑体" w:eastAsia="黑体" w:cs="仿宋_GB2312"/>
          <w:sz w:val="24"/>
          <w:szCs w:val="24"/>
        </w:rPr>
        <w:t>课程内容设计表</w:t>
      </w:r>
    </w:p>
    <w:tbl>
      <w:tblPr>
        <w:tblStyle w:val="17"/>
        <w:tblW w:w="50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458"/>
        <w:gridCol w:w="3923"/>
        <w:gridCol w:w="2445"/>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rPr>
            </w:pPr>
            <w:r>
              <w:rPr>
                <w:rFonts w:hint="eastAsia" w:ascii="黑体" w:hAnsi="黑体" w:eastAsia="黑体" w:cs="黑体"/>
                <w:kern w:val="0"/>
                <w:sz w:val="21"/>
                <w:szCs w:val="21"/>
                <w:highlight w:val="none"/>
                <w:lang w:bidi="ar"/>
              </w:rPr>
              <w:t>序号</w:t>
            </w:r>
          </w:p>
        </w:tc>
        <w:tc>
          <w:tcPr>
            <w:tcW w:w="785"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rPr>
            </w:pPr>
            <w:r>
              <w:rPr>
                <w:rFonts w:hint="eastAsia" w:ascii="黑体" w:hAnsi="黑体" w:eastAsia="黑体" w:cs="黑体"/>
                <w:kern w:val="0"/>
                <w:sz w:val="21"/>
                <w:szCs w:val="21"/>
                <w:highlight w:val="none"/>
                <w:lang w:bidi="ar"/>
              </w:rPr>
              <w:t>教学项目</w:t>
            </w:r>
          </w:p>
        </w:tc>
        <w:tc>
          <w:tcPr>
            <w:tcW w:w="2113"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rPr>
            </w:pPr>
            <w:r>
              <w:rPr>
                <w:rFonts w:hint="eastAsia" w:ascii="黑体" w:hAnsi="黑体" w:eastAsia="黑体" w:cs="黑体"/>
                <w:kern w:val="0"/>
                <w:sz w:val="21"/>
                <w:szCs w:val="21"/>
                <w:highlight w:val="none"/>
                <w:lang w:bidi="ar"/>
              </w:rPr>
              <w:t>教学内容与教学要求</w:t>
            </w:r>
          </w:p>
        </w:tc>
        <w:tc>
          <w:tcPr>
            <w:tcW w:w="1317"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rPr>
            </w:pPr>
            <w:r>
              <w:rPr>
                <w:rFonts w:hint="eastAsia" w:ascii="黑体" w:hAnsi="黑体" w:eastAsia="黑体" w:cs="黑体"/>
                <w:kern w:val="0"/>
                <w:sz w:val="21"/>
                <w:szCs w:val="21"/>
                <w:highlight w:val="none"/>
                <w:lang w:bidi="ar"/>
              </w:rPr>
              <w:t>教学活动设计建议</w:t>
            </w:r>
          </w:p>
        </w:tc>
        <w:tc>
          <w:tcPr>
            <w:tcW w:w="397" w:type="pct"/>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rPr>
            </w:pPr>
            <w:r>
              <w:rPr>
                <w:rFonts w:hint="eastAsia" w:ascii="黑体" w:hAnsi="黑体" w:eastAsia="黑体" w:cs="黑体"/>
                <w:kern w:val="0"/>
                <w:sz w:val="21"/>
                <w:szCs w:val="21"/>
                <w:highlight w:val="none"/>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l</w:t>
            </w:r>
          </w:p>
        </w:tc>
        <w:tc>
          <w:tcPr>
            <w:tcW w:w="785"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软件认知</w:t>
            </w:r>
          </w:p>
        </w:tc>
        <w:tc>
          <w:tcPr>
            <w:tcW w:w="2113"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1.了解图像常用的颜色模式</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2.了解软件操作界面和功能</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3.会图像文件的基本操作</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4.会使用拾色器与颜色调板</w:t>
            </w:r>
          </w:p>
        </w:tc>
        <w:tc>
          <w:tcPr>
            <w:tcW w:w="1317"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1.教师运用多媒体进行讲解、分析演示</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2.学生实践加以巩固</w:t>
            </w:r>
          </w:p>
        </w:tc>
        <w:tc>
          <w:tcPr>
            <w:tcW w:w="397" w:type="pct"/>
            <w:tcBorders>
              <w:top w:val="single" w:color="auto" w:sz="4" w:space="0"/>
              <w:left w:val="nil"/>
              <w:bottom w:val="single" w:color="auto" w:sz="4" w:space="0"/>
              <w:right w:val="single" w:color="auto" w:sz="4" w:space="0"/>
            </w:tcBorders>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highlight w:val="none"/>
              </w:rPr>
            </w:pPr>
            <w:r>
              <w:rPr>
                <w:rFonts w:hint="eastAsia" w:ascii="仿宋_GB2312" w:hAnsi="宋体" w:eastAsia="仿宋_GB2312" w:cs="仿宋_GB2312"/>
                <w:color w:val="000000"/>
                <w:kern w:val="0"/>
                <w:sz w:val="24"/>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2</w:t>
            </w:r>
          </w:p>
        </w:tc>
        <w:tc>
          <w:tcPr>
            <w:tcW w:w="785"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图像编辑与选区工具</w:t>
            </w:r>
          </w:p>
        </w:tc>
        <w:tc>
          <w:tcPr>
            <w:tcW w:w="2113"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1.了解羽化的概念</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2.掌握选区、自由变换的编辑方法</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3.会调整图像的颜色模式、大小和分辨率</w:t>
            </w:r>
          </w:p>
        </w:tc>
        <w:tc>
          <w:tcPr>
            <w:tcW w:w="1317"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1.教师运用多媒体进行讲解、分析演示</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2.学生实践加以巩固</w:t>
            </w:r>
          </w:p>
        </w:tc>
        <w:tc>
          <w:tcPr>
            <w:tcW w:w="397" w:type="pct"/>
            <w:tcBorders>
              <w:top w:val="single" w:color="auto" w:sz="4" w:space="0"/>
              <w:left w:val="nil"/>
              <w:bottom w:val="single" w:color="auto" w:sz="4" w:space="0"/>
              <w:right w:val="single" w:color="auto" w:sz="4" w:space="0"/>
            </w:tcBorders>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3</w:t>
            </w:r>
          </w:p>
        </w:tc>
        <w:tc>
          <w:tcPr>
            <w:tcW w:w="785"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绘画与修饰</w:t>
            </w:r>
          </w:p>
        </w:tc>
        <w:tc>
          <w:tcPr>
            <w:tcW w:w="2113"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1.掌握画笔、铅笔工具的使用方法</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2.掌握渐变、油漆桶工具的使用方法</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3.会使用仿制图章工具和橡皮擦工具</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4.会使用修复画笔工具</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5.会使用加深工具、减淡工具和海绵工具</w:t>
            </w:r>
          </w:p>
        </w:tc>
        <w:tc>
          <w:tcPr>
            <w:tcW w:w="1317"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1.教师运用多媒体全屏讲解、分析演示，学生实践加以巩固。</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2.修图工具强化训练，达到专业水平。</w:t>
            </w:r>
          </w:p>
        </w:tc>
        <w:tc>
          <w:tcPr>
            <w:tcW w:w="397" w:type="pct"/>
            <w:tcBorders>
              <w:top w:val="single" w:color="auto" w:sz="4" w:space="0"/>
              <w:left w:val="nil"/>
              <w:bottom w:val="single" w:color="auto" w:sz="4" w:space="0"/>
              <w:right w:val="single" w:color="auto" w:sz="4" w:space="0"/>
            </w:tcBorders>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4</w:t>
            </w:r>
          </w:p>
        </w:tc>
        <w:tc>
          <w:tcPr>
            <w:tcW w:w="785"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图层</w:t>
            </w:r>
          </w:p>
        </w:tc>
        <w:tc>
          <w:tcPr>
            <w:tcW w:w="2113"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1.了解图层的概念</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2.掌握图层的基本操作</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3.掌握图层组的使用方法</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4.会运用图层的混合模式和图层样式实现特效</w:t>
            </w:r>
          </w:p>
        </w:tc>
        <w:tc>
          <w:tcPr>
            <w:tcW w:w="1317"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1.典型案例进行分析讲解</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2.学生上机模仿，完成案例制作。</w:t>
            </w:r>
          </w:p>
        </w:tc>
        <w:tc>
          <w:tcPr>
            <w:tcW w:w="39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5</w:t>
            </w:r>
          </w:p>
        </w:tc>
        <w:tc>
          <w:tcPr>
            <w:tcW w:w="785"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文字工具和蒙版</w:t>
            </w:r>
          </w:p>
        </w:tc>
        <w:tc>
          <w:tcPr>
            <w:tcW w:w="2113"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1.了解蒙版的概念</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2.掌握文字工具的使用方法</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3.能熟练应用字符/段落调板</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4.会使用蒙版实现特效</w:t>
            </w:r>
          </w:p>
        </w:tc>
        <w:tc>
          <w:tcPr>
            <w:tcW w:w="1317"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1.教师运用多媒体进行讲解、分析演示</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2.学生实践加以巩固</w:t>
            </w:r>
          </w:p>
        </w:tc>
        <w:tc>
          <w:tcPr>
            <w:tcW w:w="39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6</w:t>
            </w:r>
          </w:p>
        </w:tc>
        <w:tc>
          <w:tcPr>
            <w:tcW w:w="785"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路径与形状</w:t>
            </w:r>
          </w:p>
        </w:tc>
        <w:tc>
          <w:tcPr>
            <w:tcW w:w="2113"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1.掌握各种形状工具使用方法</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2.掌握路径面板各按钮的功能和操作方法</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3.熟练应用钢笔工具绘制、编辑路径</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4.会综合应用路径工具实现效果</w:t>
            </w:r>
          </w:p>
        </w:tc>
        <w:tc>
          <w:tcPr>
            <w:tcW w:w="1317"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1.教师运用多媒体进行讲解、分析，学生实践加以巩固</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2.钢笔工具强化训练，达到专业水平。</w:t>
            </w:r>
          </w:p>
        </w:tc>
        <w:tc>
          <w:tcPr>
            <w:tcW w:w="39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7</w:t>
            </w:r>
          </w:p>
        </w:tc>
        <w:tc>
          <w:tcPr>
            <w:tcW w:w="785"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滤镜</w:t>
            </w:r>
          </w:p>
        </w:tc>
        <w:tc>
          <w:tcPr>
            <w:tcW w:w="2113"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1.了解滤镜的种类</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2.掌握各类滤镜的使用技巧</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3.会用滤镜制作出特殊效果</w:t>
            </w:r>
          </w:p>
        </w:tc>
        <w:tc>
          <w:tcPr>
            <w:tcW w:w="1317"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1.典型案例进行分析讲解</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2.学生上机模仿，完成案例制作。</w:t>
            </w:r>
          </w:p>
        </w:tc>
        <w:tc>
          <w:tcPr>
            <w:tcW w:w="39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8</w:t>
            </w:r>
          </w:p>
        </w:tc>
        <w:tc>
          <w:tcPr>
            <w:tcW w:w="785"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色彩调整与校正</w:t>
            </w:r>
          </w:p>
        </w:tc>
        <w:tc>
          <w:tcPr>
            <w:tcW w:w="2113"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1.掌握色彩理论</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2.会使用亮度／对比度、自动颜色等快速调整命令在总体上对图像色彩进行粗略调整</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3.会使用色阶、曲线、色彩平衡等高级色彩命令对图像色彩进行精细地调整</w:t>
            </w:r>
          </w:p>
        </w:tc>
        <w:tc>
          <w:tcPr>
            <w:tcW w:w="1317"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1.围绕色彩相关案例进行分析</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2.学生上机模仿，完成案例制作。</w:t>
            </w:r>
          </w:p>
        </w:tc>
        <w:tc>
          <w:tcPr>
            <w:tcW w:w="39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9</w:t>
            </w:r>
          </w:p>
        </w:tc>
        <w:tc>
          <w:tcPr>
            <w:tcW w:w="785"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通道与</w:t>
            </w:r>
          </w:p>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批处理</w:t>
            </w:r>
          </w:p>
        </w:tc>
        <w:tc>
          <w:tcPr>
            <w:tcW w:w="2113"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1.了解通道的作用和种类</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2.理解Alpha通道与选区的关系</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3.掌握通道面板中各按钮的使用方法</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4.会使用自动批处理命令</w:t>
            </w:r>
          </w:p>
        </w:tc>
        <w:tc>
          <w:tcPr>
            <w:tcW w:w="1317"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1.教师运用多媒体进行讲解、分析演示</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2.学生实践加以巩固</w:t>
            </w:r>
          </w:p>
        </w:tc>
        <w:tc>
          <w:tcPr>
            <w:tcW w:w="39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highlight w:val="none"/>
              </w:rPr>
            </w:pPr>
            <w:r>
              <w:rPr>
                <w:rFonts w:hint="eastAsia" w:ascii="仿宋_GB2312" w:hAnsi="仿宋_GB2312" w:eastAsia="仿宋_GB2312" w:cs="仿宋_GB2312"/>
                <w:kern w:val="0"/>
                <w:highlight w:val="none"/>
              </w:rPr>
              <w:t>10</w:t>
            </w:r>
          </w:p>
        </w:tc>
        <w:tc>
          <w:tcPr>
            <w:tcW w:w="785"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jc w:val="center"/>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综合实训</w:t>
            </w:r>
          </w:p>
        </w:tc>
        <w:tc>
          <w:tcPr>
            <w:tcW w:w="2113"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1.能快速地临摹效果图</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2.能根据客户需求进行创意设计</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3.能顺利完成实战项目的设计与制作</w:t>
            </w:r>
          </w:p>
        </w:tc>
        <w:tc>
          <w:tcPr>
            <w:tcW w:w="1317" w:type="pct"/>
            <w:tcBorders>
              <w:top w:val="single" w:color="auto" w:sz="4" w:space="0"/>
              <w:left w:val="nil"/>
              <w:bottom w:val="single" w:color="auto" w:sz="4" w:space="0"/>
              <w:right w:val="single" w:color="auto" w:sz="4" w:space="0"/>
            </w:tcBorders>
            <w:vAlign w:val="center"/>
          </w:tcPr>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1.教师出示项目任务，小组探讨实施方案，学生实践操作，教师指导</w:t>
            </w:r>
          </w:p>
          <w:p>
            <w:pPr>
              <w:pStyle w:val="42"/>
              <w:keepNext w:val="0"/>
              <w:keepLines w:val="0"/>
              <w:pageBreakBefore w:val="0"/>
              <w:widowControl/>
              <w:wordWrap/>
              <w:overflowPunct/>
              <w:topLinePunct w:val="0"/>
              <w:bidi w:val="0"/>
              <w:spacing w:line="360" w:lineRule="exact"/>
              <w:outlineLvl w:val="9"/>
              <w:rPr>
                <w:rFonts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2.学生自评、互评，教师归纳点评。</w:t>
            </w:r>
          </w:p>
        </w:tc>
        <w:tc>
          <w:tcPr>
            <w:tcW w:w="39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spacing w:line="360" w:lineRule="exact"/>
              <w:jc w:val="center"/>
              <w:textAlignment w:val="center"/>
              <w:outlineLvl w:val="9"/>
              <w:rPr>
                <w:rFonts w:ascii="仿宋_GB2312" w:hAnsi="仿宋_GB2312" w:eastAsia="仿宋_GB2312" w:cs="仿宋_GB2312"/>
                <w:kern w:val="0"/>
                <w:sz w:val="21"/>
                <w:szCs w:val="21"/>
                <w:highlight w:val="none"/>
              </w:rPr>
            </w:pPr>
            <w:r>
              <w:rPr>
                <w:rFonts w:hint="eastAsia" w:ascii="仿宋_GB2312" w:hAnsi="宋体" w:eastAsia="仿宋_GB2312" w:cs="仿宋_GB2312"/>
                <w:color w:val="000000"/>
                <w:kern w:val="0"/>
                <w:sz w:val="21"/>
                <w:szCs w:val="21"/>
                <w:highlight w:val="none"/>
                <w:lang w:bidi="ar"/>
              </w:rPr>
              <w:t>18</w:t>
            </w:r>
          </w:p>
        </w:tc>
      </w:tr>
    </w:tbl>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（六）实施建议</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（1）坚持正确的育人理念，充分挖掘本课程思政元素，积极组织课程思政教育，养成正确的职业道德意识，将立德树人贯穿于课程实施全过程。</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可以采用理实一体化教学、情景教学、项目教学等方法，灵活运用集体讲解、示范演示、小组讨论、师生对话、综合实践等教学形式，配合多媒体教学课件、数字化教学资源等手段，依托真实或模拟的设计项目，从实际出发，因材施教，充分调动学生对本课程的学习兴趣，提高学生学习的主动性、积极性。</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（3）案例分析法。让学生欣赏典型的设计案例，提高学生的艺术鉴赏能力。</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2.学生考核评价方法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（1）树立正确的教学质量观，突出评价的教育功能和导向功能，坚持结果评价和过程评价相结合、定量评价和定性评价相结合。</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（2）本课程的考核与评价坚持总结性评价和过程性评价相结合，定量评价和定性评价相结合，教师评价和学生自评、互评相结合。</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（3）在考核与评价过程中，重点考核学生在实践过程中解决实际问题的能力。重点关注学生学习态度、学习习惯、专业素养及社会责任感的养成。</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（4）教师在进行考核与评价时，应跟踪记录学生完成项目任务的过程，评价学生操作过程及操作结果的准确性、合理性、熟练性及全面性。</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3.教学实施与保障</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能满足教学需要的一体化机房、多媒体教室；配备数量合理、配置相应的外部设备（打印机、投影仪、扫描仪等）；最好具备上网条件。</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4.教材编写与选用</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（1）教材编写以本课程标准为基本依据，应考虑不同地区学校和学生的实际情况，合理安排项目任务。</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（2）教材内容的选取以就业为导向，以工作任务为出发点，选取与学习、工作、生活相关的实际项目，注重实践技能的培养。内容的选取应结合专业特点，具有前瞻性。</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sectPr>
          <w:pgSz w:w="11907" w:h="16840"/>
          <w:pgMar w:top="1474" w:right="1474" w:bottom="1474" w:left="1474" w:header="851" w:footer="992" w:gutter="0"/>
          <w:pgNumType w:fmt="numberInDash"/>
          <w:cols w:space="425" w:num="1"/>
          <w:docGrid w:type="linesAndChars" w:linePitch="312" w:charSpace="0"/>
        </w:sectPr>
      </w:pPr>
      <w:r>
        <w:rPr>
          <w:rFonts w:hint="eastAsia" w:ascii="仿宋_GB2312" w:hAnsi="仿宋_GB2312" w:eastAsia="仿宋_GB2312" w:cs="仿宋_GB2312"/>
          <w:sz w:val="32"/>
          <w:szCs w:val="32"/>
          <w:highlight w:val="none"/>
          <w:lang w:bidi="ar"/>
        </w:rPr>
        <w:t>（3）教材形式的呈现要图文并茂，文字表述要规范、正确、科学，符合中职学生的认知特点。</w:t>
      </w:r>
    </w:p>
    <w:p>
      <w:pPr>
        <w:keepNext w:val="0"/>
        <w:keepLines w:val="0"/>
        <w:pageBreakBefore w:val="0"/>
        <w:wordWrap/>
        <w:overflowPunct/>
        <w:topLinePunct w:val="0"/>
        <w:bidi w:val="0"/>
        <w:spacing w:before="156" w:beforeLines="50" w:after="156" w:afterLines="50" w:line="520" w:lineRule="exact"/>
        <w:jc w:val="center"/>
        <w:outlineLvl w:val="9"/>
        <w:rPr>
          <w:rFonts w:hint="eastAsia" w:ascii="方正小标宋简体" w:hAnsi="方正小标宋简体" w:eastAsia="方正小标宋简体" w:cs="方正小标宋简体"/>
          <w:sz w:val="36"/>
          <w:szCs w:val="36"/>
          <w:highlight w:val="none"/>
          <w:lang w:eastAsia="zh-Hans"/>
        </w:rPr>
      </w:pPr>
      <w:bookmarkStart w:id="48" w:name="_Toc28672"/>
      <w:r>
        <w:rPr>
          <w:rFonts w:hint="eastAsia" w:ascii="方正小标宋简体" w:hAnsi="方正小标宋简体" w:eastAsia="方正小标宋简体" w:cs="方正小标宋简体"/>
          <w:sz w:val="36"/>
          <w:szCs w:val="36"/>
          <w:highlight w:val="none"/>
        </w:rPr>
        <w:t>《Excel高级应用》课程标准</w:t>
      </w:r>
      <w:bookmarkEnd w:id="48"/>
    </w:p>
    <w:p>
      <w:pPr>
        <w:keepNext w:val="0"/>
        <w:keepLines w:val="0"/>
        <w:pageBreakBefore w:val="0"/>
        <w:widowControl w:val="0"/>
        <w:kinsoku/>
        <w:wordWrap/>
        <w:overflowPunct/>
        <w:topLinePunct w:val="0"/>
        <w:autoSpaceDN/>
        <w:bidi w:val="0"/>
        <w:spacing w:line="60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（一）课程性质与任务</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ascii="仿宋_GB2312" w:eastAsia="仿宋_GB2312"/>
          <w:sz w:val="32"/>
          <w:szCs w:val="32"/>
          <w:highlight w:val="none"/>
        </w:rPr>
        <w:t>本课程是</w:t>
      </w:r>
      <w:r>
        <w:rPr>
          <w:rFonts w:hint="eastAsia" w:ascii="仿宋_GB2312" w:eastAsia="仿宋_GB2312"/>
          <w:sz w:val="32"/>
          <w:szCs w:val="32"/>
          <w:highlight w:val="none"/>
          <w:lang w:val="en-US" w:eastAsia="zh-CN"/>
        </w:rPr>
        <w:t>大数据技术应用</w:t>
      </w:r>
      <w:r>
        <w:rPr>
          <w:rFonts w:ascii="仿宋_GB2312" w:eastAsia="仿宋_GB2312"/>
          <w:sz w:val="32"/>
          <w:szCs w:val="32"/>
          <w:highlight w:val="none"/>
        </w:rPr>
        <w:t>专业的专业</w:t>
      </w:r>
      <w:r>
        <w:rPr>
          <w:rFonts w:hint="eastAsia" w:ascii="仿宋_GB2312" w:eastAsia="仿宋_GB2312"/>
          <w:sz w:val="32"/>
          <w:szCs w:val="32"/>
          <w:highlight w:val="none"/>
          <w:lang w:eastAsia="zh-Hans"/>
        </w:rPr>
        <w:t>基础</w:t>
      </w:r>
      <w:r>
        <w:rPr>
          <w:rFonts w:ascii="仿宋_GB2312" w:eastAsia="仿宋_GB2312"/>
          <w:sz w:val="32"/>
          <w:szCs w:val="32"/>
          <w:highlight w:val="none"/>
        </w:rPr>
        <w:t>课程。《Excel 高级应用》是办公软件学习的高级阶段，是计算机应用基础、办公软件应用等课程的后续课程，是</w:t>
      </w:r>
      <w:r>
        <w:rPr>
          <w:rFonts w:hint="eastAsia" w:ascii="仿宋_GB2312" w:eastAsia="仿宋_GB2312"/>
          <w:sz w:val="32"/>
          <w:szCs w:val="32"/>
          <w:highlight w:val="none"/>
        </w:rPr>
        <w:t>中职大数据技术应用</w:t>
      </w:r>
      <w:r>
        <w:rPr>
          <w:rFonts w:ascii="仿宋_GB2312" w:eastAsia="仿宋_GB2312"/>
          <w:sz w:val="32"/>
          <w:szCs w:val="32"/>
          <w:highlight w:val="none"/>
        </w:rPr>
        <w:t>专业学生必须掌握的专业知识之一。本课程的主要任务是培养学生操作和使用Excel软件的能力:学会使用Excel解决实际工作情境中的信息与数据处理的能力。从而提升学生的办公能力与效率，提高学生的综合职业能力。通过协作学习方式提升学生的交流沟通、团队协作能力以及可持续发展的能力与职业迁移能力。</w:t>
      </w:r>
    </w:p>
    <w:p>
      <w:pPr>
        <w:keepNext w:val="0"/>
        <w:keepLines w:val="0"/>
        <w:pageBreakBefore w:val="0"/>
        <w:widowControl w:val="0"/>
        <w:kinsoku/>
        <w:wordWrap/>
        <w:overflowPunct/>
        <w:topLinePunct w:val="0"/>
        <w:autoSpaceDN/>
        <w:bidi w:val="0"/>
        <w:spacing w:line="60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（二）课程教学目标</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1.素质目标</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60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60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60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60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60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idowControl w:val="0"/>
        <w:kinsoku/>
        <w:wordWrap/>
        <w:overflowPunct/>
        <w:topLinePunct w:val="0"/>
        <w:autoSpaceDE w:val="0"/>
        <w:autoSpaceDN/>
        <w:bidi w:val="0"/>
        <w:adjustRightInd w:val="0"/>
        <w:snapToGrid w:val="0"/>
        <w:spacing w:beforeAutospacing="0" w:afterAutospacing="0" w:line="60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2.知识目标</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（1）掌握在工作表中输入与编辑数据。</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（2）掌握工作表与单元格的常用操作。</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（3）掌握美化工作表的方法。</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（4）掌握公式与函数的使用方法。</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（5）掌握工作表中的数据管理方法。</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（6）掌握数据透视表和图表的创建与编辑。</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（7）掌握工作表的打印设置操作；</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（8）了解如何保护数据。</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ascii="仿宋_GB2312" w:eastAsia="仿宋_GB2312"/>
          <w:sz w:val="32"/>
          <w:szCs w:val="32"/>
          <w:highlight w:val="none"/>
        </w:rPr>
        <w:t>3.</w:t>
      </w:r>
      <w:r>
        <w:rPr>
          <w:rFonts w:hint="eastAsia" w:ascii="仿宋_GB2312" w:eastAsia="仿宋_GB2312"/>
          <w:sz w:val="32"/>
          <w:szCs w:val="32"/>
          <w:highlight w:val="none"/>
        </w:rPr>
        <w:t>能力目标</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（1）能</w:t>
      </w:r>
      <w:r>
        <w:rPr>
          <w:rFonts w:ascii="仿宋_GB2312" w:eastAsia="仿宋_GB2312"/>
          <w:sz w:val="32"/>
          <w:szCs w:val="32"/>
          <w:highlight w:val="none"/>
        </w:rPr>
        <w:t>快速使用Excel电子表格软件进行表格的编辑</w:t>
      </w:r>
      <w:r>
        <w:rPr>
          <w:rFonts w:hint="eastAsia" w:ascii="仿宋_GB2312" w:eastAsia="仿宋_GB2312"/>
          <w:sz w:val="32"/>
          <w:szCs w:val="32"/>
          <w:highlight w:val="none"/>
        </w:rPr>
        <w:t>。</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（2）能</w:t>
      </w:r>
      <w:r>
        <w:rPr>
          <w:rFonts w:ascii="仿宋_GB2312" w:eastAsia="仿宋_GB2312"/>
          <w:sz w:val="32"/>
          <w:szCs w:val="32"/>
          <w:highlight w:val="none"/>
        </w:rPr>
        <w:t>快速准确创建图表并进行编辑与美化图表</w:t>
      </w:r>
      <w:r>
        <w:rPr>
          <w:rFonts w:hint="eastAsia" w:ascii="仿宋_GB2312" w:eastAsia="仿宋_GB2312"/>
          <w:sz w:val="32"/>
          <w:szCs w:val="32"/>
          <w:highlight w:val="none"/>
        </w:rPr>
        <w:t>。</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（3）能</w:t>
      </w:r>
      <w:r>
        <w:rPr>
          <w:rFonts w:ascii="仿宋_GB2312" w:eastAsia="仿宋_GB2312"/>
          <w:sz w:val="32"/>
          <w:szCs w:val="32"/>
          <w:highlight w:val="none"/>
        </w:rPr>
        <w:t>在Excel中</w:t>
      </w:r>
      <w:r>
        <w:rPr>
          <w:rFonts w:hint="eastAsia" w:ascii="仿宋_GB2312" w:eastAsia="仿宋_GB2312"/>
          <w:sz w:val="32"/>
          <w:szCs w:val="32"/>
          <w:highlight w:val="none"/>
        </w:rPr>
        <w:t>按要求</w:t>
      </w:r>
      <w:r>
        <w:rPr>
          <w:rFonts w:ascii="仿宋_GB2312" w:eastAsia="仿宋_GB2312"/>
          <w:sz w:val="32"/>
          <w:szCs w:val="32"/>
          <w:highlight w:val="none"/>
        </w:rPr>
        <w:t>使用公式与函数进行数据处理</w:t>
      </w:r>
      <w:r>
        <w:rPr>
          <w:rFonts w:hint="eastAsia" w:ascii="仿宋_GB2312" w:eastAsia="仿宋_GB2312"/>
          <w:sz w:val="32"/>
          <w:szCs w:val="32"/>
          <w:highlight w:val="none"/>
        </w:rPr>
        <w:t>。</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（4）提升</w:t>
      </w:r>
      <w:r>
        <w:rPr>
          <w:rFonts w:ascii="仿宋_GB2312" w:eastAsia="仿宋_GB2312"/>
          <w:sz w:val="32"/>
          <w:szCs w:val="32"/>
          <w:highlight w:val="none"/>
        </w:rPr>
        <w:t>查看与打印工作表的能力</w:t>
      </w:r>
      <w:r>
        <w:rPr>
          <w:rFonts w:hint="eastAsia" w:ascii="仿宋_GB2312" w:eastAsia="仿宋_GB2312"/>
          <w:sz w:val="32"/>
          <w:szCs w:val="32"/>
          <w:highlight w:val="none"/>
        </w:rPr>
        <w:t>。</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（5）能快速在</w:t>
      </w:r>
      <w:r>
        <w:rPr>
          <w:rFonts w:ascii="仿宋_GB2312" w:eastAsia="仿宋_GB2312"/>
          <w:sz w:val="32"/>
          <w:szCs w:val="32"/>
          <w:highlight w:val="none"/>
        </w:rPr>
        <w:t>Excel 中</w:t>
      </w:r>
      <w:r>
        <w:rPr>
          <w:rFonts w:hint="eastAsia" w:ascii="仿宋_GB2312" w:eastAsia="仿宋_GB2312"/>
          <w:sz w:val="32"/>
          <w:szCs w:val="32"/>
          <w:highlight w:val="none"/>
        </w:rPr>
        <w:t>创建与编辑</w:t>
      </w:r>
      <w:r>
        <w:rPr>
          <w:rFonts w:ascii="仿宋_GB2312" w:eastAsia="仿宋_GB2312"/>
          <w:sz w:val="32"/>
          <w:szCs w:val="32"/>
          <w:highlight w:val="none"/>
        </w:rPr>
        <w:t>数据透视表</w:t>
      </w:r>
      <w:r>
        <w:rPr>
          <w:rFonts w:hint="eastAsia" w:ascii="仿宋_GB2312" w:eastAsia="仿宋_GB2312"/>
          <w:sz w:val="32"/>
          <w:szCs w:val="32"/>
          <w:highlight w:val="none"/>
        </w:rPr>
        <w:t>。</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（6）能熟练应用</w:t>
      </w:r>
      <w:r>
        <w:rPr>
          <w:rFonts w:ascii="仿宋_GB2312" w:eastAsia="仿宋_GB2312"/>
          <w:sz w:val="32"/>
          <w:szCs w:val="32"/>
          <w:highlight w:val="none"/>
        </w:rPr>
        <w:t>Excel进行数据排序、筛选、分类汇总和合并计算</w:t>
      </w:r>
      <w:r>
        <w:rPr>
          <w:rFonts w:hint="eastAsia" w:ascii="仿宋_GB2312" w:eastAsia="仿宋_GB2312"/>
          <w:sz w:val="32"/>
          <w:szCs w:val="32"/>
          <w:highlight w:val="none"/>
        </w:rPr>
        <w:t>。</w:t>
      </w:r>
    </w:p>
    <w:p>
      <w:pPr>
        <w:keepNext w:val="0"/>
        <w:keepLines w:val="0"/>
        <w:pageBreakBefore w:val="0"/>
        <w:widowControl w:val="0"/>
        <w:kinsoku/>
        <w:wordWrap/>
        <w:overflowPunct/>
        <w:topLinePunct w:val="0"/>
        <w:autoSpaceDN/>
        <w:bidi w:val="0"/>
        <w:spacing w:line="600" w:lineRule="exact"/>
        <w:ind w:firstLine="640" w:firstLineChars="200"/>
        <w:outlineLvl w:val="9"/>
        <w:rPr>
          <w:rFonts w:ascii="仿宋_GB2312" w:eastAsia="仿宋_GB2312"/>
          <w:sz w:val="32"/>
          <w:szCs w:val="32"/>
          <w:highlight w:val="none"/>
        </w:rPr>
      </w:pPr>
      <w:r>
        <w:rPr>
          <w:rFonts w:hint="eastAsia" w:ascii="仿宋_GB2312" w:eastAsia="仿宋_GB2312"/>
          <w:sz w:val="32"/>
          <w:szCs w:val="32"/>
          <w:highlight w:val="none"/>
        </w:rPr>
        <w:t>（7）能正确对</w:t>
      </w:r>
      <w:r>
        <w:rPr>
          <w:rFonts w:ascii="仿宋_GB2312" w:eastAsia="仿宋_GB2312"/>
          <w:sz w:val="32"/>
          <w:szCs w:val="32"/>
          <w:highlight w:val="none"/>
        </w:rPr>
        <w:t>Excel中数据</w:t>
      </w:r>
      <w:r>
        <w:rPr>
          <w:rFonts w:hint="eastAsia" w:ascii="仿宋_GB2312" w:eastAsia="仿宋_GB2312"/>
          <w:sz w:val="32"/>
          <w:szCs w:val="32"/>
          <w:highlight w:val="none"/>
        </w:rPr>
        <w:t>进行</w:t>
      </w:r>
      <w:r>
        <w:rPr>
          <w:rFonts w:ascii="仿宋_GB2312" w:eastAsia="仿宋_GB2312"/>
          <w:sz w:val="32"/>
          <w:szCs w:val="32"/>
          <w:highlight w:val="none"/>
        </w:rPr>
        <w:t>共享</w:t>
      </w:r>
      <w:r>
        <w:rPr>
          <w:rFonts w:hint="eastAsia" w:ascii="仿宋_GB2312" w:eastAsia="仿宋_GB2312"/>
          <w:sz w:val="32"/>
          <w:szCs w:val="32"/>
          <w:highlight w:val="none"/>
        </w:rPr>
        <w:t>。</w:t>
      </w:r>
    </w:p>
    <w:p>
      <w:pPr>
        <w:keepNext w:val="0"/>
        <w:keepLines w:val="0"/>
        <w:pageBreakBefore w:val="0"/>
        <w:widowControl w:val="0"/>
        <w:kinsoku/>
        <w:wordWrap/>
        <w:overflowPunct/>
        <w:topLinePunct w:val="0"/>
        <w:autoSpaceDN/>
        <w:bidi w:val="0"/>
        <w:spacing w:line="600" w:lineRule="exact"/>
        <w:ind w:firstLine="640" w:firstLineChars="200"/>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（8）能运用Excel对数据进行分析处理。</w:t>
      </w:r>
    </w:p>
    <w:p>
      <w:pPr>
        <w:keepNext w:val="0"/>
        <w:keepLines w:val="0"/>
        <w:pageBreakBefore w:val="0"/>
        <w:widowControl w:val="0"/>
        <w:kinsoku/>
        <w:wordWrap/>
        <w:overflowPunct/>
        <w:topLinePunct w:val="0"/>
        <w:autoSpaceDN/>
        <w:bidi w:val="0"/>
        <w:spacing w:line="60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（三）参考学时</w:t>
      </w:r>
    </w:p>
    <w:p>
      <w:pPr>
        <w:keepNext w:val="0"/>
        <w:keepLines w:val="0"/>
        <w:pageBreakBefore w:val="0"/>
        <w:widowControl w:val="0"/>
        <w:kinsoku/>
        <w:wordWrap/>
        <w:overflowPunct/>
        <w:topLinePunct w:val="0"/>
        <w:autoSpaceDN/>
        <w:bidi w:val="0"/>
        <w:spacing w:line="600" w:lineRule="exact"/>
        <w:ind w:firstLine="960" w:firstLineChars="300"/>
        <w:outlineLvl w:val="9"/>
        <w:rPr>
          <w:rFonts w:ascii="仿宋_GB2312" w:eastAsia="仿宋_GB2312"/>
          <w:sz w:val="32"/>
          <w:szCs w:val="32"/>
          <w:highlight w:val="none"/>
        </w:rPr>
      </w:pPr>
      <w:r>
        <w:rPr>
          <w:rFonts w:hint="eastAsia" w:ascii="仿宋_GB2312" w:eastAsia="仿宋_GB2312"/>
          <w:sz w:val="32"/>
          <w:szCs w:val="32"/>
          <w:highlight w:val="none"/>
        </w:rPr>
        <w:t>72学时</w:t>
      </w:r>
    </w:p>
    <w:p>
      <w:pPr>
        <w:keepNext w:val="0"/>
        <w:keepLines w:val="0"/>
        <w:pageBreakBefore w:val="0"/>
        <w:widowControl w:val="0"/>
        <w:kinsoku/>
        <w:wordWrap/>
        <w:overflowPunct/>
        <w:topLinePunct w:val="0"/>
        <w:autoSpaceDN/>
        <w:bidi w:val="0"/>
        <w:spacing w:line="600" w:lineRule="exact"/>
        <w:ind w:firstLine="640" w:firstLineChars="200"/>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（四）课程学分</w:t>
      </w:r>
    </w:p>
    <w:p>
      <w:pPr>
        <w:keepNext w:val="0"/>
        <w:keepLines w:val="0"/>
        <w:pageBreakBefore w:val="0"/>
        <w:widowControl w:val="0"/>
        <w:kinsoku/>
        <w:wordWrap/>
        <w:overflowPunct/>
        <w:topLinePunct w:val="0"/>
        <w:autoSpaceDN/>
        <w:bidi w:val="0"/>
        <w:spacing w:line="600" w:lineRule="exact"/>
        <w:ind w:firstLine="960" w:firstLineChars="300"/>
        <w:outlineLvl w:val="9"/>
        <w:rPr>
          <w:rFonts w:ascii="仿宋_GB2312" w:eastAsia="仿宋_GB2312"/>
          <w:sz w:val="32"/>
          <w:szCs w:val="32"/>
          <w:highlight w:val="none"/>
        </w:rPr>
      </w:pPr>
      <w:r>
        <w:rPr>
          <w:rFonts w:hint="eastAsia" w:ascii="仿宋_GB2312" w:eastAsia="仿宋_GB2312"/>
          <w:sz w:val="32"/>
          <w:szCs w:val="32"/>
          <w:highlight w:val="none"/>
        </w:rPr>
        <w:t>4学分</w:t>
      </w:r>
    </w:p>
    <w:p>
      <w:pPr>
        <w:keepNext w:val="0"/>
        <w:keepLines w:val="0"/>
        <w:pageBreakBefore w:val="0"/>
        <w:widowControl w:val="0"/>
        <w:numPr>
          <w:ilvl w:val="0"/>
          <w:numId w:val="0"/>
        </w:numPr>
        <w:kinsoku/>
        <w:wordWrap/>
        <w:overflowPunct/>
        <w:topLinePunct w:val="0"/>
        <w:autoSpaceDN/>
        <w:bidi w:val="0"/>
        <w:spacing w:line="600" w:lineRule="exact"/>
        <w:ind w:left="0" w:leftChars="0" w:firstLine="640" w:firstLineChars="200"/>
        <w:outlineLvl w:val="9"/>
        <w:rPr>
          <w:rFonts w:hint="eastAsia" w:ascii="楷体" w:hAnsi="楷体" w:eastAsia="楷体" w:cs="楷体"/>
          <w:sz w:val="32"/>
          <w:szCs w:val="32"/>
          <w:highlight w:val="none"/>
        </w:rPr>
      </w:pPr>
      <w:r>
        <w:rPr>
          <w:rFonts w:hint="eastAsia" w:ascii="楷体" w:hAnsi="楷体" w:eastAsia="楷体" w:cs="楷体"/>
          <w:kern w:val="2"/>
          <w:sz w:val="32"/>
          <w:szCs w:val="32"/>
          <w:lang w:val="en-US" w:eastAsia="zh-CN" w:bidi="ar-SA"/>
        </w:rPr>
        <w:t>（五）</w:t>
      </w:r>
      <w:r>
        <w:rPr>
          <w:rFonts w:hint="eastAsia" w:ascii="楷体" w:hAnsi="楷体" w:eastAsia="楷体" w:cs="楷体"/>
          <w:sz w:val="32"/>
          <w:szCs w:val="32"/>
          <w:highlight w:val="none"/>
        </w:rPr>
        <w:t>课程内容与要求</w:t>
      </w:r>
    </w:p>
    <w:p>
      <w:pPr>
        <w:keepNext w:val="0"/>
        <w:keepLines w:val="0"/>
        <w:pageBreakBefore w:val="0"/>
        <w:numPr>
          <w:ilvl w:val="0"/>
          <w:numId w:val="0"/>
        </w:numPr>
        <w:wordWrap/>
        <w:overflowPunct/>
        <w:topLinePunct w:val="0"/>
        <w:bidi w:val="0"/>
        <w:spacing w:line="520" w:lineRule="exact"/>
        <w:ind w:leftChars="200"/>
        <w:jc w:val="center"/>
        <w:outlineLvl w:val="9"/>
        <w:rPr>
          <w:rFonts w:hint="eastAsia" w:ascii="黑体" w:hAnsi="黑体" w:eastAsia="黑体" w:cs="仿宋_GB2312"/>
          <w:sz w:val="24"/>
          <w:szCs w:val="24"/>
        </w:rPr>
      </w:pPr>
    </w:p>
    <w:p>
      <w:pPr>
        <w:keepNext w:val="0"/>
        <w:keepLines w:val="0"/>
        <w:pageBreakBefore w:val="0"/>
        <w:numPr>
          <w:ilvl w:val="0"/>
          <w:numId w:val="0"/>
        </w:numPr>
        <w:wordWrap/>
        <w:overflowPunct/>
        <w:topLinePunct w:val="0"/>
        <w:bidi w:val="0"/>
        <w:spacing w:line="520" w:lineRule="exact"/>
        <w:ind w:leftChars="200"/>
        <w:jc w:val="center"/>
        <w:outlineLvl w:val="9"/>
        <w:rPr>
          <w:rFonts w:hint="eastAsia" w:ascii="楷体_GB2312" w:hAnsi="楷体_GB2312" w:eastAsia="楷体_GB2312" w:cs="楷体_GB2312"/>
          <w:sz w:val="32"/>
          <w:szCs w:val="32"/>
          <w:highlight w:val="none"/>
        </w:rPr>
      </w:pPr>
      <w:r>
        <w:rPr>
          <w:rFonts w:hint="eastAsia" w:ascii="黑体" w:hAnsi="黑体" w:eastAsia="黑体" w:cs="仿宋_GB2312"/>
          <w:sz w:val="24"/>
          <w:szCs w:val="24"/>
        </w:rPr>
        <w:t>课程内容设计表</w:t>
      </w:r>
    </w:p>
    <w:tbl>
      <w:tblPr>
        <w:tblStyle w:val="17"/>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200"/>
        <w:gridCol w:w="3090"/>
        <w:gridCol w:w="310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95" w:type="dxa"/>
            <w:shd w:val="clear" w:color="auto" w:fill="FFFFFF" w:themeFill="background1"/>
            <w:vAlign w:val="center"/>
          </w:tcPr>
          <w:p>
            <w:pPr>
              <w:keepNext w:val="0"/>
              <w:keepLines w:val="0"/>
              <w:pageBreakBefore w:val="0"/>
              <w:wordWrap/>
              <w:overflowPunct/>
              <w:topLinePunct w:val="0"/>
              <w:bidi w:val="0"/>
              <w:spacing w:line="360" w:lineRule="exact"/>
              <w:jc w:val="center"/>
              <w:outlineLvl w:val="9"/>
              <w:rPr>
                <w:rFonts w:hint="eastAsia" w:ascii="黑体" w:hAnsi="黑体" w:eastAsia="黑体" w:cs="黑体"/>
                <w:sz w:val="21"/>
                <w:szCs w:val="21"/>
                <w:highlight w:val="none"/>
              </w:rPr>
            </w:pPr>
            <w:bookmarkStart w:id="49" w:name="_Hlk136739548"/>
            <w:r>
              <w:rPr>
                <w:rFonts w:hint="eastAsia" w:ascii="黑体" w:hAnsi="黑体" w:eastAsia="黑体" w:cs="黑体"/>
                <w:sz w:val="21"/>
                <w:szCs w:val="21"/>
                <w:highlight w:val="none"/>
              </w:rPr>
              <w:t>序号</w:t>
            </w:r>
          </w:p>
        </w:tc>
        <w:tc>
          <w:tcPr>
            <w:tcW w:w="1200" w:type="dxa"/>
            <w:shd w:val="clear" w:color="auto" w:fill="FFFFFF" w:themeFill="background1"/>
            <w:vAlign w:val="center"/>
          </w:tcPr>
          <w:p>
            <w:pPr>
              <w:keepNext w:val="0"/>
              <w:keepLines w:val="0"/>
              <w:pageBreakBefore w:val="0"/>
              <w:wordWrap/>
              <w:overflowPunct/>
              <w:topLinePunct w:val="0"/>
              <w:bidi w:val="0"/>
              <w:spacing w:line="360" w:lineRule="exact"/>
              <w:jc w:val="center"/>
              <w:outlineLvl w:val="9"/>
              <w:rPr>
                <w:rFonts w:hint="eastAsia" w:ascii="黑体" w:hAnsi="黑体" w:eastAsia="黑体" w:cs="黑体"/>
                <w:sz w:val="21"/>
                <w:szCs w:val="21"/>
                <w:highlight w:val="none"/>
              </w:rPr>
            </w:pPr>
            <w:r>
              <w:rPr>
                <w:rFonts w:hint="eastAsia" w:ascii="黑体" w:hAnsi="黑体" w:eastAsia="黑体" w:cs="黑体"/>
                <w:sz w:val="21"/>
                <w:szCs w:val="21"/>
                <w:highlight w:val="none"/>
              </w:rPr>
              <w:t>教学单元</w:t>
            </w:r>
          </w:p>
        </w:tc>
        <w:tc>
          <w:tcPr>
            <w:tcW w:w="3090" w:type="dxa"/>
            <w:shd w:val="clear" w:color="auto" w:fill="FFFFFF" w:themeFill="background1"/>
            <w:vAlign w:val="center"/>
          </w:tcPr>
          <w:p>
            <w:pPr>
              <w:keepNext w:val="0"/>
              <w:keepLines w:val="0"/>
              <w:pageBreakBefore w:val="0"/>
              <w:wordWrap/>
              <w:overflowPunct/>
              <w:topLinePunct w:val="0"/>
              <w:bidi w:val="0"/>
              <w:spacing w:line="360" w:lineRule="exact"/>
              <w:jc w:val="center"/>
              <w:outlineLvl w:val="9"/>
              <w:rPr>
                <w:rFonts w:hint="eastAsia" w:ascii="黑体" w:hAnsi="黑体" w:eastAsia="黑体" w:cs="黑体"/>
                <w:sz w:val="21"/>
                <w:szCs w:val="21"/>
                <w:highlight w:val="none"/>
              </w:rPr>
            </w:pPr>
            <w:r>
              <w:rPr>
                <w:rFonts w:hint="eastAsia" w:ascii="黑体" w:hAnsi="黑体" w:eastAsia="黑体" w:cs="黑体"/>
                <w:sz w:val="21"/>
                <w:szCs w:val="21"/>
                <w:highlight w:val="none"/>
              </w:rPr>
              <w:t>教学内容与教学要求</w:t>
            </w:r>
          </w:p>
        </w:tc>
        <w:tc>
          <w:tcPr>
            <w:tcW w:w="3105" w:type="dxa"/>
            <w:shd w:val="clear" w:color="auto" w:fill="FFFFFF" w:themeFill="background1"/>
            <w:vAlign w:val="center"/>
          </w:tcPr>
          <w:p>
            <w:pPr>
              <w:keepNext w:val="0"/>
              <w:keepLines w:val="0"/>
              <w:pageBreakBefore w:val="0"/>
              <w:wordWrap/>
              <w:overflowPunct/>
              <w:topLinePunct w:val="0"/>
              <w:bidi w:val="0"/>
              <w:spacing w:line="360" w:lineRule="exact"/>
              <w:jc w:val="center"/>
              <w:outlineLvl w:val="9"/>
              <w:rPr>
                <w:rFonts w:hint="eastAsia" w:ascii="黑体" w:hAnsi="黑体" w:eastAsia="黑体" w:cs="黑体"/>
                <w:sz w:val="21"/>
                <w:szCs w:val="21"/>
                <w:highlight w:val="none"/>
              </w:rPr>
            </w:pPr>
            <w:r>
              <w:rPr>
                <w:rFonts w:hint="eastAsia" w:ascii="黑体" w:hAnsi="黑体" w:eastAsia="黑体" w:cs="黑体"/>
                <w:sz w:val="21"/>
                <w:szCs w:val="21"/>
                <w:highlight w:val="none"/>
              </w:rPr>
              <w:t>教学活动设计建议</w:t>
            </w:r>
          </w:p>
        </w:tc>
        <w:tc>
          <w:tcPr>
            <w:tcW w:w="1140" w:type="dxa"/>
            <w:shd w:val="clear" w:color="auto" w:fill="FFFFFF" w:themeFill="background1"/>
            <w:vAlign w:val="center"/>
          </w:tcPr>
          <w:p>
            <w:pPr>
              <w:keepNext w:val="0"/>
              <w:keepLines w:val="0"/>
              <w:pageBreakBefore w:val="0"/>
              <w:wordWrap/>
              <w:overflowPunct/>
              <w:topLinePunct w:val="0"/>
              <w:bidi w:val="0"/>
              <w:spacing w:line="360" w:lineRule="exact"/>
              <w:jc w:val="center"/>
              <w:outlineLvl w:val="9"/>
              <w:rPr>
                <w:rFonts w:hint="eastAsia" w:ascii="黑体" w:hAnsi="黑体" w:eastAsia="黑体" w:cs="黑体"/>
                <w:sz w:val="21"/>
                <w:szCs w:val="21"/>
                <w:highlight w:val="none"/>
              </w:rPr>
            </w:pPr>
            <w:r>
              <w:rPr>
                <w:rFonts w:hint="eastAsia" w:ascii="黑体" w:hAnsi="黑体" w:eastAsia="黑体" w:cs="黑体"/>
                <w:sz w:val="21"/>
                <w:szCs w:val="21"/>
                <w:highlight w:val="none"/>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3" w:hRule="atLeast"/>
        </w:trPr>
        <w:tc>
          <w:tcPr>
            <w:tcW w:w="695"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p>
        </w:tc>
        <w:tc>
          <w:tcPr>
            <w:tcW w:w="120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在工作表中输入与编辑数据</w:t>
            </w:r>
          </w:p>
        </w:tc>
        <w:tc>
          <w:tcPr>
            <w:tcW w:w="3090" w:type="dxa"/>
            <w:vAlign w:val="center"/>
          </w:tcPr>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教学内容：</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r>
              <w:rPr>
                <w:rFonts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rPr>
              <w:t>掌握工作薄、工作表、单元格的关系，熟悉Excel工作界面。</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r>
              <w:rPr>
                <w:rFonts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rPr>
              <w:t>掌握数据输入与编辑技巧。</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教学要求：</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1.熟悉Excel工作界面。</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r>
              <w:rPr>
                <w:rFonts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rPr>
              <w:t>熟练掌握数据的编辑技巧。</w:t>
            </w:r>
          </w:p>
        </w:tc>
        <w:tc>
          <w:tcPr>
            <w:tcW w:w="3105" w:type="dxa"/>
            <w:vAlign w:val="center"/>
          </w:tcPr>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1.本部分为基础知识，前面同学们有了学习的基础知识，以实例为主，熟练掌握技巧的应用。</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2.采用任务驱动动，给出案例，同学们在做的过程中发现问题再讲解知识点，以达到熟练掌握的要求。</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3.给出案例，让学生分组讨论制作。</w:t>
            </w:r>
          </w:p>
        </w:tc>
        <w:tc>
          <w:tcPr>
            <w:tcW w:w="1140"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95"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p>
        </w:tc>
        <w:tc>
          <w:tcPr>
            <w:tcW w:w="120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工作表与单元格</w:t>
            </w:r>
          </w:p>
          <w:p>
            <w:pPr>
              <w:keepNext w:val="0"/>
              <w:keepLines w:val="0"/>
              <w:pageBreakBefore w:val="0"/>
              <w:kinsoku/>
              <w:wordWrap/>
              <w:overflowPunct/>
              <w:topLinePunct w:val="0"/>
              <w:autoSpaceDE/>
              <w:autoSpaceDN/>
              <w:bidi w:val="0"/>
              <w:adjustRightInd/>
              <w:snapToGrid/>
              <w:spacing w:line="340" w:lineRule="exact"/>
              <w:jc w:val="center"/>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常用操作</w:t>
            </w:r>
          </w:p>
        </w:tc>
        <w:tc>
          <w:tcPr>
            <w:tcW w:w="3090" w:type="dxa"/>
            <w:vAlign w:val="center"/>
          </w:tcPr>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教学内容：</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1.了解Excel工作表与单元格的典型操作。</w:t>
            </w:r>
          </w:p>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rPr>
              <w:t>.掌握单元格中数据格式设置。</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rPr>
              <w:t>掌握工作表的拆分与冻结。</w:t>
            </w:r>
          </w:p>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教学要求：</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r>
              <w:rPr>
                <w:rFonts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rPr>
              <w:t>熟练进行单元格格式的设置。</w:t>
            </w:r>
          </w:p>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sz w:val="21"/>
                <w:szCs w:val="21"/>
                <w:highlight w:val="none"/>
              </w:rPr>
            </w:pPr>
            <w:r>
              <w:rPr>
                <w:rFonts w:hint="eastAsia" w:ascii="仿宋_GB2312" w:hAnsi="仿宋_GB2312" w:eastAsia="仿宋_GB2312" w:cs="仿宋_GB2312"/>
                <w:sz w:val="21"/>
                <w:szCs w:val="21"/>
                <w:highlight w:val="none"/>
              </w:rPr>
              <w:t>2</w:t>
            </w:r>
            <w:r>
              <w:rPr>
                <w:rFonts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rPr>
              <w:t>熟练掌握数据量较多的工作表的冻结方法。</w:t>
            </w:r>
          </w:p>
        </w:tc>
        <w:tc>
          <w:tcPr>
            <w:tcW w:w="3105" w:type="dxa"/>
            <w:vAlign w:val="center"/>
          </w:tcPr>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1.本部分内容对于已经有了前面Office办公软件的基础，也是比较容易掌握的，展示实例，制作过程中掌握知识点。</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2.采用实例法讲解知识点。</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3.给出实例，让学生分组讨论制作，以掌握本节知识点。</w:t>
            </w:r>
          </w:p>
        </w:tc>
        <w:tc>
          <w:tcPr>
            <w:tcW w:w="1140"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95"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w:t>
            </w:r>
          </w:p>
        </w:tc>
        <w:tc>
          <w:tcPr>
            <w:tcW w:w="120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美化</w:t>
            </w:r>
          </w:p>
          <w:p>
            <w:pPr>
              <w:keepNext w:val="0"/>
              <w:keepLines w:val="0"/>
              <w:pageBreakBefore w:val="0"/>
              <w:kinsoku/>
              <w:wordWrap/>
              <w:overflowPunct/>
              <w:topLinePunct w:val="0"/>
              <w:autoSpaceDE/>
              <w:autoSpaceDN/>
              <w:bidi w:val="0"/>
              <w:adjustRightInd/>
              <w:snapToGrid/>
              <w:spacing w:line="340" w:lineRule="exact"/>
              <w:jc w:val="center"/>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工作表</w:t>
            </w:r>
          </w:p>
        </w:tc>
        <w:tc>
          <w:tcPr>
            <w:tcW w:w="3090" w:type="dxa"/>
            <w:vAlign w:val="center"/>
          </w:tcPr>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教学内容：</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1.设置单元格格式、对齐方式。</w:t>
            </w:r>
          </w:p>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rPr>
              <w:t>.设置单元格边框和底纹。</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rPr>
              <w:t>使用条件格式。</w:t>
            </w:r>
          </w:p>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4.清除单元格格式和内容。</w:t>
            </w:r>
          </w:p>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教学要求：</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r>
              <w:rPr>
                <w:rFonts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rPr>
              <w:t>掌握单元格格式的设置。</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2.能够熟练使用条件格式按要求选择出准确数据。</w:t>
            </w:r>
          </w:p>
        </w:tc>
        <w:tc>
          <w:tcPr>
            <w:tcW w:w="3105" w:type="dxa"/>
            <w:vAlign w:val="center"/>
          </w:tcPr>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1.本部分内容重点掌握条件格式的使用，使用过程中注意条件与、或的选择。</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2.采用案例形式，在案例中涉及表格修饰，数据的条件选择，以强化同学们对知识点的掌握。</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3.给出实例，让学生分组分析、讨论完成，达到对知识点的掌握。</w:t>
            </w:r>
          </w:p>
        </w:tc>
        <w:tc>
          <w:tcPr>
            <w:tcW w:w="1140"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95"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w:t>
            </w:r>
          </w:p>
        </w:tc>
        <w:tc>
          <w:tcPr>
            <w:tcW w:w="120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使用公式与函数</w:t>
            </w:r>
          </w:p>
        </w:tc>
        <w:tc>
          <w:tcPr>
            <w:tcW w:w="3090" w:type="dxa"/>
            <w:vAlign w:val="center"/>
          </w:tcPr>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教学内容：</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r>
              <w:rPr>
                <w:rFonts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rPr>
              <w:t>认识Excel中公式与函数。</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2.公式创建、移动、复制与修改。</w:t>
            </w:r>
          </w:p>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rPr>
              <w:t>.单元格的引用方法。</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w:t>
            </w:r>
            <w:r>
              <w:rPr>
                <w:rFonts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rPr>
              <w:t>常用函数的使用。</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教学要求：</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1.掌握公式的使用方法。</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rPr>
              <w:t>.能熟练掌握绝对引用与相对引用的使用。</w:t>
            </w:r>
          </w:p>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sz w:val="21"/>
                <w:szCs w:val="21"/>
                <w:highlight w:val="none"/>
              </w:rPr>
            </w:pPr>
            <w:r>
              <w:rPr>
                <w:rFonts w:hint="eastAsia" w:ascii="仿宋_GB2312" w:hAnsi="仿宋_GB2312" w:eastAsia="仿宋_GB2312" w:cs="仿宋_GB2312"/>
                <w:sz w:val="21"/>
                <w:szCs w:val="21"/>
                <w:highlight w:val="none"/>
              </w:rPr>
              <w:t>3.熟练掌握函数的使用方法。</w:t>
            </w:r>
          </w:p>
        </w:tc>
        <w:tc>
          <w:tcPr>
            <w:tcW w:w="3105" w:type="dxa"/>
            <w:vAlign w:val="center"/>
          </w:tcPr>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1.本部分内容为重点内容，利用函数可以实现很强大的功能，实践性较强，给同学们时间多加练习。</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2.采用案例方式来讲解函数的使用。</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3.给出任务，让学生分析、讨论，教师指点以完成知识点的掌握。</w:t>
            </w:r>
          </w:p>
        </w:tc>
        <w:tc>
          <w:tcPr>
            <w:tcW w:w="1140"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8" w:hRule="atLeast"/>
        </w:trPr>
        <w:tc>
          <w:tcPr>
            <w:tcW w:w="695"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5</w:t>
            </w:r>
          </w:p>
        </w:tc>
        <w:tc>
          <w:tcPr>
            <w:tcW w:w="120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管理工作表中的</w:t>
            </w:r>
          </w:p>
          <w:p>
            <w:pPr>
              <w:keepNext w:val="0"/>
              <w:keepLines w:val="0"/>
              <w:pageBreakBefore w:val="0"/>
              <w:kinsoku/>
              <w:wordWrap/>
              <w:overflowPunct/>
              <w:topLinePunct w:val="0"/>
              <w:autoSpaceDE/>
              <w:autoSpaceDN/>
              <w:bidi w:val="0"/>
              <w:adjustRightInd/>
              <w:snapToGrid/>
              <w:spacing w:line="340" w:lineRule="exact"/>
              <w:jc w:val="center"/>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数据</w:t>
            </w:r>
          </w:p>
        </w:tc>
        <w:tc>
          <w:tcPr>
            <w:tcW w:w="3090" w:type="dxa"/>
            <w:vAlign w:val="center"/>
          </w:tcPr>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教学内容：</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1.数据的排序操作。</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2数据的筛选操作。</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3.数据的分类汇总。</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4.合并计算。</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教学要求：</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1.掌握工作表中数据的管理方法。</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2.熟练掌握多个工作薄或工作表中数据的合并计算方法。</w:t>
            </w:r>
          </w:p>
        </w:tc>
        <w:tc>
          <w:tcPr>
            <w:tcW w:w="3105" w:type="dxa"/>
            <w:vAlign w:val="center"/>
          </w:tcPr>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1.本部分内容中比较难理解的为合并计算，课堂中单工作薄中多个工作表、多个工作薄多个工作表等不同的合并计算都以实例形式出现，让同学们在实例过程中掌握知识的使用。</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2.采用案例驱动教学法，设置任务，师生分析、制作，以强化知识点的理解和掌握。</w:t>
            </w:r>
          </w:p>
        </w:tc>
        <w:tc>
          <w:tcPr>
            <w:tcW w:w="1140"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1" w:hRule="atLeast"/>
        </w:trPr>
        <w:tc>
          <w:tcPr>
            <w:tcW w:w="695"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6</w:t>
            </w:r>
          </w:p>
        </w:tc>
        <w:tc>
          <w:tcPr>
            <w:tcW w:w="120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使用透视表和图表</w:t>
            </w:r>
          </w:p>
        </w:tc>
        <w:tc>
          <w:tcPr>
            <w:tcW w:w="3090" w:type="dxa"/>
            <w:vAlign w:val="center"/>
          </w:tcPr>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教学内容：</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r>
              <w:rPr>
                <w:rFonts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rPr>
              <w:t>创建与编辑数据透视表。</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r>
              <w:rPr>
                <w:rFonts w:ascii="仿宋_GB2312" w:hAnsi="仿宋_GB2312" w:eastAsia="仿宋_GB2312" w:cs="仿宋_GB2312"/>
                <w:sz w:val="21"/>
                <w:szCs w:val="21"/>
                <w:highlight w:val="none"/>
              </w:rPr>
              <w:t>.</w:t>
            </w:r>
            <w:r>
              <w:rPr>
                <w:rFonts w:hint="eastAsia" w:ascii="仿宋_GB2312" w:hAnsi="仿宋_GB2312" w:eastAsia="仿宋_GB2312" w:cs="仿宋_GB2312"/>
                <w:sz w:val="21"/>
                <w:szCs w:val="21"/>
                <w:highlight w:val="none"/>
              </w:rPr>
              <w:t>创建与编辑数据透视图。</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rPr>
              <w:t>创建与编辑图表。</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教学要求：</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1.掌握数据透视表与图的创建与编辑方法。</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2.能够使用图表对数据进行展示。</w:t>
            </w:r>
          </w:p>
        </w:tc>
        <w:tc>
          <w:tcPr>
            <w:tcW w:w="3105" w:type="dxa"/>
            <w:vAlign w:val="center"/>
          </w:tcPr>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1.本部分内容主要是展示对数据的分析结果，也是很重要的，实践性非常强，以案例形式制作图表展示数据。</w:t>
            </w:r>
          </w:p>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sz w:val="21"/>
                <w:szCs w:val="21"/>
                <w:highlight w:val="none"/>
              </w:rPr>
            </w:pPr>
            <w:r>
              <w:rPr>
                <w:rFonts w:hint="eastAsia" w:ascii="仿宋_GB2312" w:hAnsi="仿宋_GB2312" w:eastAsia="仿宋_GB2312" w:cs="仿宋_GB2312"/>
                <w:sz w:val="21"/>
                <w:szCs w:val="21"/>
                <w:highlight w:val="none"/>
              </w:rPr>
              <w:t>2.采用案例驱动教学法，设置任务，师生分析、制作以加强对知识点的熟练应用。</w:t>
            </w:r>
          </w:p>
        </w:tc>
        <w:tc>
          <w:tcPr>
            <w:tcW w:w="1140"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trPr>
        <w:tc>
          <w:tcPr>
            <w:tcW w:w="695"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ascii="仿宋_GB2312" w:hAnsi="仿宋_GB2312" w:eastAsia="仿宋_GB2312" w:cs="仿宋_GB2312"/>
                <w:sz w:val="21"/>
                <w:szCs w:val="21"/>
                <w:highlight w:val="none"/>
              </w:rPr>
              <w:t>7</w:t>
            </w:r>
          </w:p>
        </w:tc>
        <w:tc>
          <w:tcPr>
            <w:tcW w:w="120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打印</w:t>
            </w:r>
          </w:p>
          <w:p>
            <w:pPr>
              <w:keepNext w:val="0"/>
              <w:keepLines w:val="0"/>
              <w:pageBreakBefore w:val="0"/>
              <w:kinsoku/>
              <w:wordWrap/>
              <w:overflowPunct/>
              <w:topLinePunct w:val="0"/>
              <w:autoSpaceDE/>
              <w:autoSpaceDN/>
              <w:bidi w:val="0"/>
              <w:adjustRightInd/>
              <w:snapToGrid/>
              <w:spacing w:line="340" w:lineRule="exact"/>
              <w:jc w:val="center"/>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工作表</w:t>
            </w:r>
          </w:p>
        </w:tc>
        <w:tc>
          <w:tcPr>
            <w:tcW w:w="3090" w:type="dxa"/>
            <w:vAlign w:val="center"/>
          </w:tcPr>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教学内容：</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1.安装打印机驱动程序。</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2．查看工作表数据。</w:t>
            </w:r>
          </w:p>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3.工作表打印设置。</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教学要求：</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sz w:val="21"/>
                <w:szCs w:val="21"/>
                <w:highlight w:val="none"/>
              </w:rPr>
            </w:pPr>
            <w:r>
              <w:rPr>
                <w:rFonts w:hint="eastAsia" w:ascii="仿宋_GB2312" w:hAnsi="仿宋_GB2312" w:eastAsia="仿宋_GB2312" w:cs="仿宋_GB2312"/>
                <w:sz w:val="21"/>
                <w:szCs w:val="21"/>
                <w:highlight w:val="none"/>
              </w:rPr>
              <w:t>1.能够按要求设置打印参数。</w:t>
            </w:r>
          </w:p>
        </w:tc>
        <w:tc>
          <w:tcPr>
            <w:tcW w:w="3105" w:type="dxa"/>
            <w:vAlign w:val="center"/>
          </w:tcPr>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1.本部分内容要求学生了解如何进行驱动的安装。</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2.以实例讲解如何进行打印设置。</w:t>
            </w:r>
          </w:p>
        </w:tc>
        <w:tc>
          <w:tcPr>
            <w:tcW w:w="1140"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95"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8</w:t>
            </w:r>
          </w:p>
        </w:tc>
        <w:tc>
          <w:tcPr>
            <w:tcW w:w="1200" w:type="dxa"/>
            <w:vAlign w:val="center"/>
          </w:tcPr>
          <w:p>
            <w:pPr>
              <w:keepNext w:val="0"/>
              <w:keepLines w:val="0"/>
              <w:pageBreakBefore w:val="0"/>
              <w:kinsoku/>
              <w:wordWrap/>
              <w:overflowPunct/>
              <w:topLinePunct w:val="0"/>
              <w:autoSpaceDE/>
              <w:autoSpaceDN/>
              <w:bidi w:val="0"/>
              <w:adjustRightInd/>
              <w:snapToGrid/>
              <w:spacing w:line="340" w:lineRule="exact"/>
              <w:jc w:val="center"/>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数据的保护与共享</w:t>
            </w:r>
          </w:p>
        </w:tc>
        <w:tc>
          <w:tcPr>
            <w:tcW w:w="3090" w:type="dxa"/>
            <w:vAlign w:val="center"/>
          </w:tcPr>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教学内容：</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1.工作薄、工作表、单元格的保护。</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2．隐藏、显示数据、公式、内容。</w:t>
            </w:r>
          </w:p>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3.共享工作薄。</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4.合并共享工作薄。</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教学要求：</w:t>
            </w:r>
          </w:p>
          <w:p>
            <w:pPr>
              <w:keepNext w:val="0"/>
              <w:keepLines w:val="0"/>
              <w:pageBreakBefore w:val="0"/>
              <w:widowControl/>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1.能够按要求保护数据。</w:t>
            </w:r>
          </w:p>
          <w:p>
            <w:pPr>
              <w:pStyle w:val="5"/>
              <w:keepNext w:val="0"/>
              <w:keepLines w:val="0"/>
              <w:pageBreakBefore w:val="0"/>
              <w:kinsoku/>
              <w:wordWrap/>
              <w:overflowPunct/>
              <w:topLinePunct w:val="0"/>
              <w:autoSpaceDE/>
              <w:autoSpaceDN/>
              <w:bidi w:val="0"/>
              <w:adjustRightInd/>
              <w:snapToGrid/>
              <w:spacing w:line="340" w:lineRule="exact"/>
              <w:textAlignment w:val="auto"/>
              <w:outlineLvl w:val="9"/>
              <w:rPr>
                <w:sz w:val="21"/>
                <w:szCs w:val="21"/>
                <w:highlight w:val="none"/>
              </w:rPr>
            </w:pPr>
            <w:r>
              <w:rPr>
                <w:rFonts w:hint="eastAsia" w:ascii="仿宋_GB2312" w:hAnsi="仿宋_GB2312" w:eastAsia="仿宋_GB2312" w:cs="仿宋_GB2312"/>
                <w:sz w:val="21"/>
                <w:szCs w:val="21"/>
                <w:highlight w:val="none"/>
              </w:rPr>
              <w:t>2.掌握工作薄的共享方法。</w:t>
            </w:r>
          </w:p>
        </w:tc>
        <w:tc>
          <w:tcPr>
            <w:tcW w:w="3105" w:type="dxa"/>
            <w:vAlign w:val="center"/>
          </w:tcPr>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1.本部分内容要求学生掌握对数据的保护操作，仍然以实例的方式来练习各种方式的保护。</w:t>
            </w:r>
          </w:p>
          <w:p>
            <w:pPr>
              <w:keepNext w:val="0"/>
              <w:keepLines w:val="0"/>
              <w:pageBreakBefore w:val="0"/>
              <w:kinsoku/>
              <w:wordWrap/>
              <w:overflowPunct/>
              <w:topLinePunct w:val="0"/>
              <w:autoSpaceDE/>
              <w:autoSpaceDN/>
              <w:bidi w:val="0"/>
              <w:adjustRightInd/>
              <w:snapToGrid/>
              <w:spacing w:line="340" w:lineRule="exact"/>
              <w:textAlignment w:val="auto"/>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2.以实例讲解数据的保护与共享。</w:t>
            </w:r>
          </w:p>
        </w:tc>
        <w:tc>
          <w:tcPr>
            <w:tcW w:w="1140" w:type="dxa"/>
            <w:vAlign w:val="center"/>
          </w:tcPr>
          <w:p>
            <w:pPr>
              <w:keepNext w:val="0"/>
              <w:keepLines w:val="0"/>
              <w:pageBreakBefore w:val="0"/>
              <w:wordWrap/>
              <w:overflowPunct/>
              <w:topLinePunct w:val="0"/>
              <w:bidi w:val="0"/>
              <w:spacing w:line="360" w:lineRule="exact"/>
              <w:jc w:val="center"/>
              <w:outlineLvl w:val="9"/>
              <w:rPr>
                <w:rFonts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6</w:t>
            </w:r>
          </w:p>
        </w:tc>
      </w:tr>
      <w:bookmarkEnd w:id="49"/>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 w:hAnsi="楷体" w:eastAsia="楷体" w:cs="楷体"/>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楷体" w:hAnsi="楷体" w:eastAsia="楷体" w:cs="楷体"/>
          <w:sz w:val="32"/>
          <w:szCs w:val="32"/>
          <w:highlight w:val="none"/>
        </w:rPr>
      </w:pPr>
      <w:r>
        <w:rPr>
          <w:rFonts w:hint="eastAsia" w:ascii="楷体" w:hAnsi="楷体" w:eastAsia="楷体" w:cs="楷体"/>
          <w:sz w:val="32"/>
          <w:szCs w:val="32"/>
          <w:highlight w:val="none"/>
        </w:rPr>
        <w:t>（六）实施建议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1.教学建议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本课程主要采用“案例引领、任务驱动”及“边讲解、边操作、边提问、过指导”的教学方法，确立学生在实践操作过程中的主导作用，充分调动学生的学习积极性，同时对接岗位职业能力要求、职业技能竞赛标准、1+X职业等级标准等，及时将企业的新技术、新工艺、新规范等产业先进元素融入课堂教学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2.学生考核评价方法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本课程考核建议采用平时成绩+考试成绩（或者其它成绩）的方式，注重过程性考核。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（1）平时成绩：包含过程考核和成果考核，其中过程考核包括日常考勤、课堂表现和参与活动情况；成果考核包括日常作业完成情况和阶段知识点测验。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（2）考试成绩/其它成绩：课程终结考试分为理论考试和实训考试，由任课教师组织实施，有条件的情况下可以邀请企业技术专家共同参与成绩评判。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3.教学实施与保障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任课教师应具备扎实的数据管理与分析能力，还要对本专业的专业技能培养水平有较准确的把握，能让本课程的教学为学生后期学习打下扎实的专业基础。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课程建议安排在理实一体化教室开展教学活动，便于师生双方边教、边学、边做，理论和实践交替进行，突出学生动手能力和专业技能的培养，充分调动和激发学生学习兴趣。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sz w:val="32"/>
          <w:szCs w:val="32"/>
          <w:highlight w:val="none"/>
        </w:rPr>
      </w:pPr>
      <w:r>
        <w:rPr>
          <w:rFonts w:hint="eastAsia" w:ascii="仿宋_GB2312" w:eastAsia="仿宋_GB2312"/>
          <w:sz w:val="32"/>
          <w:szCs w:val="32"/>
          <w:highlight w:val="none"/>
        </w:rPr>
        <w:t>实训室具备利用信息化手段开展混合式教学的条件，实训设备配备可参考实训室实训设备配备标准中基础实训室、图形图像处理实训室。计算机需要安装Windows</w:t>
      </w:r>
      <w:r>
        <w:rPr>
          <w:rFonts w:ascii="仿宋_GB2312" w:eastAsia="仿宋_GB2312"/>
          <w:sz w:val="32"/>
          <w:szCs w:val="32"/>
          <w:highlight w:val="none"/>
        </w:rPr>
        <w:t>7</w:t>
      </w:r>
      <w:r>
        <w:rPr>
          <w:rFonts w:hint="eastAsia" w:ascii="仿宋_GB2312" w:eastAsia="仿宋_GB2312"/>
          <w:sz w:val="32"/>
          <w:szCs w:val="32"/>
          <w:highlight w:val="none"/>
        </w:rPr>
        <w:t>及以上操作系统、Office2010以上版本并能正常运行。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4.教材编写与选用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1）教材应充分体现行业最新发展，教材编写应符合本课程标准，对接编程行业岗位需求，选用充分反映行业最新发展的教材、基于工作过程的教材，建议教师按照人才培养目标对教学内容重新设计，教材内容对接职业标准和1+X证书认证标准。建议校企合作开发活页式、工作手册式新型态教材并配套开发数字化教学资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sz w:val="32"/>
          <w:szCs w:val="32"/>
          <w:highlight w:val="none"/>
        </w:rPr>
      </w:pPr>
      <w:r>
        <w:rPr>
          <w:rFonts w:hint="eastAsia" w:ascii="仿宋_GB2312" w:eastAsia="仿宋_GB2312"/>
          <w:sz w:val="32"/>
          <w:szCs w:val="32"/>
          <w:highlight w:val="none"/>
        </w:rPr>
        <w:t>（2）可根据用Excel表格完成数据的管理与分析的特点自编教学讲义，并在教学中不断补充和完善，最终形成具有</w:t>
      </w:r>
      <w:r>
        <w:rPr>
          <w:rFonts w:ascii="仿宋_GB2312" w:eastAsia="仿宋_GB2312"/>
          <w:sz w:val="32"/>
          <w:szCs w:val="32"/>
          <w:highlight w:val="none"/>
        </w:rPr>
        <w:t>Python</w:t>
      </w:r>
      <w:r>
        <w:rPr>
          <w:rFonts w:hint="eastAsia" w:ascii="仿宋_GB2312" w:eastAsia="仿宋_GB2312"/>
          <w:sz w:val="32"/>
          <w:szCs w:val="32"/>
          <w:highlight w:val="none"/>
        </w:rPr>
        <w:t>程序设计课程特点的校本教材。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（3）教材选用（尽量选用国家规划教材、省级规划教材、特色新形态等教材）</w:t>
      </w:r>
    </w:p>
    <w:p>
      <w:pPr>
        <w:keepNext w:val="0"/>
        <w:keepLines w:val="0"/>
        <w:pageBreakBefore w:val="0"/>
        <w:wordWrap/>
        <w:overflowPunct/>
        <w:topLinePunct w:val="0"/>
        <w:autoSpaceDE w:val="0"/>
        <w:bidi w:val="0"/>
        <w:adjustRightInd w:val="0"/>
        <w:snapToGrid w:val="0"/>
        <w:spacing w:line="520" w:lineRule="exact"/>
        <w:textAlignment w:val="baseline"/>
        <w:outlineLvl w:val="9"/>
        <w:rPr>
          <w:rFonts w:ascii="仿宋_GB2312" w:hAnsi="仿宋_GB2312" w:eastAsia="仿宋_GB2312" w:cs="仿宋_GB2312"/>
          <w:sz w:val="32"/>
          <w:szCs w:val="32"/>
          <w:highlight w:val="none"/>
          <w:lang w:bidi="ar"/>
        </w:rPr>
        <w:sectPr>
          <w:pgSz w:w="11907" w:h="16840"/>
          <w:pgMar w:top="1474" w:right="1474" w:bottom="1474" w:left="1474" w:header="851" w:footer="992" w:gutter="0"/>
          <w:pgNumType w:fmt="numberInDash"/>
          <w:cols w:space="425" w:num="1"/>
          <w:docGrid w:type="linesAndChars" w:linePitch="312" w:charSpace="0"/>
        </w:sectPr>
      </w:pPr>
    </w:p>
    <w:p>
      <w:pPr>
        <w:keepNext w:val="0"/>
        <w:keepLines w:val="0"/>
        <w:pageBreakBefore w:val="0"/>
        <w:wordWrap/>
        <w:overflowPunct/>
        <w:topLinePunct w:val="0"/>
        <w:bidi w:val="0"/>
        <w:snapToGrid w:val="0"/>
        <w:spacing w:before="156" w:beforeLines="50" w:after="156" w:afterLines="50" w:line="580" w:lineRule="exact"/>
        <w:jc w:val="center"/>
        <w:outlineLvl w:val="9"/>
        <w:rPr>
          <w:rFonts w:ascii="方正小标宋_GBK" w:hAnsi="宋体" w:eastAsia="方正小标宋_GBK"/>
          <w:sz w:val="32"/>
          <w:szCs w:val="32"/>
          <w:highlight w:val="none"/>
        </w:rPr>
      </w:pPr>
      <w:r>
        <w:rPr>
          <w:rFonts w:hint="eastAsia" w:ascii="方正小标宋简体" w:hAnsi="方正小标宋简体" w:eastAsia="方正小标宋简体" w:cs="方正小标宋简体"/>
          <w:sz w:val="32"/>
          <w:szCs w:val="32"/>
          <w:highlight w:val="none"/>
        </w:rPr>
        <w:t>《网络设备安装与调试》课程标准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(一)课程性质与任务</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本课程是大数据技术应用专业的一门专业拓展课程。该课程的主要任务是：使学生掌握交换机、路由器、防火墙、无线设备的安装、配置、调试与维护的基础理论知识和实践操作方法。围绕人才培养目标要求并结合国家相关职业标准，通过课程学习，能掌握网络工程规划和网络设备的基础知识和操作网络设备的基本技能，熟练掌握交换机、路由器的配置和管理技术、能简单配置防火墙实现网络的安全管理，能进行网络规划和设计。了解行业现状与发展趋势，学会网络设备的管理与维护。培养学生的职业道德和工匠精神，提高学生综合素质和职业能力，为学生后续其他专业课程的学习打下基础。</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(二)课程教学目标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1.素质目标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2．知识目标</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（1）了解行业现状与发展趋势。</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（2）掌握交换机、路由器、防火墙、无线设备的安装、配置、调试与维护的基础理论知识和基本操作方法。</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（3）掌握网络设备管理与维护的方法。</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3．能力目标</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（1）能够对交换型和路由型网络进行设计、构建和维护。</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（2）能够排除局域网络故障。</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（3）能够利用实验教学设备，通过实验设计，培养学生提出问题、分析问题以及解决问题的能力。</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（4）能够安装、配置、调试与维护交换机、路由器、防火墙、无线设备。</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18学时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val="en-US" w:eastAsia="zh-CN" w:bidi="ar"/>
        </w:rPr>
      </w:pPr>
      <w:r>
        <w:rPr>
          <w:rFonts w:hint="eastAsia" w:ascii="楷体" w:hAnsi="楷体" w:eastAsia="楷体" w:cs="楷体"/>
          <w:sz w:val="32"/>
          <w:szCs w:val="32"/>
          <w:highlight w:val="none"/>
          <w:lang w:bidi="ar"/>
        </w:rPr>
        <w:t>(四) 课程</w:t>
      </w:r>
      <w:r>
        <w:rPr>
          <w:rFonts w:hint="eastAsia" w:ascii="楷体" w:hAnsi="楷体" w:eastAsia="楷体" w:cs="楷体"/>
          <w:sz w:val="32"/>
          <w:szCs w:val="32"/>
          <w:highlight w:val="none"/>
          <w:lang w:val="en-US" w:eastAsia="zh-CN" w:bidi="ar"/>
        </w:rPr>
        <w:t>学分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1学分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w:t>
      </w:r>
      <w:r>
        <w:rPr>
          <w:rFonts w:hint="eastAsia" w:ascii="楷体" w:hAnsi="楷体" w:eastAsia="楷体" w:cs="楷体"/>
          <w:sz w:val="32"/>
          <w:szCs w:val="32"/>
          <w:highlight w:val="none"/>
          <w:lang w:val="en-US" w:eastAsia="zh-CN" w:bidi="ar"/>
        </w:rPr>
        <w:t>五</w:t>
      </w:r>
      <w:r>
        <w:rPr>
          <w:rFonts w:hint="eastAsia" w:ascii="楷体" w:hAnsi="楷体" w:eastAsia="楷体" w:cs="楷体"/>
          <w:sz w:val="32"/>
          <w:szCs w:val="32"/>
          <w:highlight w:val="none"/>
          <w:lang w:bidi="ar"/>
        </w:rPr>
        <w:t>)课程内容和要求</w:t>
      </w:r>
    </w:p>
    <w:p>
      <w:pPr>
        <w:keepNext w:val="0"/>
        <w:keepLines w:val="0"/>
        <w:pageBreakBefore w:val="0"/>
        <w:widowControl/>
        <w:wordWrap/>
        <w:overflowPunct/>
        <w:topLinePunct w:val="0"/>
        <w:autoSpaceDE w:val="0"/>
        <w:bidi w:val="0"/>
        <w:adjustRightInd w:val="0"/>
        <w:snapToGrid w:val="0"/>
        <w:spacing w:line="520" w:lineRule="exact"/>
        <w:jc w:val="center"/>
        <w:textAlignment w:val="baseline"/>
        <w:outlineLvl w:val="9"/>
        <w:rPr>
          <w:rFonts w:hint="eastAsia" w:ascii="楷体_GB2312" w:hAnsi="仿宋_GB2312" w:eastAsia="楷体_GB2312" w:cs="楷体_GB2312"/>
          <w:sz w:val="32"/>
          <w:szCs w:val="32"/>
          <w:highlight w:val="none"/>
          <w:lang w:bidi="ar"/>
        </w:rPr>
      </w:pPr>
      <w:r>
        <w:rPr>
          <w:rFonts w:hint="eastAsia" w:ascii="黑体" w:hAnsi="黑体" w:eastAsia="黑体" w:cs="仿宋_GB2312"/>
          <w:sz w:val="24"/>
          <w:szCs w:val="24"/>
        </w:rPr>
        <w:t>课程内容设计表</w:t>
      </w:r>
    </w:p>
    <w:tbl>
      <w:tblPr>
        <w:tblStyle w:val="17"/>
        <w:tblW w:w="9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343"/>
        <w:gridCol w:w="3421"/>
        <w:gridCol w:w="3270"/>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blHeader/>
          <w:jc w:val="center"/>
        </w:trPr>
        <w:tc>
          <w:tcPr>
            <w:tcW w:w="757"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序号</w:t>
            </w:r>
          </w:p>
        </w:tc>
        <w:tc>
          <w:tcPr>
            <w:tcW w:w="1343"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教学项目</w:t>
            </w:r>
          </w:p>
        </w:tc>
        <w:tc>
          <w:tcPr>
            <w:tcW w:w="342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教学内容与要求</w:t>
            </w:r>
          </w:p>
        </w:tc>
        <w:tc>
          <w:tcPr>
            <w:tcW w:w="3270"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活动设计建议</w:t>
            </w:r>
          </w:p>
        </w:tc>
        <w:tc>
          <w:tcPr>
            <w:tcW w:w="684"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1</w:t>
            </w:r>
          </w:p>
        </w:tc>
        <w:tc>
          <w:tcPr>
            <w:tcW w:w="1343"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网络设备</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基础知识</w:t>
            </w:r>
          </w:p>
        </w:tc>
        <w:tc>
          <w:tcPr>
            <w:tcW w:w="3421" w:type="dxa"/>
          </w:tcPr>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对网络设备有感性认识和初步了解</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对网络设备的具体应用有初步的认识</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对网络设备的连接线缆有具体认识</w:t>
            </w:r>
          </w:p>
        </w:tc>
        <w:tc>
          <w:tcPr>
            <w:tcW w:w="3270" w:type="dxa"/>
          </w:tcPr>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利用实物、图片等展示网络设备</w:t>
            </w:r>
          </w:p>
        </w:tc>
        <w:tc>
          <w:tcPr>
            <w:tcW w:w="684"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2</w:t>
            </w:r>
          </w:p>
        </w:tc>
        <w:tc>
          <w:tcPr>
            <w:tcW w:w="1343"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交换机</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设备管理</w:t>
            </w:r>
          </w:p>
        </w:tc>
        <w:tc>
          <w:tcPr>
            <w:tcW w:w="3421" w:type="dxa"/>
          </w:tcPr>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掌握交换机带外管理及端口识别</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熟练配置交换机、管理IP、带内管理</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理解VLAN的作用，掌握VLAN的配置方法</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掌握生成树协议的使用方法，避免环路产生</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5.</w:t>
            </w:r>
            <w:r>
              <w:rPr>
                <w:rFonts w:hint="eastAsia" w:ascii="仿宋_GB2312" w:hAnsi="仿宋_GB2312" w:eastAsia="仿宋_GB2312" w:cs="仿宋_GB2312"/>
                <w:sz w:val="21"/>
                <w:szCs w:val="21"/>
                <w:highlight w:val="none"/>
                <w:lang w:val="zh-CN"/>
              </w:rPr>
              <w:t>掌握交换机链路聚合的方法</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6.</w:t>
            </w:r>
            <w:r>
              <w:rPr>
                <w:rFonts w:hint="eastAsia" w:ascii="仿宋_GB2312" w:hAnsi="仿宋_GB2312" w:eastAsia="仿宋_GB2312" w:cs="仿宋_GB2312"/>
                <w:sz w:val="21"/>
                <w:szCs w:val="21"/>
                <w:highlight w:val="none"/>
                <w:lang w:val="zh-CN"/>
              </w:rPr>
              <w:t>掌握二层接入交换机与三层汇聚交换机连通设计的方法</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7.</w:t>
            </w:r>
            <w:r>
              <w:rPr>
                <w:rFonts w:hint="eastAsia" w:ascii="仿宋_GB2312" w:hAnsi="仿宋_GB2312" w:eastAsia="仿宋_GB2312" w:cs="仿宋_GB2312"/>
                <w:sz w:val="21"/>
                <w:szCs w:val="21"/>
                <w:highlight w:val="none"/>
                <w:lang w:val="zh-CN"/>
              </w:rPr>
              <w:t>掌握交换机之间的静态路由协议</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8.</w:t>
            </w:r>
            <w:r>
              <w:rPr>
                <w:rFonts w:hint="eastAsia" w:ascii="仿宋_GB2312" w:hAnsi="仿宋_GB2312" w:eastAsia="仿宋_GB2312" w:cs="仿宋_GB2312"/>
                <w:sz w:val="21"/>
                <w:szCs w:val="21"/>
                <w:highlight w:val="none"/>
                <w:lang w:val="zh-CN"/>
              </w:rPr>
              <w:t>掌握交换机之间的动态路由协议</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9.</w:t>
            </w:r>
            <w:r>
              <w:rPr>
                <w:rFonts w:hint="eastAsia" w:ascii="仿宋_GB2312" w:hAnsi="仿宋_GB2312" w:eastAsia="仿宋_GB2312" w:cs="仿宋_GB2312"/>
                <w:sz w:val="21"/>
                <w:szCs w:val="21"/>
                <w:highlight w:val="none"/>
                <w:lang w:val="zh-CN"/>
              </w:rPr>
              <w:t>掌握交换机的访问控制列表的转换。</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r>
              <w:rPr>
                <w:rFonts w:hint="eastAsia" w:ascii="仿宋_GB2312" w:hAnsi="仿宋_GB2312" w:eastAsia="仿宋_GB2312" w:cs="仿宋_GB2312"/>
                <w:sz w:val="21"/>
                <w:szCs w:val="21"/>
                <w:highlight w:val="none"/>
                <w:lang w:val="zh-CN"/>
              </w:rPr>
              <w:t>掌握交换机的qos应用</w:t>
            </w:r>
          </w:p>
        </w:tc>
        <w:tc>
          <w:tcPr>
            <w:tcW w:w="3270" w:type="dxa"/>
          </w:tcPr>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练习交换机的全局以及特权和一般用户模式的切换</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练习交换机的web管理和telnet管理</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练习交换机之间的vlan的划分和trunk口的应用</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练习生成树试验和生成树分类。</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5.</w:t>
            </w:r>
            <w:r>
              <w:rPr>
                <w:rFonts w:hint="eastAsia" w:ascii="仿宋_GB2312" w:hAnsi="仿宋_GB2312" w:eastAsia="仿宋_GB2312" w:cs="仿宋_GB2312"/>
                <w:sz w:val="21"/>
                <w:szCs w:val="21"/>
                <w:highlight w:val="none"/>
                <w:lang w:val="zh-CN"/>
              </w:rPr>
              <w:t>实现动态链路聚合和静态链路聚合的试验</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6.</w:t>
            </w:r>
            <w:r>
              <w:rPr>
                <w:rFonts w:hint="eastAsia" w:ascii="仿宋_GB2312" w:hAnsi="仿宋_GB2312" w:eastAsia="仿宋_GB2312" w:cs="仿宋_GB2312"/>
                <w:sz w:val="21"/>
                <w:szCs w:val="21"/>
                <w:highlight w:val="none"/>
                <w:lang w:val="zh-CN"/>
              </w:rPr>
              <w:t>练习二层与三层之间的汇聚和trunk的共同应用。</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7.</w:t>
            </w:r>
            <w:r>
              <w:rPr>
                <w:rFonts w:hint="eastAsia" w:ascii="仿宋_GB2312" w:hAnsi="仿宋_GB2312" w:eastAsia="仿宋_GB2312" w:cs="仿宋_GB2312"/>
                <w:sz w:val="21"/>
                <w:szCs w:val="21"/>
                <w:highlight w:val="none"/>
                <w:lang w:val="zh-CN"/>
              </w:rPr>
              <w:t>练习静态路由</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8.</w:t>
            </w:r>
            <w:r>
              <w:rPr>
                <w:rFonts w:hint="eastAsia" w:ascii="仿宋_GB2312" w:hAnsi="仿宋_GB2312" w:eastAsia="仿宋_GB2312" w:cs="仿宋_GB2312"/>
                <w:sz w:val="21"/>
                <w:szCs w:val="21"/>
                <w:highlight w:val="none"/>
                <w:lang w:val="zh-CN"/>
              </w:rPr>
              <w:t>练习动态路由</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9.</w:t>
            </w:r>
            <w:r>
              <w:rPr>
                <w:rFonts w:hint="eastAsia" w:ascii="仿宋_GB2312" w:hAnsi="仿宋_GB2312" w:eastAsia="仿宋_GB2312" w:cs="仿宋_GB2312"/>
                <w:sz w:val="21"/>
                <w:szCs w:val="21"/>
                <w:highlight w:val="none"/>
                <w:lang w:val="zh-CN"/>
              </w:rPr>
              <w:t>练习访问控制列表。</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r>
              <w:rPr>
                <w:rFonts w:hint="eastAsia" w:ascii="仿宋_GB2312" w:hAnsi="仿宋_GB2312" w:eastAsia="仿宋_GB2312" w:cs="仿宋_GB2312"/>
                <w:sz w:val="21"/>
                <w:szCs w:val="21"/>
                <w:highlight w:val="none"/>
                <w:lang w:val="zh-CN"/>
              </w:rPr>
              <w:t>练习qos试验</w:t>
            </w:r>
          </w:p>
        </w:tc>
        <w:tc>
          <w:tcPr>
            <w:tcW w:w="684"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3</w:t>
            </w:r>
          </w:p>
        </w:tc>
        <w:tc>
          <w:tcPr>
            <w:tcW w:w="1343"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路由器</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设备管理</w:t>
            </w:r>
          </w:p>
        </w:tc>
        <w:tc>
          <w:tcPr>
            <w:tcW w:w="3421" w:type="dxa"/>
          </w:tcPr>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认识路由器的模块和端口编号，掌握其基本管理方法</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掌握路由器以太网端口单臂路由、静态路由的配置</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掌握路由器常用命令的配置方法</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掌握路由器的动态和静态的混合应用</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5.</w:t>
            </w:r>
            <w:r>
              <w:rPr>
                <w:rFonts w:hint="eastAsia" w:ascii="仿宋_GB2312" w:hAnsi="仿宋_GB2312" w:eastAsia="仿宋_GB2312" w:cs="仿宋_GB2312"/>
                <w:sz w:val="21"/>
                <w:szCs w:val="21"/>
                <w:highlight w:val="none"/>
                <w:lang w:val="zh-CN"/>
              </w:rPr>
              <w:t>掌握路由器的访问控制列表</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6.</w:t>
            </w:r>
            <w:r>
              <w:rPr>
                <w:rFonts w:hint="eastAsia" w:ascii="仿宋_GB2312" w:hAnsi="仿宋_GB2312" w:eastAsia="仿宋_GB2312" w:cs="仿宋_GB2312"/>
                <w:sz w:val="21"/>
                <w:szCs w:val="21"/>
                <w:highlight w:val="none"/>
                <w:lang w:val="zh-CN"/>
              </w:rPr>
              <w:t>掌握路由器之间的重分布</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7.</w:t>
            </w:r>
            <w:r>
              <w:rPr>
                <w:rFonts w:hint="eastAsia" w:ascii="仿宋_GB2312" w:hAnsi="仿宋_GB2312" w:eastAsia="仿宋_GB2312" w:cs="仿宋_GB2312"/>
                <w:sz w:val="21"/>
                <w:szCs w:val="21"/>
                <w:highlight w:val="none"/>
                <w:lang w:val="zh-CN"/>
              </w:rPr>
              <w:t>掌握路由器之间的策略路由</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8.</w:t>
            </w:r>
            <w:r>
              <w:rPr>
                <w:rFonts w:hint="eastAsia" w:ascii="仿宋_GB2312" w:hAnsi="仿宋_GB2312" w:eastAsia="仿宋_GB2312" w:cs="仿宋_GB2312"/>
                <w:sz w:val="21"/>
                <w:szCs w:val="21"/>
                <w:highlight w:val="none"/>
                <w:lang w:val="zh-CN"/>
              </w:rPr>
              <w:t>掌握路由器的负载均衡试验</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9.</w:t>
            </w:r>
            <w:r>
              <w:rPr>
                <w:rFonts w:hint="eastAsia" w:ascii="仿宋_GB2312" w:hAnsi="仿宋_GB2312" w:eastAsia="仿宋_GB2312" w:cs="仿宋_GB2312"/>
                <w:sz w:val="21"/>
                <w:szCs w:val="21"/>
                <w:highlight w:val="none"/>
                <w:lang w:val="zh-CN"/>
              </w:rPr>
              <w:t>掌握路由器的vpn试验</w:t>
            </w:r>
          </w:p>
        </w:tc>
        <w:tc>
          <w:tcPr>
            <w:tcW w:w="3270" w:type="dxa"/>
          </w:tcPr>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练习路由器的带内和带外的管理方法</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练习路由器的静态和单臂路由的配置</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练习路由器的常用命令</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练习路由器路由之间的混合应用</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5.</w:t>
            </w:r>
            <w:r>
              <w:rPr>
                <w:rFonts w:hint="eastAsia" w:ascii="仿宋_GB2312" w:hAnsi="仿宋_GB2312" w:eastAsia="仿宋_GB2312" w:cs="仿宋_GB2312"/>
                <w:sz w:val="21"/>
                <w:szCs w:val="21"/>
                <w:highlight w:val="none"/>
                <w:lang w:val="zh-CN"/>
              </w:rPr>
              <w:t>练习路由器之间的访问控制列表</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6.</w:t>
            </w:r>
            <w:r>
              <w:rPr>
                <w:rFonts w:hint="eastAsia" w:ascii="仿宋_GB2312" w:hAnsi="仿宋_GB2312" w:eastAsia="仿宋_GB2312" w:cs="仿宋_GB2312"/>
                <w:sz w:val="21"/>
                <w:szCs w:val="21"/>
                <w:highlight w:val="none"/>
                <w:lang w:val="zh-CN"/>
              </w:rPr>
              <w:t>练习路由器之间的路由重分布</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7.</w:t>
            </w:r>
            <w:r>
              <w:rPr>
                <w:rFonts w:hint="eastAsia" w:ascii="仿宋_GB2312" w:hAnsi="仿宋_GB2312" w:eastAsia="仿宋_GB2312" w:cs="仿宋_GB2312"/>
                <w:sz w:val="21"/>
                <w:szCs w:val="21"/>
                <w:highlight w:val="none"/>
                <w:lang w:val="zh-CN"/>
              </w:rPr>
              <w:t>练习路由器之间的策略路由</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8.</w:t>
            </w:r>
            <w:r>
              <w:rPr>
                <w:rFonts w:hint="eastAsia" w:ascii="仿宋_GB2312" w:hAnsi="仿宋_GB2312" w:eastAsia="仿宋_GB2312" w:cs="仿宋_GB2312"/>
                <w:sz w:val="21"/>
                <w:szCs w:val="21"/>
                <w:highlight w:val="none"/>
                <w:lang w:val="zh-CN"/>
              </w:rPr>
              <w:t>练习路由器之间的负载均衡</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9.</w:t>
            </w:r>
            <w:r>
              <w:rPr>
                <w:rFonts w:hint="eastAsia" w:ascii="仿宋_GB2312" w:hAnsi="仿宋_GB2312" w:eastAsia="仿宋_GB2312" w:cs="仿宋_GB2312"/>
                <w:sz w:val="21"/>
                <w:szCs w:val="21"/>
                <w:highlight w:val="none"/>
                <w:lang w:val="zh-CN"/>
              </w:rPr>
              <w:t>练习路由器之间的vpn</w:t>
            </w:r>
          </w:p>
        </w:tc>
        <w:tc>
          <w:tcPr>
            <w:tcW w:w="684"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4</w:t>
            </w:r>
          </w:p>
        </w:tc>
        <w:tc>
          <w:tcPr>
            <w:tcW w:w="1343"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无线网络</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设备管理</w:t>
            </w:r>
          </w:p>
        </w:tc>
        <w:tc>
          <w:tcPr>
            <w:tcW w:w="3421" w:type="dxa"/>
          </w:tcPr>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认识常用的无线网络设备</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掌握无线网络设备的使用和设置</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熟悉无线网络设备在实际中的应用</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掌握无线网路设备的二层和三层发现</w:t>
            </w:r>
          </w:p>
        </w:tc>
        <w:tc>
          <w:tcPr>
            <w:tcW w:w="3270" w:type="dxa"/>
          </w:tcPr>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练习无线设备的网络的应用和熟悉基本命令</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练习无线网络的二层发现和三层发现</w:t>
            </w:r>
          </w:p>
        </w:tc>
        <w:tc>
          <w:tcPr>
            <w:tcW w:w="684"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5</w:t>
            </w:r>
          </w:p>
        </w:tc>
        <w:tc>
          <w:tcPr>
            <w:tcW w:w="1343"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防火墙</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设备管理</w:t>
            </w:r>
          </w:p>
        </w:tc>
        <w:tc>
          <w:tcPr>
            <w:tcW w:w="3421" w:type="dxa"/>
          </w:tcPr>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掌握防火墙的基本登录方式</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掌握防火墙的snat</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掌握防火墙的dnat</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掌握防火墙的透明模式</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5.</w:t>
            </w:r>
            <w:r>
              <w:rPr>
                <w:rFonts w:hint="eastAsia" w:ascii="仿宋_GB2312" w:hAnsi="仿宋_GB2312" w:eastAsia="仿宋_GB2312" w:cs="仿宋_GB2312"/>
                <w:sz w:val="21"/>
                <w:szCs w:val="21"/>
                <w:highlight w:val="none"/>
                <w:lang w:val="zh-CN"/>
              </w:rPr>
              <w:t>掌握防火墙的dhcp试验</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6.</w:t>
            </w:r>
            <w:r>
              <w:rPr>
                <w:rFonts w:hint="eastAsia" w:ascii="仿宋_GB2312" w:hAnsi="仿宋_GB2312" w:eastAsia="仿宋_GB2312" w:cs="仿宋_GB2312"/>
                <w:sz w:val="21"/>
                <w:szCs w:val="21"/>
                <w:highlight w:val="none"/>
                <w:lang w:val="zh-CN"/>
              </w:rPr>
              <w:t>掌握防火墙的负载均衡试验</w:t>
            </w:r>
          </w:p>
        </w:tc>
        <w:tc>
          <w:tcPr>
            <w:tcW w:w="3270" w:type="dxa"/>
          </w:tcPr>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练习防火墙的基本登录方式</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练习防火墙的snat</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练习防火墙的dnat</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练习防火墙的透明模式</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5.</w:t>
            </w:r>
            <w:r>
              <w:rPr>
                <w:rFonts w:hint="eastAsia" w:ascii="仿宋_GB2312" w:hAnsi="仿宋_GB2312" w:eastAsia="仿宋_GB2312" w:cs="仿宋_GB2312"/>
                <w:sz w:val="21"/>
                <w:szCs w:val="21"/>
                <w:highlight w:val="none"/>
                <w:lang w:val="zh-CN"/>
              </w:rPr>
              <w:t>练习防火墙的dhcp试验</w:t>
            </w:r>
          </w:p>
          <w:p>
            <w:pPr>
              <w:keepNext w:val="0"/>
              <w:keepLines w:val="0"/>
              <w:pageBreakBefore w:val="0"/>
              <w:wordWrap/>
              <w:overflowPunct/>
              <w:topLinePunct w:val="0"/>
              <w:bidi w:val="0"/>
              <w:spacing w:line="360" w:lineRule="exact"/>
              <w:ind w:left="240" w:hanging="210" w:hangingChars="100"/>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6.</w:t>
            </w:r>
            <w:r>
              <w:rPr>
                <w:rFonts w:hint="eastAsia" w:ascii="仿宋_GB2312" w:hAnsi="仿宋_GB2312" w:eastAsia="仿宋_GB2312" w:cs="仿宋_GB2312"/>
                <w:sz w:val="21"/>
                <w:szCs w:val="21"/>
                <w:highlight w:val="none"/>
                <w:lang w:val="zh-CN"/>
              </w:rPr>
              <w:t>练习防火墙的负载均衡试验</w:t>
            </w:r>
          </w:p>
        </w:tc>
        <w:tc>
          <w:tcPr>
            <w:tcW w:w="684"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4</w:t>
            </w:r>
          </w:p>
        </w:tc>
      </w:tr>
    </w:tbl>
    <w:p>
      <w:pPr>
        <w:keepNext w:val="0"/>
        <w:keepLines w:val="0"/>
        <w:pageBreakBefore w:val="0"/>
        <w:widowControl/>
        <w:kinsoku/>
        <w:wordWrap/>
        <w:overflowPunct/>
        <w:topLinePunct w:val="0"/>
        <w:autoSpaceDE w:val="0"/>
        <w:autoSpaceDN/>
        <w:bidi w:val="0"/>
        <w:adjustRightInd w:val="0"/>
        <w:snapToGrid w:val="0"/>
        <w:spacing w:line="56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w:t>
      </w:r>
      <w:r>
        <w:rPr>
          <w:rFonts w:hint="eastAsia" w:ascii="楷体" w:hAnsi="楷体" w:eastAsia="楷体" w:cs="楷体"/>
          <w:sz w:val="32"/>
          <w:szCs w:val="32"/>
          <w:highlight w:val="none"/>
          <w:lang w:val="en-US" w:eastAsia="zh-CN" w:bidi="ar"/>
        </w:rPr>
        <w:t>六</w:t>
      </w:r>
      <w:r>
        <w:rPr>
          <w:rFonts w:hint="eastAsia" w:ascii="楷体" w:hAnsi="楷体" w:eastAsia="楷体" w:cs="楷体"/>
          <w:sz w:val="32"/>
          <w:szCs w:val="32"/>
          <w:highlight w:val="none"/>
          <w:lang w:bidi="ar"/>
        </w:rPr>
        <w:t>) 实施建议</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（1）坚持正确的育人理念，充分挖掘本课程思政元素，积极组织课程思政教育，养成正确的大数据从业人员职业道德意识，将立德树人贯穿于课程实施全过程。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lang w:bidi="ar"/>
        </w:rPr>
        <w:t>（2）课程以计算机网络设备安装与调试为主体，以职业实践为主线，积极探索理论和实践相结合的教学模式，采用理实一体化教学，</w:t>
      </w:r>
      <w:r>
        <w:rPr>
          <w:rFonts w:hint="eastAsia" w:ascii="仿宋_GB2312" w:hAnsi="仿宋_GB2312" w:eastAsia="仿宋_GB2312" w:cs="仿宋_GB2312"/>
          <w:kern w:val="0"/>
          <w:sz w:val="32"/>
          <w:szCs w:val="32"/>
          <w:highlight w:val="none"/>
          <w:lang w:bidi="ar"/>
        </w:rPr>
        <w:t>引导</w:t>
      </w:r>
      <w:r>
        <w:rPr>
          <w:rFonts w:hint="eastAsia" w:ascii="仿宋_GB2312" w:hAnsi="仿宋_GB2312" w:eastAsia="仿宋_GB2312" w:cs="仿宋_GB2312"/>
          <w:sz w:val="32"/>
          <w:szCs w:val="32"/>
          <w:highlight w:val="none"/>
          <w:lang w:bidi="ar"/>
        </w:rPr>
        <w:t>学生掌握网络设备基础知识、交换机设备管理、路由器设备管理、无线网络设备管理、防火墙设备管理等</w:t>
      </w:r>
      <w:r>
        <w:rPr>
          <w:rFonts w:hint="eastAsia" w:ascii="仿宋_GB2312" w:hAnsi="仿宋_GB2312" w:eastAsia="仿宋_GB2312" w:cs="仿宋_GB2312"/>
          <w:kern w:val="0"/>
          <w:sz w:val="32"/>
          <w:szCs w:val="32"/>
          <w:highlight w:val="none"/>
          <w:lang w:bidi="ar"/>
        </w:rPr>
        <w:t>。</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教学过程中注重学生自主学习，引导学生从多个角度提出问题，用多种方法解决问题，运用多种信息技术手段丰富教学内容，采用视频、动画、教学平台等手段把抽象知识具体化，使学生对网络设备调试有全面的了解，提高教学效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2.学生考核评价方法</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3.教学实施与保障</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（2）注重企业生产实践现场的作用，安排参观学习，熟悉行业岗位需求的应用方向，增强学生的感性认识。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4.教材编写与选用</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60" w:lineRule="exact"/>
        <w:ind w:firstLine="640" w:firstLineChars="200"/>
        <w:textAlignment w:val="baseline"/>
        <w:outlineLvl w:val="9"/>
        <w:rPr>
          <w:rFonts w:ascii="方正小标宋简体" w:hAnsi="方正小标宋简体" w:eastAsia="方正小标宋简体" w:cs="方正小标宋简体"/>
          <w:kern w:val="0"/>
          <w:sz w:val="36"/>
          <w:szCs w:val="36"/>
          <w:highlight w:val="none"/>
          <w:shd w:val="clear" w:color="auto" w:fill="FFFFFF"/>
          <w:lang w:bidi="ar"/>
        </w:rPr>
      </w:pPr>
      <w:r>
        <w:rPr>
          <w:rFonts w:hint="eastAsia" w:ascii="仿宋_GB2312" w:hAnsi="仿宋_GB2312" w:eastAsia="仿宋_GB2312" w:cs="仿宋_GB2312"/>
          <w:sz w:val="32"/>
          <w:szCs w:val="32"/>
          <w:highlight w:val="none"/>
          <w:lang w:bidi="ar"/>
        </w:rPr>
        <w:t>（4）教材选用应按照《职业院校教材管理办法》中的要求，规范选用教材，优先选用国家和省级规划教材，鼓励使用新型活页式、工作手册式教材。</w:t>
      </w:r>
    </w:p>
    <w:p>
      <w:pPr>
        <w:keepNext w:val="0"/>
        <w:keepLines w:val="0"/>
        <w:pageBreakBefore w:val="0"/>
        <w:wordWrap/>
        <w:overflowPunct/>
        <w:topLinePunct w:val="0"/>
        <w:bidi w:val="0"/>
        <w:outlineLvl w:val="9"/>
        <w:rPr>
          <w:highlight w:val="none"/>
        </w:rPr>
        <w:sectPr>
          <w:pgSz w:w="11907" w:h="16840"/>
          <w:pgMar w:top="1474" w:right="1474" w:bottom="1474" w:left="1474" w:header="851" w:footer="992" w:gutter="0"/>
          <w:pgNumType w:fmt="numberInDash"/>
          <w:cols w:space="425" w:num="1"/>
          <w:docGrid w:type="linesAndChars" w:linePitch="312" w:charSpace="0"/>
        </w:sectPr>
      </w:pPr>
    </w:p>
    <w:p>
      <w:pPr>
        <w:keepNext w:val="0"/>
        <w:keepLines w:val="0"/>
        <w:pageBreakBefore w:val="0"/>
        <w:wordWrap/>
        <w:overflowPunct/>
        <w:topLinePunct w:val="0"/>
        <w:bidi w:val="0"/>
        <w:snapToGrid w:val="0"/>
        <w:spacing w:before="156" w:beforeLines="50" w:after="156" w:afterLines="50" w:line="580" w:lineRule="exact"/>
        <w:jc w:val="center"/>
        <w:outlineLvl w:val="9"/>
        <w:rPr>
          <w:rFonts w:ascii="方正小标宋_GBK" w:hAnsi="宋体" w:eastAsia="方正小标宋_GBK"/>
          <w:sz w:val="32"/>
          <w:szCs w:val="32"/>
          <w:highlight w:val="none"/>
        </w:rPr>
      </w:pPr>
      <w:r>
        <w:rPr>
          <w:rFonts w:hint="eastAsia" w:ascii="方正小标宋简体" w:hAnsi="方正小标宋简体" w:eastAsia="方正小标宋简体" w:cs="方正小标宋简体"/>
          <w:sz w:val="32"/>
          <w:szCs w:val="32"/>
          <w:highlight w:val="none"/>
        </w:rPr>
        <w:t>《网络安全》课程标准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(一)课程性质与任务</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本课程是大数据技术应用专业的一门专业拓展课程。该课程的主要任务是：使学生掌握网络和信息安全的基础知识,以拓展其计算机网络安全领域的专业知识，加强其网络安全防范意识，为学生将来从事网络安全工作奠定基础。培养学生的职业道德和工匠精神，提高学生综合素质和职业能力，为学生后续其他专业课程的学习打下基础。</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(二)课程教学目标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1.素质目标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w:t>
      </w:r>
      <w:r>
        <w:rPr>
          <w:rFonts w:hint="eastAsia" w:ascii="仿宋_GB2312" w:hAnsi="仿宋_GB2312" w:eastAsia="仿宋_GB2312" w:cs="仿宋_GB2312"/>
          <w:sz w:val="32"/>
          <w:szCs w:val="32"/>
          <w:highlight w:val="none"/>
          <w:lang w:eastAsia="zh-CN" w:bidi="ar"/>
        </w:rPr>
        <w:t>.</w:t>
      </w:r>
      <w:r>
        <w:rPr>
          <w:rFonts w:hint="eastAsia" w:ascii="仿宋_GB2312" w:hAnsi="仿宋_GB2312" w:eastAsia="仿宋_GB2312" w:cs="仿宋_GB2312"/>
          <w:sz w:val="32"/>
          <w:szCs w:val="32"/>
          <w:highlight w:val="none"/>
          <w:lang w:bidi="ar"/>
        </w:rPr>
        <w:t>知识目标</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（1）掌握防火墙相关知识。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（2）掌握VPN相关知识。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（3）掌握IPSec相关知识。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（4）掌握黑客技术、漏洞扫描。</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（5）掌握入侵检测、恶意代码与计算机病毒的防治。</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（6）掌握系统平台安全以及应用安全等网络安全技术。</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3．能力目标</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（1）能够对计算机网络进行漏洞扫描。</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（2）能够进行入侵检测、恶意代码与计算机病毒的防治。</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（3）能够对VPN、IPSec进行设置。</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（4）能够管理内部网络、防控外网入侵。</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18学时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1学分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(五) 课程内容和要求</w:t>
      </w:r>
    </w:p>
    <w:p>
      <w:pPr>
        <w:keepNext w:val="0"/>
        <w:keepLines w:val="0"/>
        <w:pageBreakBefore w:val="0"/>
        <w:widowControl/>
        <w:wordWrap/>
        <w:overflowPunct/>
        <w:topLinePunct w:val="0"/>
        <w:autoSpaceDE w:val="0"/>
        <w:bidi w:val="0"/>
        <w:adjustRightInd w:val="0"/>
        <w:snapToGrid w:val="0"/>
        <w:spacing w:line="520" w:lineRule="exact"/>
        <w:ind w:firstLine="480" w:firstLineChars="200"/>
        <w:jc w:val="center"/>
        <w:textAlignment w:val="baseline"/>
        <w:outlineLvl w:val="9"/>
        <w:rPr>
          <w:rFonts w:hint="eastAsia" w:ascii="楷体_GB2312" w:hAnsi="仿宋_GB2312" w:eastAsia="楷体_GB2312" w:cs="楷体_GB2312"/>
          <w:sz w:val="32"/>
          <w:szCs w:val="32"/>
          <w:highlight w:val="none"/>
          <w:lang w:bidi="ar"/>
        </w:rPr>
      </w:pPr>
      <w:r>
        <w:rPr>
          <w:rFonts w:hint="eastAsia" w:ascii="黑体" w:hAnsi="黑体" w:eastAsia="黑体" w:cs="仿宋_GB2312"/>
          <w:sz w:val="24"/>
          <w:szCs w:val="24"/>
        </w:rPr>
        <w:t>课程内容设计表</w:t>
      </w:r>
    </w:p>
    <w:tbl>
      <w:tblPr>
        <w:tblStyle w:val="17"/>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439"/>
        <w:gridCol w:w="2909"/>
        <w:gridCol w:w="2701"/>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blHeader/>
          <w:jc w:val="center"/>
        </w:trPr>
        <w:tc>
          <w:tcPr>
            <w:tcW w:w="757"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序号</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教学项目</w:t>
            </w:r>
          </w:p>
        </w:tc>
        <w:tc>
          <w:tcPr>
            <w:tcW w:w="2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教学内容与要求</w:t>
            </w:r>
          </w:p>
        </w:tc>
        <w:tc>
          <w:tcPr>
            <w:tcW w:w="2701"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活动设计建议</w:t>
            </w:r>
          </w:p>
        </w:tc>
        <w:tc>
          <w:tcPr>
            <w:tcW w:w="1252"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1</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计算机网络安全概述</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理解计算机网络安全的概念</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掌握计算机网络安全体系结构</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理解计算机网络法规</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掌握网络安全评价标准</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5.</w:t>
            </w:r>
            <w:r>
              <w:rPr>
                <w:rFonts w:hint="eastAsia" w:ascii="仿宋_GB2312" w:hAnsi="仿宋_GB2312" w:eastAsia="仿宋_GB2312" w:cs="仿宋_GB2312"/>
                <w:sz w:val="21"/>
                <w:szCs w:val="21"/>
                <w:highlight w:val="none"/>
                <w:lang w:val="zh-CN"/>
              </w:rPr>
              <w:t>理解TCP/IP协议族的概念，掌握IP协议、TCP协议、UDP协议和ICMP协议</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6.</w:t>
            </w:r>
            <w:r>
              <w:rPr>
                <w:rFonts w:hint="eastAsia" w:ascii="仿宋_GB2312" w:hAnsi="仿宋_GB2312" w:eastAsia="仿宋_GB2312" w:cs="仿宋_GB2312"/>
                <w:sz w:val="21"/>
                <w:szCs w:val="21"/>
                <w:highlight w:val="none"/>
                <w:lang w:val="zh-CN"/>
              </w:rPr>
              <w:t>掌握常见网络服务（FTP服务、Telnet服务、E-mail服务和Web服务）</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7.</w:t>
            </w:r>
            <w:r>
              <w:rPr>
                <w:rFonts w:hint="eastAsia" w:ascii="仿宋_GB2312" w:hAnsi="仿宋_GB2312" w:eastAsia="仿宋_GB2312" w:cs="仿宋_GB2312"/>
                <w:sz w:val="21"/>
                <w:szCs w:val="21"/>
                <w:highlight w:val="none"/>
                <w:lang w:val="zh-CN"/>
              </w:rPr>
              <w:t>掌握常用网络命令的使用</w:t>
            </w:r>
          </w:p>
        </w:tc>
        <w:tc>
          <w:tcPr>
            <w:tcW w:w="2701"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认识计算机网络安全体系结构</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练习常用网络命令</w:t>
            </w:r>
          </w:p>
        </w:tc>
        <w:tc>
          <w:tcPr>
            <w:tcW w:w="12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2</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计算机网络操作系统</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安全基础</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理解计算机网络操作系统的安全概念</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掌握Windows系统安全的配置方法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掌握UNIX/Linux系统安全的配置方法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掌握桌面安全软件的使用</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w:t>
            </w:r>
            <w:r>
              <w:rPr>
                <w:rFonts w:hint="eastAsia" w:ascii="仿宋_GB2312" w:hAnsi="仿宋_GB2312" w:eastAsia="仿宋_GB2312" w:cs="仿宋_GB2312"/>
                <w:sz w:val="21"/>
                <w:szCs w:val="21"/>
                <w:highlight w:val="none"/>
                <w:lang w:val="zh-CN"/>
              </w:rPr>
              <w:t>掌握数据备份与恢复技术</w:t>
            </w:r>
          </w:p>
        </w:tc>
        <w:tc>
          <w:tcPr>
            <w:tcW w:w="2701"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练习Windows系统安全管理</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配置UNIX/Linux系统</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练习数据备份与恢复</w:t>
            </w:r>
          </w:p>
        </w:tc>
        <w:tc>
          <w:tcPr>
            <w:tcW w:w="12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3</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计算机网络攻击与防护技术</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理解计算机网络攻击与入侵技术的概念</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掌握端口扫描技术及防范方法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掌握网络监听技术及防范方法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掌握IP欺骗技术及防范方法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5.</w:t>
            </w:r>
            <w:r>
              <w:rPr>
                <w:rFonts w:hint="eastAsia" w:ascii="仿宋_GB2312" w:hAnsi="仿宋_GB2312" w:eastAsia="仿宋_GB2312" w:cs="仿宋_GB2312"/>
                <w:sz w:val="21"/>
                <w:szCs w:val="21"/>
                <w:highlight w:val="none"/>
                <w:lang w:val="zh-CN"/>
              </w:rPr>
              <w:t>掌握拒绝服务攻击技术及防范方法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6.</w:t>
            </w:r>
            <w:r>
              <w:rPr>
                <w:rFonts w:hint="eastAsia" w:ascii="仿宋_GB2312" w:hAnsi="仿宋_GB2312" w:eastAsia="仿宋_GB2312" w:cs="仿宋_GB2312"/>
                <w:sz w:val="21"/>
                <w:szCs w:val="21"/>
                <w:highlight w:val="none"/>
                <w:lang w:val="zh-CN"/>
              </w:rPr>
              <w:t>掌握特洛伊木马技术及防范方法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7.</w:t>
            </w:r>
            <w:r>
              <w:rPr>
                <w:rFonts w:hint="eastAsia" w:ascii="仿宋_GB2312" w:hAnsi="仿宋_GB2312" w:eastAsia="仿宋_GB2312" w:cs="仿宋_GB2312"/>
                <w:sz w:val="21"/>
                <w:szCs w:val="21"/>
                <w:highlight w:val="none"/>
                <w:lang w:val="zh-CN"/>
              </w:rPr>
              <w:t>掌握E-mail炸弹技术及防范方法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8.</w:t>
            </w:r>
            <w:r>
              <w:rPr>
                <w:rFonts w:hint="eastAsia" w:ascii="仿宋_GB2312" w:hAnsi="仿宋_GB2312" w:eastAsia="仿宋_GB2312" w:cs="仿宋_GB2312"/>
                <w:sz w:val="21"/>
                <w:szCs w:val="21"/>
                <w:highlight w:val="none"/>
                <w:lang w:val="zh-CN"/>
              </w:rPr>
              <w:t>掌握缓冲区溢出技术及防范方法</w:t>
            </w:r>
          </w:p>
        </w:tc>
        <w:tc>
          <w:tcPr>
            <w:tcW w:w="2701"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练习计算机网络攻击与防护技术</w:t>
            </w:r>
          </w:p>
        </w:tc>
        <w:tc>
          <w:tcPr>
            <w:tcW w:w="12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4</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计算机病毒的防护与</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清除</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理解计算机病毒的概念</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掌握各类杀毒软件的使用</w:t>
            </w:r>
          </w:p>
        </w:tc>
        <w:tc>
          <w:tcPr>
            <w:tcW w:w="2701"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熟悉常见杀病毒软件</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练习杀病毒软件的使用</w:t>
            </w:r>
          </w:p>
        </w:tc>
        <w:tc>
          <w:tcPr>
            <w:tcW w:w="12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5</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Internet安全技术</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理解计算机网络站点安全的概念</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掌握Web站点的安全管理策略</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掌握确保网络站点口令安全的方法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掌握FTP、E-mail、Proxy、Internet安全技术与应用</w:t>
            </w:r>
          </w:p>
        </w:tc>
        <w:tc>
          <w:tcPr>
            <w:tcW w:w="2701"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安全配置Web站点</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安全配置FTP站点</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安全配置邮件服务器</w:t>
            </w:r>
          </w:p>
        </w:tc>
        <w:tc>
          <w:tcPr>
            <w:tcW w:w="12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6</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数字签名与CA认证技术</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理解数据加密技术的概念</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掌握对称密码体制</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掌握非对称密码体制</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掌握数字签名与CA认证技术</w:t>
            </w:r>
          </w:p>
        </w:tc>
        <w:tc>
          <w:tcPr>
            <w:tcW w:w="2701"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数据加密技术应用</w:t>
            </w:r>
          </w:p>
        </w:tc>
        <w:tc>
          <w:tcPr>
            <w:tcW w:w="12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7</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防火墙与入侵检测技术</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理解防火墙与入侵检测技术的概念</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了解防火墙的分类及主要技术</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掌握防火墙的管理与使用方法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掌握ACL与ASPF</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5.</w:t>
            </w:r>
            <w:r>
              <w:rPr>
                <w:rFonts w:hint="eastAsia" w:ascii="仿宋_GB2312" w:hAnsi="仿宋_GB2312" w:eastAsia="仿宋_GB2312" w:cs="仿宋_GB2312"/>
                <w:sz w:val="21"/>
                <w:szCs w:val="21"/>
                <w:highlight w:val="none"/>
                <w:lang w:val="zh-CN"/>
              </w:rPr>
              <w:t>掌握VPN技术与IPSec技术</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6.</w:t>
            </w:r>
            <w:r>
              <w:rPr>
                <w:rFonts w:hint="eastAsia" w:ascii="仿宋_GB2312" w:hAnsi="仿宋_GB2312" w:eastAsia="仿宋_GB2312" w:cs="仿宋_GB2312"/>
                <w:sz w:val="21"/>
                <w:szCs w:val="21"/>
                <w:highlight w:val="none"/>
                <w:lang w:val="zh-CN"/>
              </w:rPr>
              <w:t>掌握入侵检测的方法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7.</w:t>
            </w:r>
            <w:r>
              <w:rPr>
                <w:rFonts w:hint="eastAsia" w:ascii="仿宋_GB2312" w:hAnsi="仿宋_GB2312" w:eastAsia="仿宋_GB2312" w:cs="仿宋_GB2312"/>
                <w:sz w:val="21"/>
                <w:szCs w:val="21"/>
                <w:highlight w:val="none"/>
                <w:lang w:val="zh-CN"/>
              </w:rPr>
              <w:t>掌握纯软件版防火墙的安装和配置方法</w:t>
            </w:r>
          </w:p>
        </w:tc>
        <w:tc>
          <w:tcPr>
            <w:tcW w:w="2701"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练习防火墙软件的应用</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练习配置硬件防火墙</w:t>
            </w:r>
          </w:p>
        </w:tc>
        <w:tc>
          <w:tcPr>
            <w:tcW w:w="12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8</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计算机网络安全管理与审计评估</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了解计算机网络的安全管理、安全评估、安全审计</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了解计算机网络安全条例、法律法规、计算机犯罪等知识，增强规范意识和法律意识</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掌握网络信息安全方案设计方法</w:t>
            </w:r>
          </w:p>
        </w:tc>
        <w:tc>
          <w:tcPr>
            <w:tcW w:w="2701"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设计网络信息安全方案</w:t>
            </w:r>
          </w:p>
        </w:tc>
        <w:tc>
          <w:tcPr>
            <w:tcW w:w="1252"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4</w:t>
            </w:r>
          </w:p>
        </w:tc>
      </w:tr>
    </w:tbl>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(六)实施建议</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（1）坚持正确的育人理念，充分挖掘本课程思政元素，积极组织课程思政教育，养成正确的计算机网络技术从业人员职业道德意识，将立德树人贯穿于课程实施全过程。</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lang w:bidi="ar"/>
        </w:rPr>
        <w:t>（2）课程以计算机网络安全为主体，以职业实践为主线，积极探索理论和实践相结合的教学模式，采用理实一体化教学，</w:t>
      </w:r>
      <w:r>
        <w:rPr>
          <w:rFonts w:hint="eastAsia" w:ascii="仿宋_GB2312" w:hAnsi="仿宋_GB2312" w:eastAsia="仿宋_GB2312" w:cs="仿宋_GB2312"/>
          <w:kern w:val="0"/>
          <w:sz w:val="32"/>
          <w:szCs w:val="32"/>
          <w:highlight w:val="none"/>
          <w:lang w:bidi="ar"/>
        </w:rPr>
        <w:t>引导</w:t>
      </w:r>
      <w:r>
        <w:rPr>
          <w:rFonts w:hint="eastAsia" w:ascii="仿宋_GB2312" w:hAnsi="仿宋_GB2312" w:eastAsia="仿宋_GB2312" w:cs="仿宋_GB2312"/>
          <w:sz w:val="32"/>
          <w:szCs w:val="32"/>
          <w:highlight w:val="none"/>
          <w:lang w:bidi="ar"/>
        </w:rPr>
        <w:t>学生掌握计算机网络安全概述、计算机网络操作系统安全基础、计算机网络攻击与防护技术、计算机病毒的防护与清除、Internet安全技术、数字签名与CA认证技术、防火墙与入侵检测技术、计算机网络安全管理与审计评估等</w:t>
      </w:r>
      <w:r>
        <w:rPr>
          <w:rFonts w:hint="eastAsia" w:ascii="仿宋_GB2312" w:hAnsi="仿宋_GB2312" w:eastAsia="仿宋_GB2312" w:cs="仿宋_GB2312"/>
          <w:kern w:val="0"/>
          <w:sz w:val="32"/>
          <w:szCs w:val="32"/>
          <w:highlight w:val="none"/>
          <w:lang w:bidi="ar"/>
        </w:rPr>
        <w:t>。</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教学过程中注重学生自主学习，引导学生从多个角度提出问题，用多种方法解决问题，运用多种信息技术手段丰富教学内容，采用视频、动画、教学平台等手段把抽象知识具体化，使学生对网络信息安全有全面的了解，提高教学效果。</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2.学生考核评价方法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（1）树立正确的教学质量观，突出评价的教育功能和导向功能，坚持结果评价和过程评价相结合、定量评价和定性评价相结合。</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（3）发挥不同评价主体的评价作用，将教师的评价与学生的自评、互评，以及校外技术人员的参评等有机结合起来。</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（4）注重将评价结果及时、客观向学生反映，指出被评价者需要改进的方面，商讨改进的途径和方法，调动学生的学习积极性。</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3.教学实施与保障</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（2）注重企业生产实践现场的作用，安排参观学习，熟悉行业岗位需求的应用方向，增强学生的感性认识。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4.教材编写与选用</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（2）教材表现形式做到图文并茂，形象生动，有利于提高学生学习兴趣，教材配套资料应该与信息化教学资源建设相互补充，充分满足教学需要。</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（3）教材应配备习题集等其他相关的教学资料。</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方正小标宋简体" w:hAnsi="方正小标宋简体" w:eastAsia="方正小标宋简体" w:cs="方正小标宋简体"/>
          <w:kern w:val="0"/>
          <w:sz w:val="36"/>
          <w:szCs w:val="36"/>
          <w:highlight w:val="none"/>
          <w:shd w:val="clear" w:color="auto" w:fill="FFFFFF"/>
          <w:lang w:bidi="ar"/>
        </w:rPr>
      </w:pPr>
      <w:r>
        <w:rPr>
          <w:rFonts w:hint="eastAsia" w:ascii="仿宋_GB2312" w:hAnsi="仿宋_GB2312" w:eastAsia="仿宋_GB2312" w:cs="仿宋_GB2312"/>
          <w:sz w:val="32"/>
          <w:szCs w:val="32"/>
          <w:highlight w:val="none"/>
          <w:lang w:bidi="ar"/>
        </w:rPr>
        <w:t>（4）教材选用应按照《职业院校教材管理办法》中的要求，规范选用教材，优先选用国家和省级规划教材，鼓励使用新型活页式、工作手册式教材。</w:t>
      </w:r>
    </w:p>
    <w:p>
      <w:pPr>
        <w:keepNext w:val="0"/>
        <w:keepLines w:val="0"/>
        <w:pageBreakBefore w:val="0"/>
        <w:wordWrap/>
        <w:overflowPunct/>
        <w:topLinePunct w:val="0"/>
        <w:bidi w:val="0"/>
        <w:outlineLvl w:val="9"/>
        <w:rPr>
          <w:highlight w:val="none"/>
        </w:rPr>
        <w:sectPr>
          <w:pgSz w:w="11907" w:h="16840"/>
          <w:pgMar w:top="1474" w:right="1474" w:bottom="1474" w:left="1474" w:header="851" w:footer="992" w:gutter="0"/>
          <w:pgNumType w:fmt="numberInDash"/>
          <w:cols w:space="425" w:num="1"/>
          <w:docGrid w:type="linesAndChars" w:linePitch="312" w:charSpace="0"/>
        </w:sectPr>
      </w:pPr>
    </w:p>
    <w:p>
      <w:pPr>
        <w:keepNext w:val="0"/>
        <w:keepLines w:val="0"/>
        <w:pageBreakBefore w:val="0"/>
        <w:wordWrap/>
        <w:overflowPunct/>
        <w:topLinePunct w:val="0"/>
        <w:bidi w:val="0"/>
        <w:snapToGrid w:val="0"/>
        <w:spacing w:before="156" w:beforeLines="50" w:after="156" w:afterLines="50" w:line="580" w:lineRule="exact"/>
        <w:jc w:val="center"/>
        <w:outlineLvl w:val="9"/>
        <w:rPr>
          <w:rFonts w:ascii="方正小标宋_GBK" w:hAnsi="宋体" w:eastAsia="方正小标宋_GBK"/>
          <w:sz w:val="32"/>
          <w:szCs w:val="32"/>
          <w:highlight w:val="none"/>
        </w:rPr>
      </w:pPr>
      <w:r>
        <w:rPr>
          <w:rFonts w:hint="eastAsia" w:ascii="方正小标宋简体" w:hAnsi="方正小标宋简体" w:eastAsia="方正小标宋简体" w:cs="方正小标宋简体"/>
          <w:sz w:val="32"/>
          <w:szCs w:val="32"/>
          <w:highlight w:val="none"/>
        </w:rPr>
        <w:t>《网络服务器安装与设置》课程标准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w:t>
      </w:r>
      <w:r>
        <w:rPr>
          <w:rFonts w:hint="eastAsia" w:ascii="楷体" w:hAnsi="楷体" w:eastAsia="楷体" w:cs="楷体"/>
          <w:sz w:val="32"/>
          <w:szCs w:val="32"/>
          <w:highlight w:val="none"/>
          <w:lang w:val="en-US" w:eastAsia="zh-CN" w:bidi="ar"/>
        </w:rPr>
        <w:t>课</w:t>
      </w:r>
      <w:r>
        <w:rPr>
          <w:rFonts w:hint="eastAsia" w:ascii="楷体" w:hAnsi="楷体" w:eastAsia="楷体" w:cs="楷体"/>
          <w:sz w:val="32"/>
          <w:szCs w:val="32"/>
          <w:highlight w:val="none"/>
          <w:lang w:bidi="ar"/>
        </w:rPr>
        <w:t>程性质与任务</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本课程是大数据技术应用专业的一门专业拓展课程。本课程是中等职业学校计算机专业的核心课程。该课程的主要任务是：使学生能够熟练进行Windows 2008服务器操作系统的安装、配置，掌握活动目录、DNS、DHCP、FTP、Web、电子邮件等常用服务器的配置与管理。培养学生的职业道德和工匠精神，提高学生综合素质和职业能力，为学生后续其他专业课程的学习打下基础。</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(二)课程教学目标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1.素质目标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2．知识目标</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（1）掌握Windows 2008Sever网络操作系统的基本理论知识。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（2）掌握Windows 2008 Sever网络操作系统的安装、配置和管理。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（3）掌握域环境的搭建及应用。</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（4）掌握网络服务的构建与管理。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3．能力目标</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（1）能够构建与管理网络服务。</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（2）能够搭建及应用域环境。</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（3）能够安装、配置和管理Windows 2008 Sever网络操作系统。</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（4）能够构建性能优良、安全可靠的综合性网络系统。</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18学时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 课程学分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1学分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(五)课程内容和要求</w:t>
      </w:r>
    </w:p>
    <w:p>
      <w:pPr>
        <w:keepNext w:val="0"/>
        <w:keepLines w:val="0"/>
        <w:pageBreakBefore w:val="0"/>
        <w:widowControl/>
        <w:wordWrap/>
        <w:overflowPunct/>
        <w:topLinePunct w:val="0"/>
        <w:autoSpaceDE w:val="0"/>
        <w:bidi w:val="0"/>
        <w:adjustRightInd w:val="0"/>
        <w:snapToGrid w:val="0"/>
        <w:spacing w:line="520" w:lineRule="exact"/>
        <w:ind w:firstLine="2880" w:firstLineChars="1200"/>
        <w:jc w:val="both"/>
        <w:textAlignment w:val="baseline"/>
        <w:outlineLvl w:val="9"/>
        <w:rPr>
          <w:rFonts w:hint="eastAsia" w:ascii="楷体_GB2312" w:hAnsi="仿宋_GB2312" w:eastAsia="楷体_GB2312" w:cs="楷体_GB2312"/>
          <w:sz w:val="32"/>
          <w:szCs w:val="32"/>
          <w:highlight w:val="none"/>
          <w:lang w:bidi="ar"/>
        </w:rPr>
      </w:pPr>
      <w:r>
        <w:rPr>
          <w:rFonts w:hint="eastAsia" w:ascii="黑体" w:hAnsi="黑体" w:eastAsia="黑体" w:cs="仿宋_GB2312"/>
          <w:sz w:val="24"/>
          <w:szCs w:val="24"/>
        </w:rPr>
        <w:t>课程内容设计表</w:t>
      </w:r>
    </w:p>
    <w:tbl>
      <w:tblPr>
        <w:tblStyle w:val="17"/>
        <w:tblW w:w="9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439"/>
        <w:gridCol w:w="2909"/>
        <w:gridCol w:w="2793"/>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blHeader/>
          <w:jc w:val="center"/>
        </w:trPr>
        <w:tc>
          <w:tcPr>
            <w:tcW w:w="757"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序号</w:t>
            </w:r>
          </w:p>
        </w:tc>
        <w:tc>
          <w:tcPr>
            <w:tcW w:w="1439"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教学项目</w:t>
            </w:r>
          </w:p>
        </w:tc>
        <w:tc>
          <w:tcPr>
            <w:tcW w:w="2909"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教学内容与要求</w:t>
            </w:r>
          </w:p>
        </w:tc>
        <w:tc>
          <w:tcPr>
            <w:tcW w:w="2793"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活动设计建议</w:t>
            </w:r>
          </w:p>
        </w:tc>
        <w:tc>
          <w:tcPr>
            <w:tcW w:w="1233"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1</w:t>
            </w:r>
          </w:p>
        </w:tc>
        <w:tc>
          <w:tcPr>
            <w:tcW w:w="1439"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Windows 2003 Sever的系统安装与调试</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熟悉 Windows 200</w:t>
            </w:r>
            <w:r>
              <w:rPr>
                <w:rFonts w:hint="eastAsia" w:ascii="仿宋_GB2312" w:hAnsi="仿宋_GB2312" w:eastAsia="仿宋_GB2312" w:cs="仿宋_GB2312"/>
                <w:sz w:val="21"/>
                <w:szCs w:val="21"/>
                <w:highlight w:val="none"/>
              </w:rPr>
              <w:t>8</w:t>
            </w:r>
            <w:r>
              <w:rPr>
                <w:rFonts w:hint="eastAsia" w:ascii="仿宋_GB2312" w:hAnsi="仿宋_GB2312" w:eastAsia="仿宋_GB2312" w:cs="仿宋_GB2312"/>
                <w:sz w:val="21"/>
                <w:szCs w:val="21"/>
                <w:highlight w:val="none"/>
                <w:lang w:val="zh-CN"/>
              </w:rPr>
              <w:t xml:space="preserve"> Sever系统</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掌握Windows 200</w:t>
            </w:r>
            <w:r>
              <w:rPr>
                <w:rFonts w:hint="eastAsia" w:ascii="仿宋_GB2312" w:hAnsi="仿宋_GB2312" w:eastAsia="仿宋_GB2312" w:cs="仿宋_GB2312"/>
                <w:sz w:val="21"/>
                <w:szCs w:val="21"/>
                <w:highlight w:val="none"/>
              </w:rPr>
              <w:t>8</w:t>
            </w:r>
            <w:r>
              <w:rPr>
                <w:rFonts w:hint="eastAsia" w:ascii="仿宋_GB2312" w:hAnsi="仿宋_GB2312" w:eastAsia="仿宋_GB2312" w:cs="仿宋_GB2312"/>
                <w:sz w:val="21"/>
                <w:szCs w:val="21"/>
                <w:highlight w:val="none"/>
                <w:lang w:val="zh-CN"/>
              </w:rPr>
              <w:t xml:space="preserve"> Sever系统安装方法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掌握虚拟机软件的安装与使用</w:t>
            </w:r>
          </w:p>
        </w:tc>
        <w:tc>
          <w:tcPr>
            <w:tcW w:w="2793"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安装虚拟机</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在虚拟机上安装 Windows 200</w:t>
            </w:r>
            <w:r>
              <w:rPr>
                <w:rFonts w:hint="eastAsia" w:ascii="仿宋_GB2312" w:hAnsi="仿宋_GB2312" w:eastAsia="仿宋_GB2312" w:cs="仿宋_GB2312"/>
                <w:sz w:val="21"/>
                <w:szCs w:val="21"/>
                <w:highlight w:val="none"/>
              </w:rPr>
              <w:t>8</w:t>
            </w:r>
            <w:r>
              <w:rPr>
                <w:rFonts w:hint="eastAsia" w:ascii="仿宋_GB2312" w:hAnsi="仿宋_GB2312" w:eastAsia="仿宋_GB2312" w:cs="仿宋_GB2312"/>
                <w:sz w:val="21"/>
                <w:szCs w:val="21"/>
                <w:highlight w:val="none"/>
                <w:lang w:val="zh-CN"/>
              </w:rPr>
              <w:t xml:space="preserve"> Server</w:t>
            </w:r>
          </w:p>
        </w:tc>
        <w:tc>
          <w:tcPr>
            <w:tcW w:w="1233"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2</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Windows 2003 Sever系统</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管理</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1.掌握用户帐号和组的管理</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2.熟悉常见的文件系统</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3.掌握NTFS文件系统的特点，学会NTFS文件系统管理资源的方法、共享文件夹的创建</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4.掌握活动目录中设置用户和组、管理资源的方法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5.理解组织单元的功能和组策略的概念</w:t>
            </w:r>
          </w:p>
        </w:tc>
        <w:tc>
          <w:tcPr>
            <w:tcW w:w="2793"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1.管理Windows 200</w:t>
            </w:r>
            <w:r>
              <w:rPr>
                <w:rFonts w:hint="eastAsia" w:ascii="仿宋_GB2312" w:hAnsi="仿宋_GB2312" w:eastAsia="仿宋_GB2312" w:cs="仿宋_GB2312"/>
                <w:sz w:val="21"/>
                <w:szCs w:val="21"/>
                <w:highlight w:val="none"/>
              </w:rPr>
              <w:t>8</w:t>
            </w:r>
            <w:r>
              <w:rPr>
                <w:rFonts w:hint="eastAsia" w:ascii="仿宋_GB2312" w:hAnsi="仿宋_GB2312" w:eastAsia="仿宋_GB2312" w:cs="仿宋_GB2312"/>
                <w:sz w:val="21"/>
                <w:szCs w:val="21"/>
                <w:highlight w:val="none"/>
                <w:lang w:val="zh-CN"/>
              </w:rPr>
              <w:t xml:space="preserve"> Sever系统用户和组</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2.设置文件系统、共享权限、NTFS权限</w:t>
            </w:r>
          </w:p>
        </w:tc>
        <w:tc>
          <w:tcPr>
            <w:tcW w:w="1233"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3</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Windows 2003 Sever企业</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服务器构建</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1.掌握域的建立和结构，域的管理方法，DNS域名空间结构，DNS服务器的基本配置和辅助服务器的配置方式</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2.Web站点的创建和配置，虚拟目录和虚拟服务器的实现</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3.FTP站点的创建和配置，FTP站点的访问方式</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4.SMTP协议和POP3协议所承担的工作，电子邮件服务器的架设</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5.DHCP服务器的安装和配置，网络中部署DHCP服务器的方式</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6.Windows Media服务的搭建与管理</w:t>
            </w:r>
          </w:p>
        </w:tc>
        <w:tc>
          <w:tcPr>
            <w:tcW w:w="2793"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w:t>
            </w:r>
            <w:r>
              <w:rPr>
                <w:rFonts w:hint="eastAsia" w:ascii="仿宋_GB2312" w:hAnsi="仿宋_GB2312" w:eastAsia="仿宋_GB2312" w:cs="仿宋_GB2312"/>
                <w:sz w:val="21"/>
                <w:szCs w:val="21"/>
                <w:highlight w:val="none"/>
                <w:lang w:val="zh-CN"/>
              </w:rPr>
              <w:t>构建域控制器</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2.</w:t>
            </w:r>
            <w:r>
              <w:rPr>
                <w:rFonts w:hint="eastAsia" w:ascii="仿宋_GB2312" w:hAnsi="仿宋_GB2312" w:eastAsia="仿宋_GB2312" w:cs="仿宋_GB2312"/>
                <w:sz w:val="21"/>
                <w:szCs w:val="21"/>
                <w:highlight w:val="none"/>
                <w:lang w:val="zh-CN"/>
              </w:rPr>
              <w:t>构建</w:t>
            </w:r>
            <w:r>
              <w:rPr>
                <w:rFonts w:hint="eastAsia" w:ascii="仿宋_GB2312" w:hAnsi="仿宋_GB2312" w:eastAsia="仿宋_GB2312" w:cs="仿宋_GB2312"/>
                <w:sz w:val="21"/>
                <w:szCs w:val="21"/>
                <w:highlight w:val="none"/>
              </w:rPr>
              <w:t>Windows</w:t>
            </w:r>
            <w:r>
              <w:rPr>
                <w:rFonts w:hint="eastAsia" w:ascii="仿宋_GB2312" w:hAnsi="仿宋_GB2312" w:eastAsia="仿宋_GB2312" w:cs="仿宋_GB2312"/>
                <w:sz w:val="21"/>
                <w:szCs w:val="21"/>
                <w:highlight w:val="none"/>
                <w:lang w:val="zh-CN"/>
              </w:rPr>
              <w:t>系统</w:t>
            </w:r>
            <w:r>
              <w:rPr>
                <w:rFonts w:hint="eastAsia" w:ascii="仿宋_GB2312" w:hAnsi="仿宋_GB2312" w:eastAsia="仿宋_GB2312" w:cs="仿宋_GB2312"/>
                <w:sz w:val="21"/>
                <w:szCs w:val="21"/>
                <w:highlight w:val="none"/>
              </w:rPr>
              <w:t>DNS</w:t>
            </w:r>
            <w:r>
              <w:rPr>
                <w:rFonts w:hint="eastAsia" w:ascii="仿宋_GB2312" w:hAnsi="仿宋_GB2312" w:eastAsia="仿宋_GB2312" w:cs="仿宋_GB2312"/>
                <w:sz w:val="21"/>
                <w:szCs w:val="21"/>
                <w:highlight w:val="none"/>
                <w:lang w:val="zh-CN"/>
              </w:rPr>
              <w:t>服务器</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3.</w:t>
            </w:r>
            <w:r>
              <w:rPr>
                <w:rFonts w:hint="eastAsia" w:ascii="仿宋_GB2312" w:hAnsi="仿宋_GB2312" w:eastAsia="仿宋_GB2312" w:cs="仿宋_GB2312"/>
                <w:sz w:val="21"/>
                <w:szCs w:val="21"/>
                <w:highlight w:val="none"/>
                <w:lang w:val="zh-CN"/>
              </w:rPr>
              <w:t>构建</w:t>
            </w:r>
            <w:r>
              <w:rPr>
                <w:rFonts w:hint="eastAsia" w:ascii="仿宋_GB2312" w:hAnsi="仿宋_GB2312" w:eastAsia="仿宋_GB2312" w:cs="仿宋_GB2312"/>
                <w:sz w:val="21"/>
                <w:szCs w:val="21"/>
                <w:highlight w:val="none"/>
              </w:rPr>
              <w:t>Windows</w:t>
            </w:r>
            <w:r>
              <w:rPr>
                <w:rFonts w:hint="eastAsia" w:ascii="仿宋_GB2312" w:hAnsi="仿宋_GB2312" w:eastAsia="仿宋_GB2312" w:cs="仿宋_GB2312"/>
                <w:sz w:val="21"/>
                <w:szCs w:val="21"/>
                <w:highlight w:val="none"/>
                <w:lang w:val="zh-CN"/>
              </w:rPr>
              <w:t>系统</w:t>
            </w:r>
            <w:r>
              <w:rPr>
                <w:rFonts w:hint="eastAsia" w:ascii="仿宋_GB2312" w:hAnsi="仿宋_GB2312" w:eastAsia="仿宋_GB2312" w:cs="仿宋_GB2312"/>
                <w:sz w:val="21"/>
                <w:szCs w:val="21"/>
                <w:highlight w:val="none"/>
              </w:rPr>
              <w:t>Web</w:t>
            </w:r>
            <w:r>
              <w:rPr>
                <w:rFonts w:hint="eastAsia" w:ascii="仿宋_GB2312" w:hAnsi="仿宋_GB2312" w:eastAsia="仿宋_GB2312" w:cs="仿宋_GB2312"/>
                <w:sz w:val="21"/>
                <w:szCs w:val="21"/>
                <w:highlight w:val="none"/>
                <w:lang w:val="zh-CN"/>
              </w:rPr>
              <w:t>服务器</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4.</w:t>
            </w:r>
            <w:r>
              <w:rPr>
                <w:rFonts w:hint="eastAsia" w:ascii="仿宋_GB2312" w:hAnsi="仿宋_GB2312" w:eastAsia="仿宋_GB2312" w:cs="仿宋_GB2312"/>
                <w:sz w:val="21"/>
                <w:szCs w:val="21"/>
                <w:highlight w:val="none"/>
                <w:lang w:val="zh-CN"/>
              </w:rPr>
              <w:t>构建</w:t>
            </w:r>
            <w:r>
              <w:rPr>
                <w:rFonts w:hint="eastAsia" w:ascii="仿宋_GB2312" w:hAnsi="仿宋_GB2312" w:eastAsia="仿宋_GB2312" w:cs="仿宋_GB2312"/>
                <w:sz w:val="21"/>
                <w:szCs w:val="21"/>
                <w:highlight w:val="none"/>
              </w:rPr>
              <w:t>Windows</w:t>
            </w:r>
            <w:r>
              <w:rPr>
                <w:rFonts w:hint="eastAsia" w:ascii="仿宋_GB2312" w:hAnsi="仿宋_GB2312" w:eastAsia="仿宋_GB2312" w:cs="仿宋_GB2312"/>
                <w:sz w:val="21"/>
                <w:szCs w:val="21"/>
                <w:highlight w:val="none"/>
                <w:lang w:val="zh-CN"/>
              </w:rPr>
              <w:t>系统</w:t>
            </w:r>
            <w:r>
              <w:rPr>
                <w:rFonts w:hint="eastAsia" w:ascii="仿宋_GB2312" w:hAnsi="仿宋_GB2312" w:eastAsia="仿宋_GB2312" w:cs="仿宋_GB2312"/>
                <w:sz w:val="21"/>
                <w:szCs w:val="21"/>
                <w:highlight w:val="none"/>
              </w:rPr>
              <w:t>FTP</w:t>
            </w:r>
            <w:r>
              <w:rPr>
                <w:rFonts w:hint="eastAsia" w:ascii="仿宋_GB2312" w:hAnsi="仿宋_GB2312" w:eastAsia="仿宋_GB2312" w:cs="仿宋_GB2312"/>
                <w:sz w:val="21"/>
                <w:szCs w:val="21"/>
                <w:highlight w:val="none"/>
                <w:lang w:val="zh-CN"/>
              </w:rPr>
              <w:t>服务器</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w:t>
            </w:r>
            <w:r>
              <w:rPr>
                <w:rFonts w:hint="eastAsia" w:ascii="仿宋_GB2312" w:hAnsi="仿宋_GB2312" w:eastAsia="仿宋_GB2312" w:cs="仿宋_GB2312"/>
                <w:sz w:val="21"/>
                <w:szCs w:val="21"/>
                <w:highlight w:val="none"/>
                <w:lang w:val="zh-CN"/>
              </w:rPr>
              <w:t>构建</w:t>
            </w:r>
            <w:r>
              <w:rPr>
                <w:rFonts w:hint="eastAsia" w:ascii="仿宋_GB2312" w:hAnsi="仿宋_GB2312" w:eastAsia="仿宋_GB2312" w:cs="仿宋_GB2312"/>
                <w:sz w:val="21"/>
                <w:szCs w:val="21"/>
                <w:highlight w:val="none"/>
              </w:rPr>
              <w:t>Windows</w:t>
            </w:r>
            <w:r>
              <w:rPr>
                <w:rFonts w:hint="eastAsia" w:ascii="仿宋_GB2312" w:hAnsi="仿宋_GB2312" w:eastAsia="仿宋_GB2312" w:cs="仿宋_GB2312"/>
                <w:sz w:val="21"/>
                <w:szCs w:val="21"/>
                <w:highlight w:val="none"/>
                <w:lang w:val="zh-CN"/>
              </w:rPr>
              <w:t>系统邮件服务器</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6.构建Windows系统DHCP服务器</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p>
        </w:tc>
        <w:tc>
          <w:tcPr>
            <w:tcW w:w="1233"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4</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Windows 2003 Server网络互连</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1.掌握路由的基本原理和设置</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2.掌握筛选器的设置</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3.掌握通过请求拨号和RIP实现路由功能</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4.掌握通过密钥、证书实现VPN的方法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5.熟练应用远程访问策略</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6.掌握NAT的原理和架设</w:t>
            </w:r>
          </w:p>
        </w:tc>
        <w:tc>
          <w:tcPr>
            <w:tcW w:w="2793"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1.配置IP路由</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2.设置VPN</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3.设置NAT</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4.制定远程访问策略</w:t>
            </w:r>
          </w:p>
        </w:tc>
        <w:tc>
          <w:tcPr>
            <w:tcW w:w="1233"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5</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Windows系统数据安全</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1.掌握动态磁盘的升级</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2.掌握五种动态磁盘的构建与特点</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3.了解五种备份类型，掌握备份和还原的方法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4.了解活动目录的授权还原与非授权还原</w:t>
            </w:r>
          </w:p>
        </w:tc>
        <w:tc>
          <w:tcPr>
            <w:tcW w:w="2793"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1.设置磁盘配额</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2.配置动态磁盘、磁盘阵列</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3.练习数据备份和还原</w:t>
            </w:r>
          </w:p>
        </w:tc>
        <w:tc>
          <w:tcPr>
            <w:tcW w:w="1233"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57"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6</w:t>
            </w:r>
          </w:p>
        </w:tc>
        <w:tc>
          <w:tcPr>
            <w:tcW w:w="1439"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Windows系统网络安全</w:t>
            </w:r>
          </w:p>
        </w:tc>
        <w:tc>
          <w:tcPr>
            <w:tcW w:w="2909"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1.掌握终端服务器的安装与设置</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2.掌握远程管理和远程控制的区别</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3.了解Telnet和SSH</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4.掌握使用事件查看器、任务管理器、系统监视器对Windows 2003 Server进行监视和优化的方法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5.掌握通过安全策略和资源审核实现Windows 2003 Server网络安全的方法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6.掌握注册表编辑器的使用</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7.了解网络中常见的加密算法和其他安全问题</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8.掌握CA的实际应用</w:t>
            </w:r>
          </w:p>
        </w:tc>
        <w:tc>
          <w:tcPr>
            <w:tcW w:w="2793" w:type="dxa"/>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1.练习远程控制</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2.练习防火墙的设置</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3.监视和优化Windows 2003 Server</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4.制定安全策略</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5.练习CA的应用</w:t>
            </w:r>
          </w:p>
        </w:tc>
        <w:tc>
          <w:tcPr>
            <w:tcW w:w="1233" w:type="dxa"/>
            <w:vAlign w:val="center"/>
          </w:tcPr>
          <w:p>
            <w:pPr>
              <w:keepNext w:val="0"/>
              <w:keepLines w:val="0"/>
              <w:pageBreakBefore w:val="0"/>
              <w:widowControl/>
              <w:wordWrap/>
              <w:overflowPunct/>
              <w:topLinePunct w:val="0"/>
              <w:bidi w:val="0"/>
              <w:spacing w:line="360" w:lineRule="exact"/>
              <w:jc w:val="center"/>
              <w:textAlignment w:val="center"/>
              <w:outlineLvl w:val="9"/>
              <w:rPr>
                <w:rFonts w:hint="eastAsia" w:ascii="仿宋_GB2312" w:hAnsi="仿宋_GB2312" w:eastAsia="仿宋_GB2312" w:cs="仿宋_GB2312"/>
                <w:color w:val="000000"/>
                <w:kern w:val="0"/>
                <w:sz w:val="21"/>
                <w:szCs w:val="21"/>
                <w:highlight w:val="none"/>
                <w:lang w:bidi="ar"/>
              </w:rPr>
            </w:pPr>
            <w:r>
              <w:rPr>
                <w:rFonts w:hint="eastAsia" w:ascii="仿宋_GB2312" w:hAnsi="仿宋_GB2312" w:eastAsia="仿宋_GB2312" w:cs="仿宋_GB2312"/>
                <w:color w:val="000000"/>
                <w:kern w:val="0"/>
                <w:sz w:val="21"/>
                <w:szCs w:val="21"/>
                <w:highlight w:val="none"/>
                <w:lang w:bidi="ar"/>
              </w:rPr>
              <w:t>2</w:t>
            </w:r>
          </w:p>
        </w:tc>
      </w:tr>
    </w:tbl>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(六)实施建议</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（1）坚持正确的育人理念，充分挖掘本课程思政元素，积极组织课程思政教育，养成正确的大数据从业人员职业道德意识，将立德树人贯穿于课程实施全过程。</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lang w:bidi="ar"/>
        </w:rPr>
        <w:t>（2）课程以计算机网络服务器安装与配置为主体，以职业实践为主线，积极探索理论和实践相结合的教学模式，采用理实一体化教学，</w:t>
      </w:r>
      <w:r>
        <w:rPr>
          <w:rFonts w:hint="eastAsia" w:ascii="仿宋_GB2312" w:hAnsi="仿宋_GB2312" w:eastAsia="仿宋_GB2312" w:cs="仿宋_GB2312"/>
          <w:kern w:val="0"/>
          <w:sz w:val="32"/>
          <w:szCs w:val="32"/>
          <w:highlight w:val="none"/>
          <w:lang w:bidi="ar"/>
        </w:rPr>
        <w:t>引导</w:t>
      </w:r>
      <w:r>
        <w:rPr>
          <w:rFonts w:hint="eastAsia" w:ascii="仿宋_GB2312" w:hAnsi="仿宋_GB2312" w:eastAsia="仿宋_GB2312" w:cs="仿宋_GB2312"/>
          <w:sz w:val="32"/>
          <w:szCs w:val="32"/>
          <w:highlight w:val="none"/>
          <w:lang w:bidi="ar"/>
        </w:rPr>
        <w:t>学生掌握、Windows 2003 Sever的系统安装与调试、Windows 2003 Sever系统管理、Windows 2003 Sever企业服务器构建、Windows 2003 Server网络互连、Windows系统数据安全、Windows系统网络安全等</w:t>
      </w:r>
      <w:r>
        <w:rPr>
          <w:rFonts w:hint="eastAsia" w:ascii="仿宋_GB2312" w:hAnsi="仿宋_GB2312" w:eastAsia="仿宋_GB2312" w:cs="仿宋_GB2312"/>
          <w:kern w:val="0"/>
          <w:sz w:val="32"/>
          <w:szCs w:val="32"/>
          <w:highlight w:val="none"/>
          <w:lang w:bidi="ar"/>
        </w:rPr>
        <w:t>。</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教学过程中注重学生自主学习，引导学生从多个角度提出问题，用多种方法解决问题，运用多种信息技术手段丰富教学内容，采用视频、动画、教学平台等手段把抽象知识具体化，使学生对网络服务器安装与配置有全面的了解，提高教学效果。</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2.学生考核评价方法</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（1）树立正确的教学质量观，突出评价的教育功能和导向功能，坚持结果评价和过程评价相结合、定量评价和定性评价相结合。</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（3）发挥不同评价主体的评价作用，将教师的评价与学生的自评、互评，以及校外技术人员的参评等有机结合起来。</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（4）注重将评价结果及时、客观向学生反映，指出被评价者需要改进的方面，商讨改进的途径和方法，调动学生的学习积极性。</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3.教学实施与保障</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（2）注重企业生产实践现场的作用，安排参观学习，熟悉行业岗位需求的应用方向，增强学生的感性认识。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4.教材编写与选用</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（2）教材表现形式做到图文并茂，形象生动，有利于提高学生学习兴趣，教材配套资料应该与信息化教学资源建设相互补充，充分满足教学需要。</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（3）教材应配备习题集等其他相关的教学资料。</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方正小标宋简体" w:hAnsi="方正小标宋简体" w:eastAsia="方正小标宋简体" w:cs="方正小标宋简体"/>
          <w:kern w:val="0"/>
          <w:sz w:val="36"/>
          <w:szCs w:val="36"/>
          <w:highlight w:val="none"/>
          <w:shd w:val="clear" w:color="auto" w:fill="FFFFFF"/>
          <w:lang w:bidi="ar"/>
        </w:rPr>
      </w:pPr>
      <w:r>
        <w:rPr>
          <w:rFonts w:hint="eastAsia" w:ascii="仿宋_GB2312" w:hAnsi="仿宋_GB2312" w:eastAsia="仿宋_GB2312" w:cs="仿宋_GB2312"/>
          <w:sz w:val="32"/>
          <w:szCs w:val="32"/>
          <w:highlight w:val="none"/>
          <w:lang w:bidi="ar"/>
        </w:rPr>
        <w:t>（4）教材选用应按照《职业院校教材管理办法》中的要求，规范选用教材，优先选用国家和省级规划教材，鼓励使用新型活页式、工作手册式教材。</w:t>
      </w:r>
    </w:p>
    <w:p>
      <w:pPr>
        <w:keepNext w:val="0"/>
        <w:keepLines w:val="0"/>
        <w:pageBreakBefore w:val="0"/>
        <w:wordWrap/>
        <w:overflowPunct/>
        <w:topLinePunct w:val="0"/>
        <w:bidi w:val="0"/>
        <w:outlineLvl w:val="9"/>
        <w:rPr>
          <w:highlight w:val="none"/>
        </w:rPr>
        <w:sectPr>
          <w:pgSz w:w="11907" w:h="16840"/>
          <w:pgMar w:top="1474" w:right="1474" w:bottom="1474" w:left="1474" w:header="851" w:footer="992" w:gutter="0"/>
          <w:pgNumType w:fmt="numberInDash"/>
          <w:cols w:space="425" w:num="1"/>
          <w:docGrid w:type="linesAndChars" w:linePitch="312" w:charSpace="0"/>
        </w:sectPr>
      </w:pPr>
    </w:p>
    <w:p>
      <w:pPr>
        <w:keepNext w:val="0"/>
        <w:keepLines w:val="0"/>
        <w:pageBreakBefore w:val="0"/>
        <w:wordWrap/>
        <w:overflowPunct/>
        <w:topLinePunct w:val="0"/>
        <w:bidi w:val="0"/>
        <w:snapToGrid w:val="0"/>
        <w:spacing w:before="156" w:beforeLines="50" w:after="156" w:afterLines="50" w:line="580" w:lineRule="exact"/>
        <w:jc w:val="center"/>
        <w:outlineLvl w:val="9"/>
        <w:rPr>
          <w:rFonts w:ascii="方正小标宋_GBK" w:hAnsi="宋体" w:eastAsia="方正小标宋_GBK"/>
          <w:sz w:val="32"/>
          <w:szCs w:val="32"/>
          <w:highlight w:val="none"/>
        </w:rPr>
      </w:pPr>
      <w:r>
        <w:rPr>
          <w:rFonts w:hint="eastAsia" w:ascii="方正小标宋简体" w:hAnsi="方正小标宋简体" w:eastAsia="方正小标宋简体" w:cs="方正小标宋简体"/>
          <w:sz w:val="32"/>
          <w:szCs w:val="32"/>
          <w:highlight w:val="none"/>
        </w:rPr>
        <w:t>《常用工具软件》课程标准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(一)课程性质与任务</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lang w:bidi="ar"/>
        </w:rPr>
      </w:pPr>
      <w:r>
        <w:rPr>
          <w:rFonts w:hint="eastAsia" w:ascii="仿宋_GB2312" w:hAnsi="仿宋_GB2312" w:eastAsia="仿宋_GB2312" w:cs="仿宋_GB2312"/>
          <w:kern w:val="0"/>
          <w:sz w:val="32"/>
          <w:szCs w:val="32"/>
          <w:highlight w:val="none"/>
          <w:lang w:bidi="ar"/>
        </w:rPr>
        <w:t>本课程是大数据技术应用专业的一门专业拓展课程。该课程的主要任务是：通过对计算机常用工具软件的学习，使学生了解有关计算机常用工具软件的相关知识，具备计算机系统测试维护、常用压缩与光盘工具使用、文件上传与下载、图形图片处理、音视频处理、网络安全维护等基本技能，为今后从事计算机领域的工作奠定基础。培养学生的职业道德和工匠精神，提高学生综合素质和职业能力，为学生后续其他专业课程的学习打下基础。</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(二)课程教学目标</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1.素质目标</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（1）具有坚定的政治方向，拥护中国共产党领导和中国特色社会主义制度，具备社会主义核心价值观，理想信念坚定、民族自豪感强烈、爱国情怀深厚；</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（2）具有良好的思想品德修养和职业道德素养；</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（3）具有严谨的学习态度，良好的学习习惯；</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（4）具有耐心细致的工作作风和严肃认真的工作态度；</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（5）具有良好的安全生产、节能环保等职业意识；</w:t>
      </w:r>
    </w:p>
    <w:p>
      <w:pPr>
        <w:pStyle w:val="16"/>
        <w:keepNext w:val="0"/>
        <w:keepLines w:val="0"/>
        <w:pageBreakBefore w:val="0"/>
        <w:wordWrap/>
        <w:overflowPunct/>
        <w:topLinePunct w:val="0"/>
        <w:autoSpaceDE w:val="0"/>
        <w:bidi w:val="0"/>
        <w:adjustRightInd w:val="0"/>
        <w:snapToGrid w:val="0"/>
        <w:spacing w:beforeAutospacing="0" w:afterAutospacing="0" w:line="52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bidi="ar"/>
        </w:rPr>
        <w:t>（6）具有科学探索精神与创新意识。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2．知识目标</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（1）掌握常用工具软件的安装和使用方法并且能对计算机系统进行简单管理与维护。</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（2）掌握计算机系统的优化设置、磁盘的管理和维护。</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（3）学会文件的上传与下载。</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（4）熟练掌握邮件的收发、即时通信、信息检索。</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（5）学会计算机系统的安全设置。</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（6）学会多媒体文件的播放、光盘的制作。</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（7）掌握文件的解压缩以及汉化翻译。</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3．能力目标</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（1）能够安装和使用常用工具软件；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（2）能够对计算机系统进行简单管理与维护。；</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（3）能够对计算机系统的优化设置；</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（4）能够对磁盘进行管理和维护；</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（5）能够使用常用工具软件的能力,掌握现代信息技术。</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(三)参考学时</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ascii="仿宋" w:hAnsi="仿宋" w:eastAsia="仿宋" w:cs="仿宋"/>
          <w:sz w:val="28"/>
          <w:szCs w:val="28"/>
          <w:highlight w:val="none"/>
        </w:rPr>
      </w:pPr>
      <w:r>
        <w:rPr>
          <w:rFonts w:hint="eastAsia" w:ascii="仿宋_GB2312" w:hAnsi="仿宋_GB2312" w:eastAsia="仿宋_GB2312" w:cs="仿宋_GB2312"/>
          <w:sz w:val="32"/>
          <w:szCs w:val="32"/>
          <w:highlight w:val="none"/>
          <w:lang w:bidi="ar"/>
        </w:rPr>
        <w:t>18学时</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(四)课程学分</w:t>
      </w:r>
    </w:p>
    <w:p>
      <w:pPr>
        <w:keepNext w:val="0"/>
        <w:keepLines w:val="0"/>
        <w:pageBreakBefore w:val="0"/>
        <w:wordWrap/>
        <w:overflowPunct/>
        <w:topLinePunct w:val="0"/>
        <w:autoSpaceDE w:val="0"/>
        <w:bidi w:val="0"/>
        <w:adjustRightInd w:val="0"/>
        <w:snapToGrid w:val="0"/>
        <w:spacing w:line="520" w:lineRule="exact"/>
        <w:ind w:firstLine="640" w:firstLineChars="200"/>
        <w:textAlignment w:val="baseline"/>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32"/>
          <w:szCs w:val="32"/>
          <w:highlight w:val="none"/>
          <w:lang w:bidi="ar"/>
        </w:rPr>
        <w:t>1学分</w:t>
      </w:r>
    </w:p>
    <w:p>
      <w:pPr>
        <w:keepNext w:val="0"/>
        <w:keepLines w:val="0"/>
        <w:pageBreakBefore w:val="0"/>
        <w:widowControl/>
        <w:wordWrap/>
        <w:overflowPunct/>
        <w:topLinePunct w:val="0"/>
        <w:autoSpaceDE w:val="0"/>
        <w:bidi w:val="0"/>
        <w:adjustRightInd w:val="0"/>
        <w:snapToGrid w:val="0"/>
        <w:spacing w:line="52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(五)课程内容和要求</w:t>
      </w:r>
    </w:p>
    <w:p>
      <w:pPr>
        <w:keepNext w:val="0"/>
        <w:keepLines w:val="0"/>
        <w:pageBreakBefore w:val="0"/>
        <w:widowControl/>
        <w:wordWrap/>
        <w:overflowPunct/>
        <w:topLinePunct w:val="0"/>
        <w:autoSpaceDE w:val="0"/>
        <w:bidi w:val="0"/>
        <w:adjustRightInd w:val="0"/>
        <w:snapToGrid w:val="0"/>
        <w:spacing w:line="520" w:lineRule="exact"/>
        <w:ind w:firstLine="480" w:firstLineChars="200"/>
        <w:jc w:val="center"/>
        <w:textAlignment w:val="baseline"/>
        <w:outlineLvl w:val="9"/>
        <w:rPr>
          <w:rFonts w:hint="eastAsia" w:ascii="楷体_GB2312" w:hAnsi="仿宋_GB2312" w:eastAsia="楷体_GB2312" w:cs="楷体_GB2312"/>
          <w:sz w:val="32"/>
          <w:szCs w:val="32"/>
          <w:highlight w:val="none"/>
          <w:lang w:bidi="ar"/>
        </w:rPr>
      </w:pPr>
      <w:r>
        <w:rPr>
          <w:rFonts w:hint="eastAsia" w:ascii="黑体" w:hAnsi="黑体" w:eastAsia="黑体" w:cs="仿宋_GB2312"/>
          <w:sz w:val="24"/>
          <w:szCs w:val="24"/>
        </w:rPr>
        <w:t>课程内容设计表</w:t>
      </w:r>
    </w:p>
    <w:tbl>
      <w:tblPr>
        <w:tblStyle w:val="17"/>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184"/>
        <w:gridCol w:w="4905"/>
        <w:gridCol w:w="1726"/>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blHeader/>
          <w:jc w:val="center"/>
        </w:trPr>
        <w:tc>
          <w:tcPr>
            <w:tcW w:w="757"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序号</w:t>
            </w:r>
          </w:p>
        </w:tc>
        <w:tc>
          <w:tcPr>
            <w:tcW w:w="1184"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教学项目</w:t>
            </w:r>
          </w:p>
        </w:tc>
        <w:tc>
          <w:tcPr>
            <w:tcW w:w="4905"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教学内容与要求</w:t>
            </w:r>
          </w:p>
        </w:tc>
        <w:tc>
          <w:tcPr>
            <w:tcW w:w="1726"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活动设计建议</w:t>
            </w:r>
          </w:p>
        </w:tc>
        <w:tc>
          <w:tcPr>
            <w:tcW w:w="1079"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outlineLvl w:val="9"/>
              <w:rPr>
                <w:rFonts w:ascii="黑体" w:hAnsi="黑体" w:eastAsia="黑体" w:cs="黑体"/>
                <w:kern w:val="0"/>
                <w:sz w:val="21"/>
                <w:szCs w:val="21"/>
                <w:highlight w:val="none"/>
                <w:lang w:bidi="ar"/>
              </w:rPr>
            </w:pPr>
            <w:r>
              <w:rPr>
                <w:rFonts w:hint="eastAsia" w:ascii="黑体" w:hAnsi="黑体" w:eastAsia="黑体" w:cs="黑体"/>
                <w:kern w:val="0"/>
                <w:sz w:val="21"/>
                <w:szCs w:val="21"/>
                <w:highlight w:val="none"/>
                <w:lang w:bidi="ar"/>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57" w:type="dxa"/>
            <w:vAlign w:val="center"/>
          </w:tcPr>
          <w:p>
            <w:pPr>
              <w:keepNext w:val="0"/>
              <w:keepLines w:val="0"/>
              <w:pageBreakBefore w:val="0"/>
              <w:wordWrap/>
              <w:overflowPunct/>
              <w:topLinePunct w:val="0"/>
              <w:bidi w:val="0"/>
              <w:spacing w:line="30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1</w:t>
            </w:r>
          </w:p>
        </w:tc>
        <w:tc>
          <w:tcPr>
            <w:tcW w:w="1184"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硬盘分区、数据备份恢复及系统优化</w:t>
            </w:r>
          </w:p>
        </w:tc>
        <w:tc>
          <w:tcPr>
            <w:tcW w:w="4905"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1.了解硬盘分区软件，掌握利用分区软件对硬盘进行创建分区、合并/分割分区、调整分区大小、删除分区及转换分区格式的基本操作方法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2.了解系统备份软件的有关操作注意事项及功能，掌握使用软件对系统进行备份和恢复的操作方法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3.掌握系统测试软件的基本使用方法，能够对整机性能进行测试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4.掌握驱动程序类软件安装的基本操作方法，能对驱动程序进行管理</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5.掌握使用优化软件对系统进行信息检测、优化、清理及维护的基本操作方法</w:t>
            </w:r>
          </w:p>
        </w:tc>
        <w:tc>
          <w:tcPr>
            <w:tcW w:w="1726"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1.成立项目小组，编写计划书</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2.建议在技能实训室利用虚拟机完成硬盘分区、系统优化、数据备份与恢复操作</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p>
        </w:tc>
        <w:tc>
          <w:tcPr>
            <w:tcW w:w="1079" w:type="dxa"/>
            <w:vAlign w:val="center"/>
          </w:tcPr>
          <w:p>
            <w:pPr>
              <w:keepNext w:val="0"/>
              <w:keepLines w:val="0"/>
              <w:pageBreakBefore w:val="0"/>
              <w:widowControl/>
              <w:wordWrap/>
              <w:overflowPunct/>
              <w:topLinePunct w:val="0"/>
              <w:bidi w:val="0"/>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57" w:type="dxa"/>
            <w:vAlign w:val="center"/>
          </w:tcPr>
          <w:p>
            <w:pPr>
              <w:keepNext w:val="0"/>
              <w:keepLines w:val="0"/>
              <w:pageBreakBefore w:val="0"/>
              <w:wordWrap/>
              <w:overflowPunct/>
              <w:topLinePunct w:val="0"/>
              <w:bidi w:val="0"/>
              <w:spacing w:line="30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2</w:t>
            </w:r>
          </w:p>
        </w:tc>
        <w:tc>
          <w:tcPr>
            <w:tcW w:w="1184"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数据的压缩与存储</w:t>
            </w:r>
          </w:p>
        </w:tc>
        <w:tc>
          <w:tcPr>
            <w:tcW w:w="4905"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1.掌握压缩软件的基本操作（压缩与解压、制作自解压文件、分卷压缩文件、加密压缩等）</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2.了解创建虚拟光驱和镜像文件的有关软件、方法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3.掌握使用制作数据光盘、音频光盘、DVD视频光盘及刻录映像文件的操作方法4.了解、掌握使用创建映像文件、编辑映像文件等基本操作</w:t>
            </w:r>
          </w:p>
        </w:tc>
        <w:tc>
          <w:tcPr>
            <w:tcW w:w="1726"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建议利用实训室中刻录机设备，采用恰当教学方式完成光盘刻录的教学</w:t>
            </w:r>
          </w:p>
        </w:tc>
        <w:tc>
          <w:tcPr>
            <w:tcW w:w="1079" w:type="dxa"/>
            <w:vAlign w:val="center"/>
          </w:tcPr>
          <w:p>
            <w:pPr>
              <w:keepNext w:val="0"/>
              <w:keepLines w:val="0"/>
              <w:pageBreakBefore w:val="0"/>
              <w:widowControl/>
              <w:wordWrap/>
              <w:overflowPunct/>
              <w:topLinePunct w:val="0"/>
              <w:bidi w:val="0"/>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757" w:type="dxa"/>
            <w:vAlign w:val="center"/>
          </w:tcPr>
          <w:p>
            <w:pPr>
              <w:keepNext w:val="0"/>
              <w:keepLines w:val="0"/>
              <w:pageBreakBefore w:val="0"/>
              <w:wordWrap/>
              <w:overflowPunct/>
              <w:topLinePunct w:val="0"/>
              <w:bidi w:val="0"/>
              <w:spacing w:line="30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3</w:t>
            </w:r>
          </w:p>
        </w:tc>
        <w:tc>
          <w:tcPr>
            <w:tcW w:w="1184"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图片处理</w:t>
            </w:r>
          </w:p>
        </w:tc>
        <w:tc>
          <w:tcPr>
            <w:tcW w:w="4905"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1.了解利用软件进行图片浏览、编辑等操作</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2.掌握捕捉图像、文本、视频软件的方法</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3.掌握屏幕录像软件捕获屏幕并对捕获的对象修改、输出操作</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4.了解其他图片处理软件的使用</w:t>
            </w:r>
          </w:p>
        </w:tc>
        <w:tc>
          <w:tcPr>
            <w:tcW w:w="1726"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巧设情境，采用案例教学法、任务驱动教学法完成教学任务</w:t>
            </w:r>
          </w:p>
        </w:tc>
        <w:tc>
          <w:tcPr>
            <w:tcW w:w="1079" w:type="dxa"/>
            <w:vAlign w:val="center"/>
          </w:tcPr>
          <w:p>
            <w:pPr>
              <w:keepNext w:val="0"/>
              <w:keepLines w:val="0"/>
              <w:pageBreakBefore w:val="0"/>
              <w:widowControl/>
              <w:wordWrap/>
              <w:overflowPunct/>
              <w:topLinePunct w:val="0"/>
              <w:bidi w:val="0"/>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57" w:type="dxa"/>
            <w:vAlign w:val="center"/>
          </w:tcPr>
          <w:p>
            <w:pPr>
              <w:keepNext w:val="0"/>
              <w:keepLines w:val="0"/>
              <w:pageBreakBefore w:val="0"/>
              <w:wordWrap/>
              <w:overflowPunct/>
              <w:topLinePunct w:val="0"/>
              <w:bidi w:val="0"/>
              <w:spacing w:line="30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4</w:t>
            </w:r>
          </w:p>
        </w:tc>
        <w:tc>
          <w:tcPr>
            <w:tcW w:w="1184"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多媒体</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数据处理</w:t>
            </w:r>
          </w:p>
        </w:tc>
        <w:tc>
          <w:tcPr>
            <w:tcW w:w="4905"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1.掌握动画、音频、视频等各种多媒体文件类型；掌握常用播放软件的基本操作</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2.掌握视频播放软件的基本操作，并对视频文件进行简单的处理</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3.掌握格式转换、音视频处理等有关软件的使用</w:t>
            </w:r>
          </w:p>
        </w:tc>
        <w:tc>
          <w:tcPr>
            <w:tcW w:w="1726"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创设情境，精选素材，采用案例教学法、任务驱动教学法完成该项任务的教学</w:t>
            </w:r>
          </w:p>
        </w:tc>
        <w:tc>
          <w:tcPr>
            <w:tcW w:w="1079" w:type="dxa"/>
            <w:vAlign w:val="center"/>
          </w:tcPr>
          <w:p>
            <w:pPr>
              <w:keepNext w:val="0"/>
              <w:keepLines w:val="0"/>
              <w:pageBreakBefore w:val="0"/>
              <w:widowControl/>
              <w:wordWrap/>
              <w:overflowPunct/>
              <w:topLinePunct w:val="0"/>
              <w:bidi w:val="0"/>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57" w:type="dxa"/>
            <w:vAlign w:val="center"/>
          </w:tcPr>
          <w:p>
            <w:pPr>
              <w:keepNext w:val="0"/>
              <w:keepLines w:val="0"/>
              <w:pageBreakBefore w:val="0"/>
              <w:wordWrap/>
              <w:overflowPunct/>
              <w:topLinePunct w:val="0"/>
              <w:bidi w:val="0"/>
              <w:spacing w:line="30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5</w:t>
            </w:r>
          </w:p>
        </w:tc>
        <w:tc>
          <w:tcPr>
            <w:tcW w:w="1184"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杀毒与</w:t>
            </w:r>
          </w:p>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安全防护</w:t>
            </w:r>
          </w:p>
        </w:tc>
        <w:tc>
          <w:tcPr>
            <w:tcW w:w="4905"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1.了解计算机病毒的基本知识，了解常用杀毒软件的种类、特点</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2.掌握网络防火墙的基本操作，能利用防火墙进行网络防护</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3.了解杀毒软件的基本功能，掌握查杀木马、修复漏洞和清理插件等操作</w:t>
            </w:r>
          </w:p>
        </w:tc>
        <w:tc>
          <w:tcPr>
            <w:tcW w:w="1726"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建议选用恰当的教学方法完成教学任务</w:t>
            </w:r>
          </w:p>
        </w:tc>
        <w:tc>
          <w:tcPr>
            <w:tcW w:w="1079" w:type="dxa"/>
            <w:vAlign w:val="center"/>
          </w:tcPr>
          <w:p>
            <w:pPr>
              <w:keepNext w:val="0"/>
              <w:keepLines w:val="0"/>
              <w:pageBreakBefore w:val="0"/>
              <w:widowControl/>
              <w:wordWrap/>
              <w:overflowPunct/>
              <w:topLinePunct w:val="0"/>
              <w:bidi w:val="0"/>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57" w:type="dxa"/>
            <w:vAlign w:val="center"/>
          </w:tcPr>
          <w:p>
            <w:pPr>
              <w:keepNext w:val="0"/>
              <w:keepLines w:val="0"/>
              <w:pageBreakBefore w:val="0"/>
              <w:wordWrap/>
              <w:overflowPunct/>
              <w:topLinePunct w:val="0"/>
              <w:bidi w:val="0"/>
              <w:spacing w:line="30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6</w:t>
            </w:r>
          </w:p>
        </w:tc>
        <w:tc>
          <w:tcPr>
            <w:tcW w:w="1184" w:type="dxa"/>
            <w:vAlign w:val="center"/>
          </w:tcPr>
          <w:p>
            <w:pPr>
              <w:keepNext w:val="0"/>
              <w:keepLines w:val="0"/>
              <w:pageBreakBefore w:val="0"/>
              <w:wordWrap/>
              <w:overflowPunct/>
              <w:topLinePunct w:val="0"/>
              <w:bidi w:val="0"/>
              <w:spacing w:line="360" w:lineRule="exact"/>
              <w:jc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数据上传与下载</w:t>
            </w:r>
          </w:p>
        </w:tc>
        <w:tc>
          <w:tcPr>
            <w:tcW w:w="4905"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1.了解下载的方法与技巧，理解多点传输、断点续传等基本原理；</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lang w:val="zh-CN"/>
              </w:rPr>
            </w:pPr>
            <w:r>
              <w:rPr>
                <w:rFonts w:hint="eastAsia" w:ascii="仿宋_GB2312" w:hAnsi="仿宋_GB2312" w:eastAsia="仿宋_GB2312" w:cs="仿宋_GB2312"/>
                <w:sz w:val="21"/>
                <w:szCs w:val="21"/>
                <w:highlight w:val="none"/>
                <w:lang w:val="zh-CN"/>
              </w:rPr>
              <w:t>2.掌握常用软件的使用方法、下载的基本功能和下载操作</w:t>
            </w:r>
          </w:p>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3.了解上传的基本原理及功能特点，掌握使用软件上传文件的方法</w:t>
            </w:r>
          </w:p>
        </w:tc>
        <w:tc>
          <w:tcPr>
            <w:tcW w:w="1726" w:type="dxa"/>
            <w:vAlign w:val="center"/>
          </w:tcPr>
          <w:p>
            <w:pPr>
              <w:keepNext w:val="0"/>
              <w:keepLines w:val="0"/>
              <w:pageBreakBefore w:val="0"/>
              <w:wordWrap/>
              <w:overflowPunct/>
              <w:topLinePunct w:val="0"/>
              <w:bidi w:val="0"/>
              <w:spacing w:line="360" w:lineRule="exact"/>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zh-CN"/>
              </w:rPr>
              <w:t>建议在真实或虚拟的网络环境中，完成操作</w:t>
            </w:r>
          </w:p>
        </w:tc>
        <w:tc>
          <w:tcPr>
            <w:tcW w:w="1079" w:type="dxa"/>
            <w:vAlign w:val="center"/>
          </w:tcPr>
          <w:p>
            <w:pPr>
              <w:keepNext w:val="0"/>
              <w:keepLines w:val="0"/>
              <w:pageBreakBefore w:val="0"/>
              <w:widowControl/>
              <w:wordWrap/>
              <w:overflowPunct/>
              <w:topLinePunct w:val="0"/>
              <w:bidi w:val="0"/>
              <w:jc w:val="center"/>
              <w:textAlignment w:val="center"/>
              <w:outlineLvl w:val="9"/>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bidi="ar"/>
              </w:rPr>
              <w:t>2</w:t>
            </w:r>
          </w:p>
        </w:tc>
      </w:tr>
    </w:tbl>
    <w:p>
      <w:pPr>
        <w:keepNext w:val="0"/>
        <w:keepLines w:val="0"/>
        <w:pageBreakBefore w:val="0"/>
        <w:widowControl/>
        <w:kinsoku/>
        <w:wordWrap/>
        <w:overflowPunct/>
        <w:topLinePunct w:val="0"/>
        <w:autoSpaceDE w:val="0"/>
        <w:autoSpaceDN/>
        <w:bidi w:val="0"/>
        <w:adjustRightInd w:val="0"/>
        <w:snapToGrid w:val="0"/>
        <w:spacing w:line="510" w:lineRule="exact"/>
        <w:ind w:firstLine="640" w:firstLineChars="200"/>
        <w:jc w:val="left"/>
        <w:textAlignment w:val="baseline"/>
        <w:outlineLvl w:val="9"/>
        <w:rPr>
          <w:rFonts w:hint="eastAsia" w:ascii="楷体" w:hAnsi="楷体" w:eastAsia="楷体" w:cs="楷体"/>
          <w:sz w:val="32"/>
          <w:szCs w:val="32"/>
          <w:highlight w:val="none"/>
          <w:lang w:bidi="ar"/>
        </w:rPr>
      </w:pPr>
      <w:r>
        <w:rPr>
          <w:rFonts w:hint="eastAsia" w:ascii="楷体" w:hAnsi="楷体" w:eastAsia="楷体" w:cs="楷体"/>
          <w:sz w:val="32"/>
          <w:szCs w:val="32"/>
          <w:highlight w:val="none"/>
          <w:lang w:bidi="ar"/>
        </w:rPr>
        <w:t>(六)实施建议</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1.教学方法</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（1）坚持正确的育人理念，充分挖掘本课程思政元素，积极组织课程思政教育，养成正确的</w:t>
      </w:r>
      <w:r>
        <w:rPr>
          <w:rFonts w:hint="eastAsia" w:ascii="仿宋_GB2312" w:hAnsi="仿宋_GB2312" w:eastAsia="仿宋_GB2312" w:cs="仿宋_GB2312"/>
          <w:sz w:val="32"/>
          <w:szCs w:val="32"/>
          <w:highlight w:val="none"/>
          <w:lang w:val="en-US" w:eastAsia="zh-CN" w:bidi="ar"/>
        </w:rPr>
        <w:t>大数据</w:t>
      </w:r>
      <w:r>
        <w:rPr>
          <w:rFonts w:hint="eastAsia" w:ascii="仿宋_GB2312" w:hAnsi="仿宋_GB2312" w:eastAsia="仿宋_GB2312" w:cs="仿宋_GB2312"/>
          <w:sz w:val="32"/>
          <w:szCs w:val="32"/>
          <w:highlight w:val="none"/>
          <w:lang w:bidi="ar"/>
        </w:rPr>
        <w:t>从业人员职业道德意识，将立德树人贯穿于课程实施全过程。</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lang w:bidi="ar"/>
        </w:rPr>
        <w:t>（2）课程以常用工具软件为主体，以职业实践为主线，积极探索理论和实践相结合的教学模式，采用理实一体化教学，</w:t>
      </w:r>
      <w:r>
        <w:rPr>
          <w:rFonts w:hint="eastAsia" w:ascii="仿宋_GB2312" w:hAnsi="仿宋_GB2312" w:eastAsia="仿宋_GB2312" w:cs="仿宋_GB2312"/>
          <w:kern w:val="0"/>
          <w:sz w:val="32"/>
          <w:szCs w:val="32"/>
          <w:highlight w:val="none"/>
          <w:lang w:bidi="ar"/>
        </w:rPr>
        <w:t>引导</w:t>
      </w:r>
      <w:r>
        <w:rPr>
          <w:rFonts w:hint="eastAsia" w:ascii="仿宋_GB2312" w:hAnsi="仿宋_GB2312" w:eastAsia="仿宋_GB2312" w:cs="仿宋_GB2312"/>
          <w:sz w:val="32"/>
          <w:szCs w:val="32"/>
          <w:highlight w:val="none"/>
          <w:lang w:bidi="ar"/>
        </w:rPr>
        <w:t>学生掌握计硬盘分区、数据备份恢复及系统优化、数据的压缩与存储、图片处理、多媒体数据处理、杀毒与安全防护、数据上传与下载等</w:t>
      </w:r>
      <w:r>
        <w:rPr>
          <w:rFonts w:hint="eastAsia" w:ascii="仿宋_GB2312" w:hAnsi="仿宋_GB2312" w:eastAsia="仿宋_GB2312" w:cs="仿宋_GB2312"/>
          <w:kern w:val="0"/>
          <w:sz w:val="32"/>
          <w:szCs w:val="32"/>
          <w:highlight w:val="none"/>
          <w:lang w:bidi="ar"/>
        </w:rPr>
        <w:t>。</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教学过程中注重学生自主学习，引导学生从多个角度提出问题，用多种方法解决问题，运用多种信息技术手段丰富教学内容，采用视频、动画、教学平台等手段把抽象知识具体化，使学生对常用工具软件有全面的了解，提高教学效果。</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2.学生考核评价方法</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（1）树立正确的教学质量观，突出评价的教育功能和导向功能，坚持结果评价和过程评价相结合、定量评价和定性评价相结合。</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（3）发挥不同评价主体的评价作用，将教师的评价与学生的自评、互评，以及校外技术人员的参评等有机结合起来。</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（4）注重将评价结果及时、客观向学生反映，指出被评价者需要改进的方面，商讨改进的途径和方法，调动学生的学习积极性。</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3.教学实施与保障</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（2）注重企业生产实践现场的作用，安排参观学习，熟悉行业岗位需求的应用方向，增强学生的感性认识。</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4.教材编写与选用</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1）依据本课程教学标准组织教材的编写。教材编写者需要充分领会和掌握课程标准的基本理念、目标、内容和要求，体现以就业为导向，以学生为本位的原则，将知识与生产生活中的实际应用相结合，并整体反映在教材之中。</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（2）教材表现形式做到图文并茂，形象生动，有利于提高学生学习兴趣，教材配套资料应该与信息化教学资源建设相互补充，充分满足教学需要。</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（3）教材应配备习题集等其他相关的教学资料。</w:t>
      </w:r>
    </w:p>
    <w:p>
      <w:pPr>
        <w:keepNext w:val="0"/>
        <w:keepLines w:val="0"/>
        <w:pageBreakBefore w:val="0"/>
        <w:kinsoku/>
        <w:wordWrap/>
        <w:overflowPunct/>
        <w:topLinePunct w:val="0"/>
        <w:autoSpaceDE w:val="0"/>
        <w:autoSpaceDN/>
        <w:bidi w:val="0"/>
        <w:adjustRightInd w:val="0"/>
        <w:snapToGrid w:val="0"/>
        <w:spacing w:line="510" w:lineRule="exact"/>
        <w:ind w:firstLine="640" w:firstLineChars="200"/>
        <w:textAlignment w:val="baseline"/>
        <w:outlineLvl w:val="9"/>
        <w:rPr>
          <w:rFonts w:ascii="方正小标宋简体" w:hAnsi="方正小标宋简体" w:eastAsia="方正小标宋简体" w:cs="方正小标宋简体"/>
          <w:kern w:val="0"/>
          <w:sz w:val="36"/>
          <w:szCs w:val="36"/>
          <w:highlight w:val="none"/>
          <w:shd w:val="clear" w:color="auto" w:fill="FFFFFF"/>
          <w:lang w:bidi="ar"/>
        </w:rPr>
      </w:pPr>
      <w:r>
        <w:rPr>
          <w:rFonts w:hint="eastAsia" w:ascii="仿宋_GB2312" w:hAnsi="仿宋_GB2312" w:eastAsia="仿宋_GB2312" w:cs="仿宋_GB2312"/>
          <w:sz w:val="32"/>
          <w:szCs w:val="32"/>
          <w:highlight w:val="none"/>
          <w:lang w:bidi="ar"/>
        </w:rPr>
        <w:t>（4）教材选用应按照《职业院校教材管理办法》中的要求，规范选用教材，优先选用国家和省级规划教材，鼓励使用新型活页式、工作手册式教材。</w:t>
      </w:r>
    </w:p>
    <w:p>
      <w:pPr>
        <w:keepNext w:val="0"/>
        <w:keepLines w:val="0"/>
        <w:pageBreakBefore w:val="0"/>
        <w:wordWrap/>
        <w:overflowPunct/>
        <w:topLinePunct w:val="0"/>
        <w:bidi w:val="0"/>
        <w:outlineLvl w:val="9"/>
        <w:rPr>
          <w:highlight w:val="none"/>
        </w:rPr>
        <w:sectPr>
          <w:pgSz w:w="11907" w:h="16840"/>
          <w:pgMar w:top="1474" w:right="1474" w:bottom="1474" w:left="1474" w:header="851" w:footer="992" w:gutter="0"/>
          <w:pgNumType w:fmt="numberInDash"/>
          <w:cols w:space="425" w:num="1"/>
          <w:docGrid w:type="linesAndChars" w:linePitch="312" w:charSpace="0"/>
        </w:sectPr>
      </w:pPr>
    </w:p>
    <w:p>
      <w:pPr>
        <w:keepNext w:val="0"/>
        <w:keepLines w:val="0"/>
        <w:pageBreakBefore w:val="0"/>
        <w:wordWrap/>
        <w:overflowPunct/>
        <w:topLinePunct w:val="0"/>
        <w:bidi w:val="0"/>
        <w:snapToGrid w:val="0"/>
        <w:spacing w:before="156" w:beforeLines="50" w:after="156" w:afterLines="50" w:line="580" w:lineRule="exact"/>
        <w:jc w:val="center"/>
        <w:outlineLvl w:val="9"/>
        <w:rPr>
          <w:rFonts w:ascii="方正小标宋_GBK" w:hAnsi="方正小标宋_GBK" w:eastAsia="方正小标宋_GBK" w:cs="方正小标宋_GBK"/>
          <w:sz w:val="32"/>
          <w:szCs w:val="32"/>
          <w:highlight w:val="none"/>
        </w:rPr>
      </w:pPr>
      <w:r>
        <w:rPr>
          <w:rFonts w:hint="eastAsia" w:ascii="方正小标宋简体" w:hAnsi="方正小标宋简体" w:eastAsia="方正小标宋简体" w:cs="方正小标宋简体"/>
          <w:sz w:val="32"/>
          <w:szCs w:val="32"/>
          <w:highlight w:val="none"/>
        </w:rPr>
        <w:t>岗位实习课程标准</w:t>
      </w:r>
    </w:p>
    <w:p>
      <w:pPr>
        <w:keepNext w:val="0"/>
        <w:keepLines w:val="0"/>
        <w:pageBreakBefore w:val="0"/>
        <w:widowControl/>
        <w:numPr>
          <w:ilvl w:val="0"/>
          <w:numId w:val="13"/>
        </w:numPr>
        <w:kinsoku/>
        <w:wordWrap/>
        <w:overflowPunct/>
        <w:topLinePunct w:val="0"/>
        <w:autoSpaceDE/>
        <w:autoSpaceDN/>
        <w:bidi w:val="0"/>
        <w:adjustRightInd w:val="0"/>
        <w:snapToGrid w:val="0"/>
        <w:spacing w:line="560" w:lineRule="exact"/>
        <w:ind w:firstLine="640" w:firstLineChars="200"/>
        <w:textAlignment w:val="auto"/>
        <w:outlineLvl w:val="9"/>
        <w:rPr>
          <w:rFonts w:ascii="楷体" w:hAnsi="楷体" w:eastAsia="楷体" w:cs="楷体"/>
          <w:sz w:val="32"/>
          <w:szCs w:val="32"/>
          <w:highlight w:val="none"/>
        </w:rPr>
      </w:pPr>
      <w:r>
        <w:rPr>
          <w:rFonts w:hint="eastAsia" w:ascii="楷体" w:hAnsi="楷体" w:eastAsia="楷体" w:cs="楷体"/>
          <w:sz w:val="32"/>
          <w:szCs w:val="32"/>
          <w:highlight w:val="none"/>
        </w:rPr>
        <w:t>适用范围</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本岗位实习标准依据《职业学校学生实习管理规定》制定，适用于大数据技术应用专业学生的岗位实习安排，面向数据采集与标注、数据处理与可视化等岗位(群)。</w:t>
      </w:r>
    </w:p>
    <w:p>
      <w:pPr>
        <w:keepNext w:val="0"/>
        <w:keepLines w:val="0"/>
        <w:pageBreakBefore w:val="0"/>
        <w:widowControl/>
        <w:numPr>
          <w:ilvl w:val="0"/>
          <w:numId w:val="13"/>
        </w:numPr>
        <w:kinsoku/>
        <w:wordWrap/>
        <w:overflowPunct/>
        <w:topLinePunct w:val="0"/>
        <w:autoSpaceDE/>
        <w:autoSpaceDN/>
        <w:bidi w:val="0"/>
        <w:adjustRightInd w:val="0"/>
        <w:snapToGrid w:val="0"/>
        <w:spacing w:line="560" w:lineRule="exact"/>
        <w:ind w:firstLine="640" w:firstLineChars="200"/>
        <w:textAlignment w:val="auto"/>
        <w:outlineLvl w:val="9"/>
        <w:rPr>
          <w:rFonts w:ascii="楷体" w:hAnsi="楷体" w:eastAsia="楷体" w:cs="楷体"/>
          <w:sz w:val="32"/>
          <w:szCs w:val="32"/>
          <w:highlight w:val="none"/>
        </w:rPr>
      </w:pPr>
      <w:r>
        <w:rPr>
          <w:rFonts w:hint="eastAsia" w:ascii="楷体" w:hAnsi="楷体" w:eastAsia="楷体" w:cs="楷体"/>
          <w:sz w:val="32"/>
          <w:szCs w:val="32"/>
          <w:highlight w:val="none"/>
        </w:rPr>
        <w:t>实习目标</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bookmarkStart w:id="50" w:name="bookmark3"/>
      <w:bookmarkEnd w:id="50"/>
      <w:r>
        <w:rPr>
          <w:rFonts w:hint="eastAsia" w:ascii="仿宋_GB2312" w:eastAsia="仿宋_GB2312"/>
          <w:sz w:val="32"/>
          <w:szCs w:val="32"/>
          <w:highlight w:val="none"/>
        </w:rPr>
        <w:t>通过岗位实习，使学生了解互联网数据服务企业的组织架构、规章制度、企业文化、运作模式和安全生产基本知识，以及前沿技术和数字经济驱动下职业场景的变化；掌握数据采集、</w:t>
      </w:r>
      <w:r>
        <w:rPr>
          <w:rFonts w:hint="eastAsia" w:ascii="仿宋_GB2312" w:hAnsi="仿宋_GB2312" w:eastAsia="仿宋_GB2312" w:cs="仿宋_GB2312"/>
          <w:sz w:val="32"/>
          <w:szCs w:val="32"/>
          <w:highlight w:val="none"/>
        </w:rPr>
        <w:t>软件开发、数据分析</w:t>
      </w:r>
      <w:r>
        <w:rPr>
          <w:rFonts w:hint="eastAsia" w:ascii="仿宋_GB2312" w:eastAsia="仿宋_GB2312"/>
          <w:sz w:val="32"/>
          <w:szCs w:val="32"/>
          <w:highlight w:val="none"/>
        </w:rPr>
        <w:t>等岗位的典型工作流程、工作内容及核心技能；养成吃苦耐劳、精益求精、爱岗敬业、诚实守信的职业精神；锤炼学生意志品质，服务学生全面发展，增强学生的就业能力。</w:t>
      </w:r>
    </w:p>
    <w:p>
      <w:pPr>
        <w:keepNext w:val="0"/>
        <w:keepLines w:val="0"/>
        <w:pageBreakBefore w:val="0"/>
        <w:widowControl/>
        <w:numPr>
          <w:ilvl w:val="0"/>
          <w:numId w:val="13"/>
        </w:numPr>
        <w:kinsoku/>
        <w:wordWrap/>
        <w:overflowPunct/>
        <w:topLinePunct w:val="0"/>
        <w:autoSpaceDE/>
        <w:autoSpaceDN/>
        <w:bidi w:val="0"/>
        <w:adjustRightInd w:val="0"/>
        <w:snapToGrid w:val="0"/>
        <w:spacing w:line="560" w:lineRule="exact"/>
        <w:ind w:firstLine="640" w:firstLineChars="200"/>
        <w:textAlignment w:val="auto"/>
        <w:outlineLvl w:val="9"/>
        <w:rPr>
          <w:rFonts w:ascii="楷体" w:hAnsi="楷体" w:eastAsia="楷体" w:cs="楷体"/>
          <w:sz w:val="32"/>
          <w:szCs w:val="32"/>
          <w:highlight w:val="none"/>
        </w:rPr>
      </w:pPr>
      <w:r>
        <w:rPr>
          <w:rFonts w:hint="eastAsia" w:ascii="楷体" w:hAnsi="楷体" w:eastAsia="楷体" w:cs="楷体"/>
          <w:sz w:val="32"/>
          <w:szCs w:val="32"/>
          <w:highlight w:val="none"/>
        </w:rPr>
        <w:t>时间安排</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岗位实习一般为期6个月，共720学时，采用集中和分段相结合的形式，探索工学交替、多学期、分段式实践性教学改革。建议集中安排在第6学期（20周）和第5学期（6周）。</w:t>
      </w:r>
    </w:p>
    <w:p>
      <w:pPr>
        <w:keepNext w:val="0"/>
        <w:keepLines w:val="0"/>
        <w:pageBreakBefore w:val="0"/>
        <w:widowControl/>
        <w:numPr>
          <w:ilvl w:val="0"/>
          <w:numId w:val="13"/>
        </w:numPr>
        <w:kinsoku/>
        <w:wordWrap/>
        <w:overflowPunct/>
        <w:topLinePunct w:val="0"/>
        <w:autoSpaceDE/>
        <w:autoSpaceDN/>
        <w:bidi w:val="0"/>
        <w:adjustRightInd w:val="0"/>
        <w:snapToGrid w:val="0"/>
        <w:spacing w:line="560" w:lineRule="exact"/>
        <w:ind w:firstLine="640" w:firstLineChars="200"/>
        <w:textAlignment w:val="auto"/>
        <w:outlineLvl w:val="9"/>
        <w:rPr>
          <w:rFonts w:ascii="楷体" w:hAnsi="楷体" w:eastAsia="楷体" w:cs="楷体"/>
          <w:sz w:val="32"/>
          <w:szCs w:val="32"/>
          <w:highlight w:val="none"/>
        </w:rPr>
      </w:pPr>
      <w:bookmarkStart w:id="51" w:name="bookmark4"/>
      <w:bookmarkEnd w:id="51"/>
      <w:bookmarkStart w:id="52" w:name="bookmark5"/>
      <w:bookmarkEnd w:id="52"/>
      <w:r>
        <w:rPr>
          <w:rFonts w:hint="eastAsia" w:ascii="楷体" w:hAnsi="楷体" w:eastAsia="楷体" w:cs="楷体"/>
          <w:sz w:val="32"/>
          <w:szCs w:val="32"/>
          <w:highlight w:val="none"/>
        </w:rPr>
        <w:t>实习条件</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1.实习单位</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本专业岗位实习主要面向大数据、</w:t>
      </w:r>
      <w:r>
        <w:rPr>
          <w:rFonts w:hint="eastAsia" w:ascii="仿宋_GB2312" w:hAnsi="仿宋_GB2312" w:eastAsia="仿宋_GB2312" w:cs="仿宋_GB2312"/>
          <w:sz w:val="32"/>
          <w:szCs w:val="32"/>
          <w:highlight w:val="none"/>
        </w:rPr>
        <w:t>软件开发</w:t>
      </w:r>
      <w:r>
        <w:rPr>
          <w:rFonts w:hint="eastAsia" w:ascii="仿宋_GB2312" w:eastAsia="仿宋_GB2312"/>
          <w:sz w:val="32"/>
          <w:szCs w:val="32"/>
          <w:highlight w:val="none"/>
        </w:rPr>
        <w:t>等企业或生产活动场所，实习单位选定须由教学部进行实地考察和综合评估，并经学校产教融合办公室研究确定，具体要求如下。</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（2）经营范围：软件和信息服务、互联网服务等。</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8"/>
        <w:keepNext w:val="0"/>
        <w:keepLines w:val="0"/>
        <w:pageBreakBefore w:val="0"/>
        <w:widowControl/>
        <w:kinsoku/>
        <w:wordWrap/>
        <w:overflowPunct/>
        <w:topLinePunct w:val="0"/>
        <w:autoSpaceDE/>
        <w:autoSpaceDN/>
        <w:bidi w:val="0"/>
        <w:spacing w:after="0" w:line="560" w:lineRule="exact"/>
        <w:ind w:firstLine="960" w:firstLineChars="300"/>
        <w:textAlignment w:val="auto"/>
        <w:outlineLvl w:val="9"/>
        <w:rPr>
          <w:rFonts w:ascii="仿宋_GB2312" w:hAnsi="仿宋_GB2312" w:eastAsia="仿宋_GB2312" w:cs="仿宋_GB2312"/>
          <w:sz w:val="32"/>
          <w:szCs w:val="32"/>
          <w:highlight w:val="none"/>
        </w:rPr>
      </w:pPr>
      <w:r>
        <w:rPr>
          <w:rFonts w:hint="eastAsia" w:ascii="仿宋_GB2312" w:eastAsia="仿宋_GB2312"/>
          <w:sz w:val="32"/>
          <w:szCs w:val="32"/>
          <w:highlight w:val="none"/>
        </w:rPr>
        <w:t>2.设施条件</w:t>
      </w:r>
      <w:bookmarkStart w:id="53" w:name="bookmark6"/>
      <w:bookmarkEnd w:id="53"/>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（2）专业设施设备：应配备实习工作岗位所需的仪器设备和工具，以及安全生产所需的防护设施与设备，能够保障学生完成实习任务，并为学生提供便捷的学习场所。</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（3）信息资料：实习单位能够提供实习工作岗位所涉及的生产工艺与流程、作业指导书、设备操作手册、技术文件、等学习资料及管理规章制度文件。</w:t>
      </w:r>
    </w:p>
    <w:p>
      <w:pPr>
        <w:pStyle w:val="8"/>
        <w:keepNext w:val="0"/>
        <w:keepLines w:val="0"/>
        <w:pageBreakBefore w:val="0"/>
        <w:widowControl/>
        <w:kinsoku/>
        <w:wordWrap/>
        <w:overflowPunct/>
        <w:topLinePunct w:val="0"/>
        <w:autoSpaceDE/>
        <w:autoSpaceDN/>
        <w:bidi w:val="0"/>
        <w:spacing w:after="0" w:line="560" w:lineRule="exact"/>
        <w:ind w:firstLine="668" w:firstLineChars="200"/>
        <w:textAlignment w:val="auto"/>
        <w:outlineLvl w:val="9"/>
        <w:rPr>
          <w:rFonts w:ascii="仿宋_GB2312" w:hAnsi="仿宋_GB2312" w:eastAsia="仿宋_GB2312" w:cs="仿宋_GB2312"/>
          <w:spacing w:val="7"/>
          <w:sz w:val="32"/>
          <w:szCs w:val="32"/>
          <w:highlight w:val="none"/>
        </w:rPr>
      </w:pPr>
      <w:r>
        <w:rPr>
          <w:rFonts w:hint="eastAsia" w:ascii="仿宋_GB2312" w:hAnsi="仿宋_GB2312" w:eastAsia="仿宋_GB2312" w:cs="仿宋_GB2312"/>
          <w:spacing w:val="7"/>
          <w:sz w:val="32"/>
          <w:szCs w:val="32"/>
          <w:highlight w:val="none"/>
        </w:rPr>
        <w:t>3.实习岗位</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bookmarkStart w:id="54" w:name="bookmark7"/>
      <w:bookmarkEnd w:id="54"/>
      <w:r>
        <w:rPr>
          <w:rFonts w:hint="eastAsia" w:ascii="仿宋_GB2312" w:eastAsia="仿宋_GB2312"/>
          <w:sz w:val="32"/>
          <w:szCs w:val="32"/>
          <w:highlight w:val="none"/>
        </w:rPr>
        <w:t>实习岗位应符合本专业培养目标要求，与本专业对口或相近，原则上不得跨专业大类安排实习。实习岗位包括软件工程师，数据采集员，数据分析师等岗位。</w:t>
      </w:r>
    </w:p>
    <w:p>
      <w:pPr>
        <w:pStyle w:val="8"/>
        <w:keepNext w:val="0"/>
        <w:keepLines w:val="0"/>
        <w:pageBreakBefore w:val="0"/>
        <w:widowControl/>
        <w:kinsoku/>
        <w:wordWrap/>
        <w:overflowPunct/>
        <w:topLinePunct w:val="0"/>
        <w:autoSpaceDE/>
        <w:autoSpaceDN/>
        <w:bidi w:val="0"/>
        <w:spacing w:after="0" w:line="560" w:lineRule="exact"/>
        <w:ind w:firstLine="696" w:firstLineChars="200"/>
        <w:textAlignment w:val="auto"/>
        <w:outlineLvl w:val="9"/>
        <w:rPr>
          <w:rFonts w:ascii="仿宋_GB2312" w:hAnsi="仿宋_GB2312" w:eastAsia="仿宋_GB2312" w:cs="仿宋_GB2312"/>
          <w:spacing w:val="14"/>
          <w:sz w:val="32"/>
          <w:szCs w:val="32"/>
          <w:highlight w:val="none"/>
        </w:rPr>
      </w:pPr>
      <w:r>
        <w:rPr>
          <w:rFonts w:hint="eastAsia" w:ascii="仿宋_GB2312" w:hAnsi="仿宋_GB2312" w:eastAsia="仿宋_GB2312" w:cs="仿宋_GB2312"/>
          <w:spacing w:val="14"/>
          <w:sz w:val="32"/>
          <w:szCs w:val="32"/>
          <w:highlight w:val="none"/>
        </w:rPr>
        <w:t>4.人员配备</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bookmarkStart w:id="55" w:name="bookmark8"/>
      <w:bookmarkEnd w:id="55"/>
      <w:r>
        <w:rPr>
          <w:rFonts w:hint="eastAsia" w:ascii="仿宋_GB2312" w:eastAsia="仿宋_GB2312"/>
          <w:sz w:val="32"/>
          <w:szCs w:val="32"/>
          <w:highlight w:val="none"/>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1）实习单位专门人员：应具有良好的职业道德和职业素养，来自生产、管理一线，拥有丰富的工作实践经验，有5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学校实习指导教师：应为具有较强沟通、协作与管理能力的“双师型”专业课教师，具有中级及以上专业技术职务，或取得技师及以上职业资格证书，专业知识扎实，实践能力强，能有效培养学生的职业素养、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8"/>
        <w:keepNext w:val="0"/>
        <w:keepLines w:val="0"/>
        <w:pageBreakBefore w:val="0"/>
        <w:widowControl/>
        <w:kinsoku/>
        <w:wordWrap/>
        <w:overflowPunct/>
        <w:topLinePunct w:val="0"/>
        <w:autoSpaceDE/>
        <w:autoSpaceDN/>
        <w:bidi w:val="0"/>
        <w:spacing w:after="0" w:line="560" w:lineRule="exact"/>
        <w:ind w:firstLine="696" w:firstLineChars="200"/>
        <w:textAlignment w:val="auto"/>
        <w:outlineLvl w:val="9"/>
        <w:rPr>
          <w:rFonts w:ascii="仿宋_GB2312" w:hAnsi="仿宋_GB2312" w:eastAsia="仿宋_GB2312" w:cs="仿宋_GB2312"/>
          <w:spacing w:val="14"/>
          <w:sz w:val="32"/>
          <w:szCs w:val="32"/>
          <w:highlight w:val="none"/>
        </w:rPr>
      </w:pPr>
      <w:r>
        <w:rPr>
          <w:rFonts w:hint="eastAsia" w:ascii="仿宋_GB2312" w:hAnsi="仿宋_GB2312" w:eastAsia="仿宋_GB2312" w:cs="仿宋_GB2312"/>
          <w:spacing w:val="14"/>
          <w:sz w:val="32"/>
          <w:szCs w:val="32"/>
          <w:highlight w:val="none"/>
        </w:rPr>
        <w:t>5.其他要求</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bookmarkStart w:id="56" w:name="bookmark9"/>
      <w:bookmarkEnd w:id="56"/>
      <w:r>
        <w:rPr>
          <w:rFonts w:hint="eastAsia" w:ascii="仿宋_GB2312" w:eastAsia="仿宋_GB2312"/>
          <w:sz w:val="32"/>
          <w:szCs w:val="32"/>
          <w:highlight w:val="none"/>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（2）岗位实习学生人数一般不超过实习单位在岗职工总数的10% ，在具体岗位进行岗位实习的学生人数一般不高于同类岗位在岗职工总人数的20%。</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keepNext w:val="0"/>
        <w:keepLines w:val="0"/>
        <w:pageBreakBefore w:val="0"/>
        <w:widowControl/>
        <w:numPr>
          <w:ilvl w:val="0"/>
          <w:numId w:val="13"/>
        </w:numPr>
        <w:kinsoku/>
        <w:wordWrap/>
        <w:overflowPunct/>
        <w:topLinePunct w:val="0"/>
        <w:autoSpaceDE/>
        <w:autoSpaceDN/>
        <w:bidi w:val="0"/>
        <w:adjustRightInd w:val="0"/>
        <w:snapToGrid w:val="0"/>
        <w:spacing w:line="560" w:lineRule="exact"/>
        <w:ind w:firstLine="640" w:firstLineChars="200"/>
        <w:textAlignment w:val="auto"/>
        <w:outlineLvl w:val="9"/>
        <w:rPr>
          <w:rFonts w:ascii="楷体" w:hAnsi="楷体" w:eastAsia="楷体" w:cs="楷体"/>
          <w:sz w:val="32"/>
          <w:szCs w:val="32"/>
          <w:highlight w:val="none"/>
        </w:rPr>
      </w:pPr>
      <w:bookmarkStart w:id="57" w:name="bookmark10"/>
      <w:bookmarkEnd w:id="57"/>
      <w:r>
        <w:rPr>
          <w:rFonts w:hint="eastAsia" w:ascii="楷体" w:hAnsi="楷体" w:eastAsia="楷体" w:cs="楷体"/>
          <w:sz w:val="32"/>
          <w:szCs w:val="32"/>
          <w:highlight w:val="none"/>
        </w:rPr>
        <w:t>实习内容</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学校和实习企业应共同对岗位实习学生开展教育教学工作，实习内容除开展专业职业技能教育外，还应包括对学生开展的职业道德、企业文化和安全生产等方面的岗前培训教育，按照数据采集、数据分析、软件开发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keepNext w:val="0"/>
        <w:keepLines w:val="0"/>
        <w:pageBreakBefore w:val="0"/>
        <w:wordWrap/>
        <w:overflowPunct/>
        <w:topLinePunct w:val="0"/>
        <w:bidi w:val="0"/>
        <w:adjustRightInd w:val="0"/>
        <w:snapToGrid w:val="0"/>
        <w:spacing w:line="440" w:lineRule="exact"/>
        <w:jc w:val="center"/>
        <w:outlineLvl w:val="9"/>
        <w:rPr>
          <w:rFonts w:ascii="黑体" w:hAnsi="黑体" w:eastAsia="黑体" w:cs="仿宋_GB2312"/>
          <w:sz w:val="24"/>
          <w:szCs w:val="24"/>
          <w:highlight w:val="none"/>
        </w:rPr>
      </w:pPr>
      <w:r>
        <w:rPr>
          <w:rFonts w:ascii="黑体" w:hAnsi="黑体" w:eastAsia="黑体" w:cs="仿宋_GB2312"/>
          <w:sz w:val="24"/>
          <w:szCs w:val="24"/>
          <w:highlight w:val="none"/>
        </w:rPr>
        <w:t xml:space="preserve">表 1 </w:t>
      </w:r>
      <w:r>
        <w:rPr>
          <w:rFonts w:hint="eastAsia" w:ascii="黑体" w:hAnsi="黑体" w:eastAsia="黑体" w:cs="仿宋_GB2312"/>
          <w:sz w:val="24"/>
          <w:szCs w:val="24"/>
          <w:highlight w:val="none"/>
          <w:lang w:val="en-US" w:eastAsia="zh-CN"/>
        </w:rPr>
        <w:t>大数据技术应用</w:t>
      </w:r>
      <w:r>
        <w:rPr>
          <w:rFonts w:ascii="黑体" w:hAnsi="黑体" w:eastAsia="黑体" w:cs="仿宋_GB2312"/>
          <w:sz w:val="24"/>
          <w:szCs w:val="24"/>
          <w:highlight w:val="none"/>
        </w:rPr>
        <w:t>专业岗位实习内容</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17"/>
        <w:gridCol w:w="839"/>
        <w:gridCol w:w="3328"/>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Pr>
          <w:p>
            <w:pPr>
              <w:keepNext w:val="0"/>
              <w:keepLines w:val="0"/>
              <w:pageBreakBefore w:val="0"/>
              <w:wordWrap/>
              <w:overflowPunct/>
              <w:topLinePunct w:val="0"/>
              <w:bidi w:val="0"/>
              <w:adjustRightInd w:val="0"/>
              <w:snapToGrid w:val="0"/>
              <w:spacing w:line="440" w:lineRule="exact"/>
              <w:jc w:val="center"/>
              <w:outlineLvl w:val="9"/>
              <w:rPr>
                <w:rFonts w:ascii="黑体" w:hAnsi="黑体" w:eastAsia="黑体" w:cs="仿宋_GB2312"/>
                <w:sz w:val="21"/>
                <w:szCs w:val="21"/>
                <w:highlight w:val="none"/>
              </w:rPr>
            </w:pPr>
            <w:r>
              <w:rPr>
                <w:rFonts w:hint="eastAsia" w:ascii="黑体" w:hAnsi="黑体" w:eastAsia="黑体"/>
                <w:sz w:val="21"/>
                <w:szCs w:val="21"/>
                <w:highlight w:val="none"/>
              </w:rPr>
              <w:t>序号</w:t>
            </w:r>
          </w:p>
        </w:tc>
        <w:tc>
          <w:tcPr>
            <w:tcW w:w="1117" w:type="dxa"/>
          </w:tcPr>
          <w:p>
            <w:pPr>
              <w:keepNext w:val="0"/>
              <w:keepLines w:val="0"/>
              <w:pageBreakBefore w:val="0"/>
              <w:wordWrap/>
              <w:overflowPunct/>
              <w:topLinePunct w:val="0"/>
              <w:bidi w:val="0"/>
              <w:adjustRightInd w:val="0"/>
              <w:snapToGrid w:val="0"/>
              <w:spacing w:line="440" w:lineRule="exact"/>
              <w:jc w:val="center"/>
              <w:outlineLvl w:val="9"/>
              <w:rPr>
                <w:rFonts w:ascii="黑体" w:hAnsi="黑体" w:eastAsia="黑体" w:cs="仿宋_GB2312"/>
                <w:sz w:val="21"/>
                <w:szCs w:val="21"/>
                <w:highlight w:val="none"/>
              </w:rPr>
            </w:pPr>
            <w:r>
              <w:rPr>
                <w:rFonts w:hint="eastAsia" w:ascii="黑体" w:hAnsi="黑体" w:eastAsia="黑体"/>
                <w:sz w:val="21"/>
                <w:szCs w:val="21"/>
                <w:highlight w:val="none"/>
              </w:rPr>
              <w:t>实习项目</w:t>
            </w:r>
          </w:p>
        </w:tc>
        <w:tc>
          <w:tcPr>
            <w:tcW w:w="839" w:type="dxa"/>
          </w:tcPr>
          <w:p>
            <w:pPr>
              <w:keepNext w:val="0"/>
              <w:keepLines w:val="0"/>
              <w:pageBreakBefore w:val="0"/>
              <w:wordWrap/>
              <w:overflowPunct/>
              <w:topLinePunct w:val="0"/>
              <w:bidi w:val="0"/>
              <w:adjustRightInd w:val="0"/>
              <w:snapToGrid w:val="0"/>
              <w:spacing w:line="440" w:lineRule="exact"/>
              <w:jc w:val="center"/>
              <w:outlineLvl w:val="9"/>
              <w:rPr>
                <w:rFonts w:ascii="黑体" w:hAnsi="黑体" w:eastAsia="黑体" w:cs="仿宋_GB2312"/>
                <w:sz w:val="21"/>
                <w:szCs w:val="21"/>
                <w:highlight w:val="none"/>
              </w:rPr>
            </w:pPr>
            <w:r>
              <w:rPr>
                <w:rFonts w:hint="eastAsia" w:ascii="黑体" w:hAnsi="黑体" w:eastAsia="黑体"/>
                <w:sz w:val="21"/>
                <w:szCs w:val="21"/>
                <w:highlight w:val="none"/>
              </w:rPr>
              <w:t>时间</w:t>
            </w:r>
          </w:p>
        </w:tc>
        <w:tc>
          <w:tcPr>
            <w:tcW w:w="3328" w:type="dxa"/>
          </w:tcPr>
          <w:p>
            <w:pPr>
              <w:keepNext w:val="0"/>
              <w:keepLines w:val="0"/>
              <w:pageBreakBefore w:val="0"/>
              <w:wordWrap/>
              <w:overflowPunct/>
              <w:topLinePunct w:val="0"/>
              <w:bidi w:val="0"/>
              <w:adjustRightInd w:val="0"/>
              <w:snapToGrid w:val="0"/>
              <w:spacing w:line="440" w:lineRule="exact"/>
              <w:jc w:val="center"/>
              <w:outlineLvl w:val="9"/>
              <w:rPr>
                <w:rFonts w:ascii="黑体" w:hAnsi="黑体" w:eastAsia="黑体" w:cs="仿宋_GB2312"/>
                <w:sz w:val="21"/>
                <w:szCs w:val="21"/>
                <w:highlight w:val="none"/>
              </w:rPr>
            </w:pPr>
            <w:r>
              <w:rPr>
                <w:rFonts w:hint="eastAsia" w:ascii="黑体" w:hAnsi="黑体" w:eastAsia="黑体"/>
                <w:sz w:val="21"/>
                <w:szCs w:val="21"/>
                <w:highlight w:val="none"/>
              </w:rPr>
              <w:t>工作任务</w:t>
            </w:r>
          </w:p>
        </w:tc>
        <w:tc>
          <w:tcPr>
            <w:tcW w:w="3022" w:type="dxa"/>
          </w:tcPr>
          <w:p>
            <w:pPr>
              <w:keepNext w:val="0"/>
              <w:keepLines w:val="0"/>
              <w:pageBreakBefore w:val="0"/>
              <w:wordWrap/>
              <w:overflowPunct/>
              <w:topLinePunct w:val="0"/>
              <w:bidi w:val="0"/>
              <w:adjustRightInd w:val="0"/>
              <w:snapToGrid w:val="0"/>
              <w:spacing w:line="440" w:lineRule="exact"/>
              <w:jc w:val="center"/>
              <w:outlineLvl w:val="9"/>
              <w:rPr>
                <w:rFonts w:ascii="黑体" w:hAnsi="黑体" w:eastAsia="黑体" w:cs="仿宋_GB2312"/>
                <w:sz w:val="21"/>
                <w:szCs w:val="21"/>
                <w:highlight w:val="none"/>
              </w:rPr>
            </w:pPr>
            <w:r>
              <w:rPr>
                <w:rFonts w:hint="eastAsia" w:ascii="黑体" w:hAnsi="黑体" w:eastAsia="黑体"/>
                <w:sz w:val="21"/>
                <w:szCs w:val="21"/>
                <w:highlight w:val="none"/>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ordWrap/>
              <w:overflowPunct/>
              <w:topLinePunct w:val="0"/>
              <w:bidi w:val="0"/>
              <w:adjustRightInd w:val="0"/>
              <w:snapToGrid w:val="0"/>
              <w:jc w:val="center"/>
              <w:outlineLvl w:val="9"/>
              <w:rPr>
                <w:rFonts w:ascii="黑体" w:hAnsi="黑体" w:eastAsia="黑体" w:cs="仿宋_GB2312"/>
                <w:sz w:val="21"/>
                <w:szCs w:val="21"/>
                <w:highlight w:val="none"/>
              </w:rPr>
            </w:pPr>
            <w:r>
              <w:rPr>
                <w:rFonts w:hint="eastAsia" w:ascii="仿宋_GB2312" w:hAnsi="仿宋_GB2312" w:eastAsia="仿宋_GB2312" w:cs="仿宋_GB2312"/>
                <w:sz w:val="21"/>
                <w:szCs w:val="21"/>
                <w:highlight w:val="none"/>
              </w:rPr>
              <w:t>1</w:t>
            </w:r>
          </w:p>
        </w:tc>
        <w:tc>
          <w:tcPr>
            <w:tcW w:w="1117" w:type="dxa"/>
            <w:vAlign w:val="center"/>
          </w:tcPr>
          <w:p>
            <w:pPr>
              <w:keepNext w:val="0"/>
              <w:keepLines w:val="0"/>
              <w:pageBreakBefore w:val="0"/>
              <w:wordWrap/>
              <w:overflowPunct/>
              <w:topLinePunct w:val="0"/>
              <w:bidi w:val="0"/>
              <w:adjustRightInd w:val="0"/>
              <w:snapToGrid w:val="0"/>
              <w:jc w:val="center"/>
              <w:outlineLvl w:val="9"/>
              <w:rPr>
                <w:rFonts w:ascii="仿宋_GB2312" w:hAnsi="仿宋_GB2312" w:eastAsia="仿宋_GB2312" w:cs="仿宋_GB2312"/>
                <w:spacing w:val="-1"/>
                <w:sz w:val="21"/>
                <w:szCs w:val="21"/>
                <w:highlight w:val="none"/>
              </w:rPr>
            </w:pPr>
            <w:r>
              <w:rPr>
                <w:rFonts w:hint="eastAsia" w:ascii="仿宋_GB2312" w:hAnsi="仿宋_GB2312" w:eastAsia="仿宋_GB2312" w:cs="仿宋_GB2312"/>
                <w:spacing w:val="-2"/>
                <w:sz w:val="21"/>
                <w:szCs w:val="21"/>
                <w:highlight w:val="none"/>
              </w:rPr>
              <w:t>岗前培训</w:t>
            </w:r>
          </w:p>
        </w:tc>
        <w:tc>
          <w:tcPr>
            <w:tcW w:w="839" w:type="dxa"/>
            <w:vAlign w:val="center"/>
          </w:tcPr>
          <w:p>
            <w:pPr>
              <w:keepNext w:val="0"/>
              <w:keepLines w:val="0"/>
              <w:pageBreakBefore w:val="0"/>
              <w:wordWrap/>
              <w:overflowPunct/>
              <w:topLinePunct w:val="0"/>
              <w:bidi w:val="0"/>
              <w:adjustRightInd w:val="0"/>
              <w:snapToGrid w:val="0"/>
              <w:jc w:val="center"/>
              <w:outlineLvl w:val="9"/>
              <w:rPr>
                <w:rFonts w:ascii="黑体" w:hAnsi="黑体" w:eastAsia="黑体" w:cs="仿宋_GB2312"/>
                <w:sz w:val="21"/>
                <w:szCs w:val="21"/>
                <w:highlight w:val="none"/>
              </w:rPr>
            </w:pPr>
            <w:r>
              <w:rPr>
                <w:rFonts w:hint="eastAsia" w:ascii="仿宋_GB2312" w:hAnsi="仿宋_GB2312" w:eastAsia="仿宋_GB2312" w:cs="仿宋_GB2312"/>
                <w:spacing w:val="-2"/>
                <w:sz w:val="21"/>
                <w:szCs w:val="21"/>
                <w:highlight w:val="none"/>
              </w:rPr>
              <w:t>2周</w:t>
            </w:r>
          </w:p>
        </w:tc>
        <w:tc>
          <w:tcPr>
            <w:tcW w:w="3328" w:type="dxa"/>
          </w:tcPr>
          <w:p>
            <w:pPr>
              <w:pStyle w:val="43"/>
              <w:keepNext w:val="0"/>
              <w:keepLines w:val="0"/>
              <w:pageBreakBefore w:val="0"/>
              <w:wordWrap/>
              <w:overflowPunct/>
              <w:topLinePunct w:val="0"/>
              <w:bidi w:val="0"/>
              <w:jc w:val="left"/>
              <w:outlineLvl w:val="9"/>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eastAsia="zh-CN"/>
              </w:rPr>
              <w:t>1.安全生产法律法规与企业各项</w:t>
            </w:r>
            <w:r>
              <w:rPr>
                <w:rFonts w:hint="eastAsia" w:ascii="仿宋_GB2312" w:hAnsi="仿宋_GB2312" w:eastAsia="仿宋_GB2312" w:cs="仿宋_GB2312"/>
                <w:spacing w:val="4"/>
                <w:sz w:val="21"/>
                <w:szCs w:val="21"/>
                <w:highlight w:val="none"/>
                <w:lang w:eastAsia="zh-CN"/>
              </w:rPr>
              <w:t xml:space="preserve"> </w:t>
            </w:r>
            <w:r>
              <w:rPr>
                <w:rFonts w:hint="eastAsia" w:ascii="仿宋_GB2312" w:hAnsi="仿宋_GB2312" w:eastAsia="仿宋_GB2312" w:cs="仿宋_GB2312"/>
                <w:spacing w:val="3"/>
                <w:sz w:val="21"/>
                <w:szCs w:val="21"/>
                <w:highlight w:val="none"/>
                <w:lang w:eastAsia="zh-CN"/>
              </w:rPr>
              <w:t>规章制度学习；</w:t>
            </w:r>
          </w:p>
          <w:p>
            <w:pPr>
              <w:pStyle w:val="43"/>
              <w:keepNext w:val="0"/>
              <w:keepLines w:val="0"/>
              <w:pageBreakBefore w:val="0"/>
              <w:wordWrap/>
              <w:overflowPunct/>
              <w:topLinePunct w:val="0"/>
              <w:bidi w:val="0"/>
              <w:jc w:val="left"/>
              <w:outlineLvl w:val="9"/>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3"/>
                <w:sz w:val="21"/>
                <w:szCs w:val="21"/>
                <w:highlight w:val="none"/>
                <w:lang w:eastAsia="zh-CN"/>
              </w:rPr>
              <w:t>2.企业文化学习与体验；</w:t>
            </w:r>
          </w:p>
          <w:p>
            <w:pPr>
              <w:pStyle w:val="43"/>
              <w:keepNext w:val="0"/>
              <w:keepLines w:val="0"/>
              <w:pageBreakBefore w:val="0"/>
              <w:wordWrap/>
              <w:overflowPunct/>
              <w:topLinePunct w:val="0"/>
              <w:bidi w:val="0"/>
              <w:jc w:val="left"/>
              <w:outlineLvl w:val="9"/>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
                <w:sz w:val="21"/>
                <w:szCs w:val="21"/>
                <w:highlight w:val="none"/>
                <w:lang w:eastAsia="zh-CN"/>
              </w:rPr>
              <w:t>3.</w:t>
            </w:r>
            <w:r>
              <w:rPr>
                <w:rFonts w:hint="eastAsia" w:ascii="仿宋_GB2312" w:hAnsi="仿宋_GB2312" w:eastAsia="仿宋_GB2312" w:cs="仿宋_GB2312"/>
                <w:spacing w:val="4"/>
                <w:sz w:val="21"/>
                <w:szCs w:val="21"/>
                <w:highlight w:val="none"/>
                <w:lang w:eastAsia="zh-CN"/>
              </w:rPr>
              <w:t>企业环境与组织架构学习；</w:t>
            </w:r>
          </w:p>
          <w:p>
            <w:pPr>
              <w:keepNext w:val="0"/>
              <w:keepLines w:val="0"/>
              <w:pageBreakBefore w:val="0"/>
              <w:wordWrap/>
              <w:overflowPunct/>
              <w:topLinePunct w:val="0"/>
              <w:bidi w:val="0"/>
              <w:adjustRightInd w:val="0"/>
              <w:snapToGrid w:val="0"/>
              <w:jc w:val="left"/>
              <w:outlineLvl w:val="9"/>
              <w:rPr>
                <w:rFonts w:ascii="黑体" w:hAnsi="黑体" w:eastAsia="黑体" w:cs="仿宋_GB2312"/>
                <w:sz w:val="21"/>
                <w:szCs w:val="21"/>
                <w:highlight w:val="none"/>
              </w:rPr>
            </w:pPr>
            <w:r>
              <w:rPr>
                <w:rFonts w:hint="eastAsia" w:ascii="仿宋_GB2312" w:hAnsi="仿宋_GB2312" w:eastAsia="仿宋_GB2312" w:cs="仿宋_GB2312"/>
                <w:spacing w:val="-1"/>
                <w:sz w:val="21"/>
                <w:szCs w:val="21"/>
                <w:highlight w:val="none"/>
              </w:rPr>
              <w:t>4.企业岗位工作内容与作业流程</w:t>
            </w:r>
            <w:r>
              <w:rPr>
                <w:rFonts w:hint="eastAsia" w:ascii="仿宋_GB2312" w:hAnsi="仿宋_GB2312" w:eastAsia="仿宋_GB2312" w:cs="仿宋_GB2312"/>
                <w:spacing w:val="-2"/>
                <w:sz w:val="21"/>
                <w:szCs w:val="21"/>
                <w:highlight w:val="none"/>
              </w:rPr>
              <w:t>学习。</w:t>
            </w:r>
          </w:p>
        </w:tc>
        <w:tc>
          <w:tcPr>
            <w:tcW w:w="3022" w:type="dxa"/>
          </w:tcPr>
          <w:p>
            <w:pPr>
              <w:pStyle w:val="43"/>
              <w:keepNext w:val="0"/>
              <w:keepLines w:val="0"/>
              <w:pageBreakBefore w:val="0"/>
              <w:wordWrap/>
              <w:overflowPunct/>
              <w:topLinePunct w:val="0"/>
              <w:bidi w:val="0"/>
              <w:jc w:val="left"/>
              <w:outlineLvl w:val="9"/>
              <w:rPr>
                <w:rFonts w:ascii="仿宋_GB2312" w:hAnsi="仿宋_GB2312" w:eastAsia="仿宋_GB2312" w:cs="仿宋_GB2312"/>
                <w:spacing w:val="5"/>
                <w:sz w:val="21"/>
                <w:szCs w:val="21"/>
                <w:highlight w:val="none"/>
                <w:lang w:eastAsia="zh-CN"/>
              </w:rPr>
            </w:pPr>
            <w:r>
              <w:rPr>
                <w:rFonts w:hint="eastAsia" w:ascii="仿宋_GB2312" w:hAnsi="仿宋_GB2312" w:eastAsia="仿宋_GB2312" w:cs="仿宋_GB2312"/>
                <w:spacing w:val="2"/>
                <w:sz w:val="21"/>
                <w:szCs w:val="21"/>
                <w:highlight w:val="none"/>
                <w:lang w:eastAsia="zh-CN"/>
              </w:rPr>
              <w:t>1.能够遵守安全生产管理制度和</w:t>
            </w:r>
            <w:r>
              <w:rPr>
                <w:rFonts w:hint="eastAsia" w:ascii="仿宋_GB2312" w:hAnsi="仿宋_GB2312" w:eastAsia="仿宋_GB2312" w:cs="仿宋_GB2312"/>
                <w:spacing w:val="3"/>
                <w:sz w:val="21"/>
                <w:szCs w:val="21"/>
                <w:highlight w:val="none"/>
                <w:lang w:eastAsia="zh-CN"/>
              </w:rPr>
              <w:t>法律法规，树立良好的职业道德；</w:t>
            </w:r>
            <w:r>
              <w:rPr>
                <w:rFonts w:hint="eastAsia" w:ascii="仿宋_GB2312" w:hAnsi="仿宋_GB2312" w:eastAsia="仿宋_GB2312" w:cs="仿宋_GB2312"/>
                <w:spacing w:val="5"/>
                <w:sz w:val="21"/>
                <w:szCs w:val="21"/>
                <w:highlight w:val="none"/>
                <w:lang w:eastAsia="zh-CN"/>
              </w:rPr>
              <w:t xml:space="preserve"> </w:t>
            </w:r>
          </w:p>
          <w:p>
            <w:pPr>
              <w:pStyle w:val="43"/>
              <w:keepNext w:val="0"/>
              <w:keepLines w:val="0"/>
              <w:pageBreakBefore w:val="0"/>
              <w:wordWrap/>
              <w:overflowPunct/>
              <w:topLinePunct w:val="0"/>
              <w:bidi w:val="0"/>
              <w:jc w:val="left"/>
              <w:outlineLvl w:val="9"/>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1"/>
                <w:sz w:val="21"/>
                <w:szCs w:val="21"/>
                <w:highlight w:val="none"/>
                <w:lang w:eastAsia="zh-CN"/>
              </w:rPr>
              <w:t>2.认同与融入企业文化；</w:t>
            </w:r>
          </w:p>
          <w:p>
            <w:pPr>
              <w:pStyle w:val="43"/>
              <w:keepNext w:val="0"/>
              <w:keepLines w:val="0"/>
              <w:pageBreakBefore w:val="0"/>
              <w:wordWrap/>
              <w:overflowPunct/>
              <w:topLinePunct w:val="0"/>
              <w:bidi w:val="0"/>
              <w:jc w:val="left"/>
              <w:outlineLvl w:val="9"/>
              <w:rPr>
                <w:rFonts w:ascii="黑体" w:hAnsi="黑体" w:eastAsia="黑体" w:cs="仿宋_GB2312"/>
                <w:sz w:val="21"/>
                <w:szCs w:val="21"/>
                <w:highlight w:val="none"/>
                <w:lang w:eastAsia="zh-CN"/>
              </w:rPr>
            </w:pPr>
            <w:r>
              <w:rPr>
                <w:rFonts w:hint="eastAsia" w:ascii="仿宋_GB2312" w:hAnsi="仿宋_GB2312" w:eastAsia="仿宋_GB2312" w:cs="仿宋_GB2312"/>
                <w:spacing w:val="2"/>
                <w:sz w:val="21"/>
                <w:szCs w:val="21"/>
                <w:highlight w:val="none"/>
                <w:lang w:eastAsia="zh-CN"/>
              </w:rPr>
              <w:t>3.能适应企业环境和管理要求。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ordWrap/>
              <w:overflowPunct/>
              <w:topLinePunct w:val="0"/>
              <w:bidi w:val="0"/>
              <w:adjustRightInd w:val="0"/>
              <w:snapToGrid w:val="0"/>
              <w:jc w:val="center"/>
              <w:outlineLvl w:val="9"/>
              <w:rPr>
                <w:rFonts w:ascii="黑体" w:hAnsi="黑体" w:eastAsia="黑体" w:cs="仿宋_GB2312"/>
                <w:sz w:val="21"/>
                <w:szCs w:val="21"/>
                <w:highlight w:val="none"/>
              </w:rPr>
            </w:pPr>
            <w:r>
              <w:rPr>
                <w:rFonts w:hint="eastAsia" w:ascii="仿宋_GB2312" w:hAnsi="仿宋_GB2312" w:eastAsia="仿宋_GB2312" w:cs="仿宋_GB2312"/>
                <w:sz w:val="21"/>
                <w:szCs w:val="21"/>
                <w:highlight w:val="none"/>
              </w:rPr>
              <w:t>2</w:t>
            </w:r>
          </w:p>
        </w:tc>
        <w:tc>
          <w:tcPr>
            <w:tcW w:w="1117" w:type="dxa"/>
            <w:vAlign w:val="center"/>
          </w:tcPr>
          <w:p>
            <w:pPr>
              <w:pStyle w:val="43"/>
              <w:keepNext w:val="0"/>
              <w:keepLines w:val="0"/>
              <w:pageBreakBefore w:val="0"/>
              <w:wordWrap/>
              <w:overflowPunct/>
              <w:topLinePunct w:val="0"/>
              <w:bidi w:val="0"/>
              <w:jc w:val="center"/>
              <w:outlineLvl w:val="9"/>
              <w:rPr>
                <w:rFonts w:ascii="仿宋_GB2312" w:hAnsi="仿宋_GB2312" w:eastAsia="仿宋_GB2312" w:cs="仿宋_GB2312"/>
                <w:spacing w:val="-1"/>
                <w:sz w:val="21"/>
                <w:szCs w:val="21"/>
                <w:highlight w:val="none"/>
                <w:lang w:eastAsia="zh-CN"/>
              </w:rPr>
            </w:pPr>
            <w:r>
              <w:rPr>
                <w:rFonts w:hint="eastAsia" w:ascii="仿宋_GB2312" w:hAnsi="仿宋_GB2312" w:eastAsia="仿宋_GB2312" w:cs="仿宋_GB2312"/>
                <w:spacing w:val="-1"/>
                <w:sz w:val="21"/>
                <w:szCs w:val="21"/>
                <w:highlight w:val="none"/>
                <w:lang w:eastAsia="zh-CN"/>
              </w:rPr>
              <w:t>软件开发</w:t>
            </w:r>
            <w:r>
              <w:rPr>
                <w:rFonts w:hint="eastAsia" w:ascii="仿宋_GB2312" w:hAnsi="仿宋_GB2312" w:eastAsia="仿宋_GB2312" w:cs="仿宋_GB2312"/>
                <w:spacing w:val="-1"/>
                <w:sz w:val="21"/>
                <w:szCs w:val="21"/>
                <w:highlight w:val="none"/>
                <w:lang w:val="en-US" w:eastAsia="zh-CN"/>
              </w:rPr>
              <w:t xml:space="preserve"> </w:t>
            </w:r>
          </w:p>
        </w:tc>
        <w:tc>
          <w:tcPr>
            <w:tcW w:w="839" w:type="dxa"/>
            <w:vAlign w:val="center"/>
          </w:tcPr>
          <w:p>
            <w:pPr>
              <w:keepNext w:val="0"/>
              <w:keepLines w:val="0"/>
              <w:pageBreakBefore w:val="0"/>
              <w:wordWrap/>
              <w:overflowPunct/>
              <w:topLinePunct w:val="0"/>
              <w:bidi w:val="0"/>
              <w:adjustRightInd w:val="0"/>
              <w:snapToGrid w:val="0"/>
              <w:jc w:val="center"/>
              <w:outlineLvl w:val="9"/>
              <w:rPr>
                <w:rFonts w:ascii="仿宋_GB2312" w:hAnsi="仿宋_GB2312" w:eastAsia="仿宋_GB2312" w:cs="仿宋_GB2312"/>
                <w:spacing w:val="-2"/>
                <w:sz w:val="21"/>
                <w:szCs w:val="21"/>
                <w:highlight w:val="none"/>
              </w:rPr>
            </w:pPr>
            <w:r>
              <w:rPr>
                <w:rFonts w:hint="eastAsia" w:ascii="仿宋_GB2312" w:hAnsi="仿宋_GB2312" w:eastAsia="仿宋_GB2312" w:cs="仿宋_GB2312"/>
                <w:spacing w:val="-2"/>
                <w:sz w:val="21"/>
                <w:szCs w:val="21"/>
                <w:highlight w:val="none"/>
              </w:rPr>
              <w:t>12周</w:t>
            </w:r>
          </w:p>
        </w:tc>
        <w:tc>
          <w:tcPr>
            <w:tcW w:w="3328" w:type="dxa"/>
          </w:tcPr>
          <w:p>
            <w:pPr>
              <w:keepNext w:val="0"/>
              <w:keepLines w:val="0"/>
              <w:pageBreakBefore w:val="0"/>
              <w:wordWrap/>
              <w:overflowPunct/>
              <w:topLinePunct w:val="0"/>
              <w:bidi w:val="0"/>
              <w:adjustRightInd w:val="0"/>
              <w:snapToGrid w:val="0"/>
              <w:jc w:val="left"/>
              <w:outlineLvl w:val="9"/>
              <w:rPr>
                <w:rFonts w:ascii="仿宋_GB2312" w:hAnsi="仿宋_GB2312" w:eastAsia="仿宋_GB2312" w:cs="仿宋_GB2312"/>
                <w:spacing w:val="3"/>
                <w:sz w:val="21"/>
                <w:szCs w:val="21"/>
                <w:highlight w:val="none"/>
              </w:rPr>
            </w:pPr>
            <w:r>
              <w:rPr>
                <w:rFonts w:hint="eastAsia" w:ascii="仿宋_GB2312" w:hAnsi="仿宋_GB2312" w:eastAsia="仿宋_GB2312" w:cs="仿宋_GB2312"/>
                <w:spacing w:val="3"/>
                <w:sz w:val="21"/>
                <w:szCs w:val="21"/>
                <w:highlight w:val="none"/>
              </w:rPr>
              <w:t>1.项目以企业真实项目案例为中心，激发学生学习兴趣，使学生快速进入岗位职业的角色</w:t>
            </w:r>
          </w:p>
          <w:p>
            <w:pPr>
              <w:keepNext w:val="0"/>
              <w:keepLines w:val="0"/>
              <w:pageBreakBefore w:val="0"/>
              <w:wordWrap/>
              <w:overflowPunct/>
              <w:topLinePunct w:val="0"/>
              <w:bidi w:val="0"/>
              <w:adjustRightInd w:val="0"/>
              <w:snapToGrid w:val="0"/>
              <w:jc w:val="left"/>
              <w:outlineLvl w:val="9"/>
              <w:rPr>
                <w:rFonts w:ascii="黑体" w:hAnsi="黑体" w:eastAsia="黑体" w:cs="仿宋_GB2312"/>
                <w:sz w:val="21"/>
                <w:szCs w:val="21"/>
                <w:highlight w:val="none"/>
              </w:rPr>
            </w:pPr>
            <w:r>
              <w:rPr>
                <w:rFonts w:hint="eastAsia" w:ascii="仿宋_GB2312" w:hAnsi="仿宋_GB2312" w:eastAsia="仿宋_GB2312" w:cs="仿宋_GB2312"/>
                <w:spacing w:val="3"/>
                <w:sz w:val="21"/>
                <w:szCs w:val="21"/>
                <w:highlight w:val="none"/>
              </w:rPr>
              <w:t>2.根据案例的内容，按照软件开发规范要求与企业实际工作任务的组织，以工作过程为中心科学地分解任务，通过任务驱动，促进知识技能的紧密结合。</w:t>
            </w:r>
          </w:p>
        </w:tc>
        <w:tc>
          <w:tcPr>
            <w:tcW w:w="3022" w:type="dxa"/>
            <w:vAlign w:val="center"/>
          </w:tcPr>
          <w:p>
            <w:pPr>
              <w:pStyle w:val="43"/>
              <w:keepNext w:val="0"/>
              <w:keepLines w:val="0"/>
              <w:pageBreakBefore w:val="0"/>
              <w:wordWrap/>
              <w:overflowPunct/>
              <w:topLinePunct w:val="0"/>
              <w:bidi w:val="0"/>
              <w:jc w:val="left"/>
              <w:outlineLvl w:val="9"/>
              <w:rPr>
                <w:rFonts w:ascii="仿宋_GB2312" w:hAnsi="仿宋_GB2312" w:eastAsia="仿宋_GB2312" w:cs="仿宋_GB2312"/>
                <w:spacing w:val="5"/>
                <w:sz w:val="21"/>
                <w:szCs w:val="21"/>
                <w:highlight w:val="none"/>
                <w:lang w:eastAsia="zh-CN"/>
              </w:rPr>
            </w:pPr>
            <w:r>
              <w:rPr>
                <w:rFonts w:hint="eastAsia" w:ascii="仿宋_GB2312" w:hAnsi="仿宋_GB2312" w:eastAsia="仿宋_GB2312" w:cs="仿宋_GB2312"/>
                <w:spacing w:val="2"/>
                <w:sz w:val="21"/>
                <w:szCs w:val="21"/>
                <w:highlight w:val="none"/>
                <w:lang w:eastAsia="zh-CN"/>
              </w:rPr>
              <w:t>1.能够遵守安全生产管理制度和</w:t>
            </w:r>
            <w:r>
              <w:rPr>
                <w:rFonts w:hint="eastAsia" w:ascii="仿宋_GB2312" w:hAnsi="仿宋_GB2312" w:eastAsia="仿宋_GB2312" w:cs="仿宋_GB2312"/>
                <w:spacing w:val="3"/>
                <w:sz w:val="21"/>
                <w:szCs w:val="21"/>
                <w:highlight w:val="none"/>
                <w:lang w:eastAsia="zh-CN"/>
              </w:rPr>
              <w:t>法律法规，树立良好的职业道德；</w:t>
            </w:r>
            <w:r>
              <w:rPr>
                <w:rFonts w:hint="eastAsia" w:ascii="仿宋_GB2312" w:hAnsi="仿宋_GB2312" w:eastAsia="仿宋_GB2312" w:cs="仿宋_GB2312"/>
                <w:spacing w:val="5"/>
                <w:sz w:val="21"/>
                <w:szCs w:val="21"/>
                <w:highlight w:val="none"/>
                <w:lang w:eastAsia="zh-CN"/>
              </w:rPr>
              <w:t xml:space="preserve"> </w:t>
            </w:r>
          </w:p>
          <w:p>
            <w:pPr>
              <w:pStyle w:val="43"/>
              <w:keepNext w:val="0"/>
              <w:keepLines w:val="0"/>
              <w:pageBreakBefore w:val="0"/>
              <w:wordWrap/>
              <w:overflowPunct/>
              <w:topLinePunct w:val="0"/>
              <w:bidi w:val="0"/>
              <w:jc w:val="left"/>
              <w:outlineLvl w:val="9"/>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1"/>
                <w:sz w:val="21"/>
                <w:szCs w:val="21"/>
                <w:highlight w:val="none"/>
                <w:lang w:eastAsia="zh-CN"/>
              </w:rPr>
              <w:t>2.认同与融入企业文化；</w:t>
            </w:r>
          </w:p>
          <w:p>
            <w:pPr>
              <w:keepNext w:val="0"/>
              <w:keepLines w:val="0"/>
              <w:pageBreakBefore w:val="0"/>
              <w:wordWrap/>
              <w:overflowPunct/>
              <w:topLinePunct w:val="0"/>
              <w:bidi w:val="0"/>
              <w:adjustRightInd w:val="0"/>
              <w:snapToGrid w:val="0"/>
              <w:jc w:val="left"/>
              <w:outlineLvl w:val="9"/>
              <w:rPr>
                <w:rFonts w:ascii="黑体" w:hAnsi="黑体" w:eastAsia="黑体" w:cs="仿宋_GB2312"/>
                <w:sz w:val="21"/>
                <w:szCs w:val="21"/>
                <w:highlight w:val="none"/>
              </w:rPr>
            </w:pPr>
            <w:r>
              <w:rPr>
                <w:rFonts w:hint="eastAsia" w:ascii="仿宋_GB2312" w:hAnsi="仿宋_GB2312" w:eastAsia="仿宋_GB2312" w:cs="仿宋_GB2312"/>
                <w:spacing w:val="2"/>
                <w:sz w:val="21"/>
                <w:szCs w:val="21"/>
                <w:highlight w:val="none"/>
              </w:rPr>
              <w:t>3.能适应企业环境和管理要求。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keepNext w:val="0"/>
              <w:keepLines w:val="0"/>
              <w:pageBreakBefore w:val="0"/>
              <w:wordWrap/>
              <w:overflowPunct/>
              <w:topLinePunct w:val="0"/>
              <w:bidi w:val="0"/>
              <w:adjustRightInd w:val="0"/>
              <w:snapToGrid w:val="0"/>
              <w:jc w:val="center"/>
              <w:outlineLvl w:val="9"/>
              <w:rPr>
                <w:rFonts w:ascii="黑体" w:hAnsi="黑体" w:eastAsia="黑体" w:cs="仿宋_GB2312"/>
                <w:sz w:val="21"/>
                <w:szCs w:val="21"/>
                <w:highlight w:val="none"/>
              </w:rPr>
            </w:pPr>
            <w:r>
              <w:rPr>
                <w:rFonts w:hint="eastAsia" w:ascii="仿宋_GB2312" w:hAnsi="仿宋_GB2312" w:eastAsia="仿宋_GB2312" w:cs="仿宋_GB2312"/>
                <w:sz w:val="21"/>
                <w:szCs w:val="21"/>
                <w:highlight w:val="none"/>
              </w:rPr>
              <w:t>3</w:t>
            </w:r>
          </w:p>
        </w:tc>
        <w:tc>
          <w:tcPr>
            <w:tcW w:w="1117" w:type="dxa"/>
            <w:vAlign w:val="center"/>
          </w:tcPr>
          <w:p>
            <w:pPr>
              <w:pStyle w:val="43"/>
              <w:keepNext w:val="0"/>
              <w:keepLines w:val="0"/>
              <w:pageBreakBefore w:val="0"/>
              <w:wordWrap/>
              <w:overflowPunct/>
              <w:topLinePunct w:val="0"/>
              <w:bidi w:val="0"/>
              <w:jc w:val="center"/>
              <w:outlineLvl w:val="9"/>
              <w:rPr>
                <w:rFonts w:ascii="黑体" w:hAnsi="黑体" w:eastAsia="黑体" w:cs="仿宋_GB2312"/>
                <w:sz w:val="21"/>
                <w:szCs w:val="21"/>
                <w:highlight w:val="none"/>
              </w:rPr>
            </w:pPr>
            <w:r>
              <w:rPr>
                <w:rFonts w:hint="eastAsia" w:ascii="仿宋_GB2312" w:hAnsi="仿宋_GB2312" w:eastAsia="仿宋_GB2312" w:cs="仿宋_GB2312"/>
                <w:kern w:val="0"/>
                <w:sz w:val="21"/>
                <w:szCs w:val="21"/>
                <w:highlight w:val="none"/>
              </w:rPr>
              <w:t>数据分析</w:t>
            </w:r>
            <w:r>
              <w:rPr>
                <w:rFonts w:hint="eastAsia" w:ascii="仿宋_GB2312" w:hAnsi="仿宋_GB2312" w:eastAsia="仿宋_GB2312" w:cs="仿宋_GB2312"/>
                <w:spacing w:val="-1"/>
                <w:sz w:val="21"/>
                <w:szCs w:val="21"/>
                <w:highlight w:val="none"/>
                <w:lang w:val="en-US" w:eastAsia="zh-CN"/>
              </w:rPr>
              <w:t xml:space="preserve"> </w:t>
            </w:r>
          </w:p>
        </w:tc>
        <w:tc>
          <w:tcPr>
            <w:tcW w:w="839" w:type="dxa"/>
            <w:vAlign w:val="center"/>
          </w:tcPr>
          <w:p>
            <w:pPr>
              <w:keepNext w:val="0"/>
              <w:keepLines w:val="0"/>
              <w:pageBreakBefore w:val="0"/>
              <w:wordWrap/>
              <w:overflowPunct/>
              <w:topLinePunct w:val="0"/>
              <w:bidi w:val="0"/>
              <w:adjustRightInd w:val="0"/>
              <w:snapToGrid w:val="0"/>
              <w:jc w:val="center"/>
              <w:outlineLvl w:val="9"/>
              <w:rPr>
                <w:rFonts w:ascii="仿宋_GB2312" w:hAnsi="仿宋_GB2312" w:eastAsia="仿宋_GB2312" w:cs="仿宋_GB2312"/>
                <w:spacing w:val="-2"/>
                <w:sz w:val="21"/>
                <w:szCs w:val="21"/>
                <w:highlight w:val="none"/>
              </w:rPr>
            </w:pPr>
            <w:r>
              <w:rPr>
                <w:rFonts w:hint="eastAsia" w:ascii="仿宋_GB2312" w:hAnsi="仿宋_GB2312" w:eastAsia="仿宋_GB2312" w:cs="仿宋_GB2312"/>
                <w:spacing w:val="-2"/>
                <w:sz w:val="21"/>
                <w:szCs w:val="21"/>
                <w:highlight w:val="none"/>
              </w:rPr>
              <w:t>12周</w:t>
            </w:r>
          </w:p>
        </w:tc>
        <w:tc>
          <w:tcPr>
            <w:tcW w:w="3328" w:type="dxa"/>
            <w:vAlign w:val="center"/>
          </w:tcPr>
          <w:p>
            <w:pPr>
              <w:keepNext w:val="0"/>
              <w:keepLines w:val="0"/>
              <w:pageBreakBefore w:val="0"/>
              <w:wordWrap/>
              <w:overflowPunct/>
              <w:topLinePunct w:val="0"/>
              <w:bidi w:val="0"/>
              <w:adjustRightInd w:val="0"/>
              <w:snapToGrid w:val="0"/>
              <w:jc w:val="left"/>
              <w:outlineLvl w:val="9"/>
              <w:rPr>
                <w:rFonts w:ascii="仿宋_GB2312" w:hAnsi="仿宋_GB2312" w:eastAsia="仿宋_GB2312" w:cs="仿宋_GB2312"/>
                <w:spacing w:val="3"/>
                <w:sz w:val="21"/>
                <w:szCs w:val="21"/>
                <w:highlight w:val="none"/>
              </w:rPr>
            </w:pPr>
            <w:r>
              <w:rPr>
                <w:rFonts w:hint="eastAsia" w:ascii="仿宋_GB2312" w:hAnsi="仿宋_GB2312" w:eastAsia="仿宋_GB2312" w:cs="仿宋_GB2312"/>
                <w:spacing w:val="3"/>
                <w:sz w:val="21"/>
                <w:szCs w:val="21"/>
                <w:highlight w:val="none"/>
              </w:rPr>
              <w:t>1.从数据分析和数据挖掘角度为业务改进和提升提供建议；</w:t>
            </w:r>
          </w:p>
          <w:p>
            <w:pPr>
              <w:keepNext w:val="0"/>
              <w:keepLines w:val="0"/>
              <w:pageBreakBefore w:val="0"/>
              <w:wordWrap/>
              <w:overflowPunct/>
              <w:topLinePunct w:val="0"/>
              <w:bidi w:val="0"/>
              <w:adjustRightInd w:val="0"/>
              <w:snapToGrid w:val="0"/>
              <w:jc w:val="left"/>
              <w:outlineLvl w:val="9"/>
              <w:rPr>
                <w:rFonts w:ascii="黑体" w:hAnsi="黑体" w:eastAsia="黑体" w:cs="仿宋_GB2312"/>
                <w:sz w:val="21"/>
                <w:szCs w:val="21"/>
                <w:highlight w:val="none"/>
              </w:rPr>
            </w:pPr>
            <w:r>
              <w:rPr>
                <w:rFonts w:hint="eastAsia" w:ascii="仿宋_GB2312" w:hAnsi="仿宋_GB2312" w:eastAsia="仿宋_GB2312" w:cs="仿宋_GB2312"/>
                <w:spacing w:val="3"/>
                <w:sz w:val="21"/>
                <w:szCs w:val="21"/>
                <w:highlight w:val="none"/>
              </w:rPr>
              <w:t>2.构建数据产品，负责各类算法的开发、应用、监控优化，保证数据产品的实用性及可衡量性。</w:t>
            </w:r>
          </w:p>
        </w:tc>
        <w:tc>
          <w:tcPr>
            <w:tcW w:w="3022" w:type="dxa"/>
            <w:vAlign w:val="center"/>
          </w:tcPr>
          <w:p>
            <w:pPr>
              <w:pStyle w:val="43"/>
              <w:keepNext w:val="0"/>
              <w:keepLines w:val="0"/>
              <w:pageBreakBefore w:val="0"/>
              <w:wordWrap/>
              <w:overflowPunct/>
              <w:topLinePunct w:val="0"/>
              <w:bidi w:val="0"/>
              <w:jc w:val="left"/>
              <w:outlineLvl w:val="9"/>
              <w:rPr>
                <w:rFonts w:ascii="仿宋_GB2312" w:hAnsi="仿宋_GB2312" w:eastAsia="仿宋_GB2312" w:cs="仿宋_GB2312"/>
                <w:spacing w:val="5"/>
                <w:sz w:val="21"/>
                <w:szCs w:val="21"/>
                <w:highlight w:val="none"/>
                <w:lang w:eastAsia="zh-CN"/>
              </w:rPr>
            </w:pPr>
            <w:r>
              <w:rPr>
                <w:rFonts w:hint="eastAsia" w:ascii="仿宋_GB2312" w:hAnsi="仿宋_GB2312" w:eastAsia="仿宋_GB2312" w:cs="仿宋_GB2312"/>
                <w:spacing w:val="2"/>
                <w:sz w:val="21"/>
                <w:szCs w:val="21"/>
                <w:highlight w:val="none"/>
                <w:lang w:eastAsia="zh-CN"/>
              </w:rPr>
              <w:t>1.能够遵守安全生产管理制度和</w:t>
            </w:r>
            <w:r>
              <w:rPr>
                <w:rFonts w:hint="eastAsia" w:ascii="仿宋_GB2312" w:hAnsi="仿宋_GB2312" w:eastAsia="仿宋_GB2312" w:cs="仿宋_GB2312"/>
                <w:spacing w:val="3"/>
                <w:sz w:val="21"/>
                <w:szCs w:val="21"/>
                <w:highlight w:val="none"/>
                <w:lang w:eastAsia="zh-CN"/>
              </w:rPr>
              <w:t>法律法规，树立良好的职业道德；</w:t>
            </w:r>
            <w:r>
              <w:rPr>
                <w:rFonts w:hint="eastAsia" w:ascii="仿宋_GB2312" w:hAnsi="仿宋_GB2312" w:eastAsia="仿宋_GB2312" w:cs="仿宋_GB2312"/>
                <w:spacing w:val="5"/>
                <w:sz w:val="21"/>
                <w:szCs w:val="21"/>
                <w:highlight w:val="none"/>
                <w:lang w:eastAsia="zh-CN"/>
              </w:rPr>
              <w:t xml:space="preserve"> </w:t>
            </w:r>
          </w:p>
          <w:p>
            <w:pPr>
              <w:pStyle w:val="43"/>
              <w:keepNext w:val="0"/>
              <w:keepLines w:val="0"/>
              <w:pageBreakBefore w:val="0"/>
              <w:wordWrap/>
              <w:overflowPunct/>
              <w:topLinePunct w:val="0"/>
              <w:bidi w:val="0"/>
              <w:jc w:val="left"/>
              <w:outlineLvl w:val="9"/>
              <w:rPr>
                <w:rFonts w:ascii="仿宋_GB2312" w:hAnsi="仿宋_GB2312" w:eastAsia="仿宋_GB2312" w:cs="仿宋_GB2312"/>
                <w:sz w:val="21"/>
                <w:szCs w:val="21"/>
                <w:highlight w:val="none"/>
                <w:lang w:eastAsia="zh-CN"/>
              </w:rPr>
            </w:pPr>
            <w:r>
              <w:rPr>
                <w:rFonts w:hint="eastAsia" w:ascii="仿宋_GB2312" w:hAnsi="仿宋_GB2312" w:eastAsia="仿宋_GB2312" w:cs="仿宋_GB2312"/>
                <w:spacing w:val="11"/>
                <w:sz w:val="21"/>
                <w:szCs w:val="21"/>
                <w:highlight w:val="none"/>
                <w:lang w:eastAsia="zh-CN"/>
              </w:rPr>
              <w:t>2.认同与融入企业文化；</w:t>
            </w:r>
          </w:p>
          <w:p>
            <w:pPr>
              <w:keepNext w:val="0"/>
              <w:keepLines w:val="0"/>
              <w:pageBreakBefore w:val="0"/>
              <w:wordWrap/>
              <w:overflowPunct/>
              <w:topLinePunct w:val="0"/>
              <w:bidi w:val="0"/>
              <w:adjustRightInd w:val="0"/>
              <w:snapToGrid w:val="0"/>
              <w:jc w:val="left"/>
              <w:outlineLvl w:val="9"/>
              <w:rPr>
                <w:rFonts w:ascii="黑体" w:hAnsi="黑体" w:eastAsia="黑体" w:cs="仿宋_GB2312"/>
                <w:sz w:val="21"/>
                <w:szCs w:val="21"/>
                <w:highlight w:val="none"/>
              </w:rPr>
            </w:pPr>
            <w:r>
              <w:rPr>
                <w:rFonts w:hint="eastAsia" w:ascii="仿宋_GB2312" w:hAnsi="仿宋_GB2312" w:eastAsia="仿宋_GB2312" w:cs="仿宋_GB2312"/>
                <w:spacing w:val="2"/>
                <w:sz w:val="21"/>
                <w:szCs w:val="21"/>
                <w:highlight w:val="none"/>
              </w:rPr>
              <w:t>3.能适应企业环境和管理要求。</w:t>
            </w:r>
          </w:p>
        </w:tc>
      </w:tr>
    </w:tbl>
    <w:p>
      <w:pPr>
        <w:keepNext w:val="0"/>
        <w:keepLines w:val="0"/>
        <w:pageBreakBefore w:val="0"/>
        <w:numPr>
          <w:ilvl w:val="0"/>
          <w:numId w:val="13"/>
        </w:numPr>
        <w:kinsoku/>
        <w:wordWrap/>
        <w:overflowPunct/>
        <w:topLinePunct w:val="0"/>
        <w:autoSpaceDE/>
        <w:autoSpaceDN/>
        <w:bidi w:val="0"/>
        <w:adjustRightInd w:val="0"/>
        <w:snapToGrid w:val="0"/>
        <w:spacing w:line="560" w:lineRule="exact"/>
        <w:ind w:firstLine="640" w:firstLineChars="200"/>
        <w:textAlignment w:val="auto"/>
        <w:outlineLvl w:val="9"/>
        <w:rPr>
          <w:rFonts w:hint="eastAsia" w:ascii="楷体" w:hAnsi="楷体" w:eastAsia="楷体" w:cs="楷体"/>
          <w:sz w:val="32"/>
          <w:szCs w:val="32"/>
          <w:highlight w:val="none"/>
        </w:rPr>
      </w:pPr>
      <w:bookmarkStart w:id="58" w:name="bookmark11"/>
      <w:bookmarkEnd w:id="58"/>
      <w:r>
        <w:rPr>
          <w:rFonts w:hint="eastAsia" w:ascii="楷体" w:hAnsi="楷体" w:eastAsia="楷体" w:cs="楷体"/>
          <w:sz w:val="32"/>
          <w:szCs w:val="32"/>
          <w:highlight w:val="none"/>
        </w:rPr>
        <w:t>实习成果</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实习学生应在岗位实习结束时提交实习记录表、实习单位鉴定材料,并且必须提交以下成果中的任一项：</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（1）岗位实习总结报告一份；</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（2）实习期间形成的技术方案或论文；</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（3）实习期间完成的实物作品的图文说明材料或音视频说明材料。</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楷体" w:hAnsi="楷体" w:eastAsia="楷体" w:cs="楷体"/>
          <w:sz w:val="32"/>
          <w:szCs w:val="32"/>
          <w:highlight w:val="none"/>
        </w:rPr>
      </w:pPr>
      <w:bookmarkStart w:id="59" w:name="bookmark12"/>
      <w:bookmarkEnd w:id="59"/>
      <w:r>
        <w:rPr>
          <w:rFonts w:hint="eastAsia" w:ascii="楷体" w:hAnsi="楷体" w:eastAsia="楷体" w:cs="楷体"/>
          <w:sz w:val="32"/>
          <w:szCs w:val="32"/>
          <w:highlight w:val="none"/>
        </w:rPr>
        <w:t>（七）考核评价</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1.考核内容</w:t>
      </w:r>
      <w:bookmarkStart w:id="60" w:name="bookmark13"/>
      <w:bookmarkEnd w:id="60"/>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2.考核形式</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bookmarkStart w:id="61" w:name="bookmark14"/>
      <w:bookmarkEnd w:id="61"/>
      <w:r>
        <w:rPr>
          <w:rFonts w:hint="eastAsia" w:ascii="仿宋_GB2312" w:eastAsia="仿宋_GB2312"/>
          <w:sz w:val="32"/>
          <w:szCs w:val="32"/>
          <w:highlight w:val="none"/>
        </w:rPr>
        <w:t>岗位实习考核应将过程性考核与结果性考核相结合，按照一定的比例综合计算岗位实习成绩。学生实习考核要纳入学业评价，考核成绩作为毕业的重要依据。</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3.考核组织</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bookmarkStart w:id="62" w:name="bookmark15"/>
      <w:bookmarkEnd w:id="62"/>
      <w:r>
        <w:rPr>
          <w:rFonts w:hint="eastAsia" w:ascii="仿宋_GB2312" w:eastAsia="仿宋_GB2312"/>
          <w:sz w:val="32"/>
          <w:szCs w:val="32"/>
          <w:highlight w:val="none"/>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楷体" w:hAnsi="楷体" w:eastAsia="楷体" w:cs="楷体"/>
          <w:sz w:val="32"/>
          <w:szCs w:val="32"/>
          <w:highlight w:val="none"/>
        </w:rPr>
      </w:pPr>
      <w:bookmarkStart w:id="63" w:name="bookmark16"/>
      <w:bookmarkEnd w:id="63"/>
      <w:r>
        <w:rPr>
          <w:rFonts w:hint="eastAsia" w:ascii="楷体" w:hAnsi="楷体" w:eastAsia="楷体" w:cs="楷体"/>
          <w:sz w:val="32"/>
          <w:szCs w:val="32"/>
          <w:highlight w:val="none"/>
        </w:rPr>
        <w:t>（八）实习管理</w:t>
      </w:r>
    </w:p>
    <w:p>
      <w:pPr>
        <w:keepNext w:val="0"/>
        <w:keepLines w:val="0"/>
        <w:pageBreakBefore w:val="0"/>
        <w:widowControl/>
        <w:kinsoku/>
        <w:wordWrap/>
        <w:overflowPunct/>
        <w:topLinePunct w:val="0"/>
        <w:autoSpaceDE/>
        <w:autoSpaceDN/>
        <w:bidi w:val="0"/>
        <w:spacing w:line="560" w:lineRule="exact"/>
        <w:ind w:left="420" w:leftChars="200"/>
        <w:textAlignment w:val="auto"/>
        <w:outlineLvl w:val="9"/>
        <w:rPr>
          <w:rFonts w:ascii="仿宋_GB2312" w:eastAsia="仿宋_GB2312"/>
          <w:sz w:val="32"/>
          <w:szCs w:val="32"/>
          <w:highlight w:val="none"/>
        </w:rPr>
      </w:pPr>
      <w:r>
        <w:rPr>
          <w:rFonts w:hint="eastAsia" w:ascii="仿宋_GB2312" w:hAnsi="仿宋_GB2312" w:eastAsia="仿宋_GB2312" w:cs="仿宋_GB2312"/>
          <w:spacing w:val="21"/>
          <w:sz w:val="32"/>
          <w:szCs w:val="32"/>
          <w:highlight w:val="none"/>
        </w:rPr>
        <w:t xml:space="preserve"> </w:t>
      </w:r>
      <w:r>
        <w:rPr>
          <w:rFonts w:hint="eastAsia" w:ascii="仿宋_GB2312" w:eastAsia="仿宋_GB2312"/>
          <w:sz w:val="32"/>
          <w:szCs w:val="32"/>
          <w:highlight w:val="none"/>
        </w:rPr>
        <w:t xml:space="preserve"> 1.管理制度</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bookmarkStart w:id="64" w:name="bookmark17"/>
      <w:bookmarkEnd w:id="64"/>
      <w:r>
        <w:rPr>
          <w:rFonts w:hint="eastAsia" w:ascii="仿宋_GB2312" w:eastAsia="仿宋_GB2312"/>
          <w:sz w:val="32"/>
          <w:szCs w:val="32"/>
          <w:highlight w:val="none"/>
        </w:rPr>
        <w:t>（1）学生参加岗位实习前 ，学校、实习单位、学生三方必须以教育部发布的《职业院校学生岗位实习三方协议（示范文本）》 为基础签订实习协议 ，并依法严格履行协议中有关条款。</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bookmarkStart w:id="65" w:name="bookmark18"/>
      <w:bookmarkEnd w:id="65"/>
      <w:r>
        <w:rPr>
          <w:rFonts w:hint="eastAsia" w:ascii="仿宋_GB2312" w:eastAsia="仿宋_GB2312"/>
          <w:sz w:val="32"/>
          <w:szCs w:val="32"/>
          <w:highlight w:val="none"/>
        </w:rPr>
        <w:t>2.过程管理</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（1）岗位实习前。学生应积极参加岗位实习动员和安全教育，学习有关文件和安全知识，明确岗位实习的目的和要求，按要求签订职业院校学生岗位实习三方协议书，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（3）岗位实习结束。学生应按岗位实习单位要求办理离岗手续，并按学校规定时间返校报到；学生应提交完整的岗位实习材料，如岗位实习记录、 岗位实习总结报告等。</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bookmarkStart w:id="66" w:name="bookmark19"/>
      <w:bookmarkEnd w:id="66"/>
      <w:r>
        <w:rPr>
          <w:rFonts w:hint="eastAsia" w:ascii="仿宋_GB2312" w:eastAsia="仿宋_GB2312"/>
          <w:sz w:val="32"/>
          <w:szCs w:val="32"/>
          <w:highlight w:val="none"/>
        </w:rPr>
        <w:t>3.总结交流</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岗位实习总结应有实习学生、指导教师和实习单位专门人员参与，可以采用师生总结交流、 学校与实习单位双方总结交流等多种方式进行。</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（1）学生个人总结：岗位实习期间通过每周周记，不断总结个人实习成果，实习结束后，学生要完成书面的岗位实习报告，从思想和技能两方面进行总结，并找出存在的问题或者不足之处。</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rFonts w:ascii="仿宋_GB2312" w:eastAsia="仿宋_GB2312"/>
          <w:sz w:val="32"/>
          <w:szCs w:val="32"/>
          <w:highlight w:val="none"/>
        </w:rPr>
      </w:pPr>
      <w:r>
        <w:rPr>
          <w:rFonts w:hint="eastAsia" w:ascii="仿宋_GB2312" w:eastAsia="仿宋_GB2312"/>
          <w:sz w:val="32"/>
          <w:szCs w:val="32"/>
          <w:highlight w:val="none"/>
        </w:rPr>
        <w:t>（2）小组总结交流：岗位实习期间按小组定期开展阶段性总结交流会，交流会由学校实习指导教师、实习单位专门人员和岗位实习学生参加，交流实习体会，解决存在问题，总结经验，形成阶段性成果。</w:t>
      </w:r>
    </w:p>
    <w:p>
      <w:pPr>
        <w:pStyle w:val="8"/>
        <w:keepNext w:val="0"/>
        <w:keepLines w:val="0"/>
        <w:pageBreakBefore w:val="0"/>
        <w:widowControl/>
        <w:kinsoku/>
        <w:wordWrap/>
        <w:overflowPunct/>
        <w:topLinePunct w:val="0"/>
        <w:autoSpaceDE/>
        <w:autoSpaceDN/>
        <w:bidi w:val="0"/>
        <w:spacing w:after="0" w:line="560" w:lineRule="exact"/>
        <w:ind w:firstLine="640" w:firstLineChars="200"/>
        <w:textAlignment w:val="auto"/>
        <w:outlineLvl w:val="9"/>
        <w:rPr>
          <w:highlight w:val="none"/>
        </w:rPr>
      </w:pPr>
      <w:r>
        <w:rPr>
          <w:rFonts w:hint="eastAsia" w:ascii="仿宋_GB2312" w:eastAsia="仿宋_GB2312"/>
          <w:sz w:val="32"/>
          <w:szCs w:val="32"/>
          <w:highlight w:val="none"/>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p>
      <w:pPr>
        <w:rPr>
          <w:highlight w:val="none"/>
        </w:rPr>
      </w:pPr>
    </w:p>
    <w:p>
      <w:pPr>
        <w:rPr>
          <w:highlight w:val="none"/>
        </w:rPr>
      </w:pPr>
    </w:p>
    <w:p>
      <w:pPr>
        <w:rPr>
          <w:highlight w:val="none"/>
        </w:rPr>
      </w:pPr>
    </w:p>
    <w:p>
      <w:pPr>
        <w:rPr>
          <w:highlight w:val="none"/>
        </w:rPr>
      </w:pPr>
    </w:p>
    <w:p>
      <w:pPr>
        <w:autoSpaceDE w:val="0"/>
        <w:adjustRightInd w:val="0"/>
        <w:snapToGrid w:val="0"/>
        <w:spacing w:line="520" w:lineRule="exact"/>
        <w:ind w:firstLine="640" w:firstLineChars="200"/>
        <w:textAlignment w:val="baseline"/>
        <w:rPr>
          <w:rFonts w:ascii="仿宋_GB2312" w:hAnsi="仿宋_GB2312" w:eastAsia="仿宋_GB2312" w:cs="仿宋_GB2312"/>
          <w:sz w:val="32"/>
          <w:szCs w:val="32"/>
          <w:highlight w:val="none"/>
          <w:lang w:bidi="ar"/>
        </w:rPr>
      </w:pPr>
    </w:p>
    <w:p>
      <w:pPr>
        <w:spacing w:line="520" w:lineRule="exact"/>
        <w:rPr>
          <w:highlight w:val="none"/>
          <w:lang w:eastAsia="zh-Hans"/>
        </w:rPr>
      </w:pPr>
    </w:p>
    <w:sectPr>
      <w:pgSz w:w="11907" w:h="16840"/>
      <w:pgMar w:top="1474" w:right="1474" w:bottom="1474" w:left="1474" w:header="851" w:footer="992"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97927A-7912-4FF0-BB23-EA82A0B04FE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Arial"/>
    <w:panose1 w:val="00000000000000000000"/>
    <w:charset w:val="00"/>
    <w:family w:val="auto"/>
    <w:pitch w:val="default"/>
    <w:sig w:usb0="00000000" w:usb1="00000000" w:usb2="00000000" w:usb3="00000000" w:csb0="00000000" w:csb1="00000000"/>
  </w:font>
  <w:font w:name="pingfang sc">
    <w:altName w:val="微软雅黑"/>
    <w:panose1 w:val="00000000000000000000"/>
    <w:charset w:val="86"/>
    <w:family w:val="auto"/>
    <w:pitch w:val="default"/>
    <w:sig w:usb0="00000000" w:usb1="00000000" w:usb2="00000000" w:usb3="00000000" w:csb0="00160000" w:csb1="00000000"/>
  </w:font>
  <w:font w:name="仿宋_GB2312">
    <w:panose1 w:val="02010609030101010101"/>
    <w:charset w:val="86"/>
    <w:family w:val="modern"/>
    <w:pitch w:val="default"/>
    <w:sig w:usb0="00000001" w:usb1="080E0000" w:usb2="00000000" w:usb3="00000000" w:csb0="00040000" w:csb1="00000000"/>
    <w:embedRegular r:id="rId2" w:fontKey="{BEB70C47-6A5C-43B1-BF70-D01A5D177796}"/>
  </w:font>
  <w:font w:name="方正小标宋简体">
    <w:panose1 w:val="03000509000000000000"/>
    <w:charset w:val="86"/>
    <w:family w:val="auto"/>
    <w:pitch w:val="default"/>
    <w:sig w:usb0="00000001" w:usb1="080E0000" w:usb2="00000000" w:usb3="00000000" w:csb0="00040000" w:csb1="00000000"/>
    <w:embedRegular r:id="rId3" w:fontKey="{29CCEB19-580B-4D99-8937-9F9FBC57C0AD}"/>
  </w:font>
  <w:font w:name="仿宋">
    <w:panose1 w:val="02010609060101010101"/>
    <w:charset w:val="86"/>
    <w:family w:val="modern"/>
    <w:pitch w:val="default"/>
    <w:sig w:usb0="800002BF" w:usb1="38CF7CFA" w:usb2="00000016" w:usb3="00000000" w:csb0="00040001" w:csb1="00000000"/>
    <w:embedRegular r:id="rId4" w:fontKey="{AA3834BD-D972-4E55-9ED0-903E66D4E39A}"/>
  </w:font>
  <w:font w:name="楷体">
    <w:panose1 w:val="02010609060101010101"/>
    <w:charset w:val="86"/>
    <w:family w:val="modern"/>
    <w:pitch w:val="default"/>
    <w:sig w:usb0="800002BF" w:usb1="38CF7CFA" w:usb2="00000016" w:usb3="00000000" w:csb0="00040001" w:csb1="00000000"/>
    <w:embedRegular r:id="rId5" w:fontKey="{2F13DCB9-3C61-4429-BB98-C1FA03DA0211}"/>
  </w:font>
  <w:font w:name="方正小标宋_GBK">
    <w:panose1 w:val="02000000000000000000"/>
    <w:charset w:val="86"/>
    <w:family w:val="script"/>
    <w:pitch w:val="default"/>
    <w:sig w:usb0="A00002BF" w:usb1="38CF7CFA" w:usb2="00082016" w:usb3="00000000" w:csb0="00040001" w:csb1="00000000"/>
    <w:embedRegular r:id="rId6" w:fontKey="{E22DE743-3244-4778-A7E8-86902EB21BA5}"/>
  </w:font>
  <w:font w:name="楷体_GB2312">
    <w:panose1 w:val="02010609030101010101"/>
    <w:charset w:val="86"/>
    <w:family w:val="modern"/>
    <w:pitch w:val="default"/>
    <w:sig w:usb0="00000001" w:usb1="080E0000" w:usb2="00000000" w:usb3="00000000" w:csb0="00040000" w:csb1="00000000"/>
    <w:embedRegular r:id="rId7" w:fontKey="{A2F536AE-BBAE-4ECF-A25C-6A57875F0B5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sdt>
                <w:sdtPr>
                  <w:id w:val="12523528"/>
                </w:sdtPr>
                <w:sdtContent>
                  <w:p>
                    <w:pPr>
                      <w:pStyle w:val="11"/>
                      <w:jc w:val="cente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141</w:t>
                    </w:r>
                    <w:r>
                      <w:rPr>
                        <w:sz w:val="28"/>
                        <w:szCs w:val="28"/>
                        <w:lang w:val="zh-CN"/>
                      </w:rPr>
                      <w:fldChar w:fldCharType="end"/>
                    </w:r>
                  </w:p>
                </w:sdtContent>
              </w:sdt>
            </w:txbxContent>
          </v:textbox>
        </v:shape>
      </w:pict>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217369"/>
    <w:multiLevelType w:val="singleLevel"/>
    <w:tmpl w:val="A8217369"/>
    <w:lvl w:ilvl="0" w:tentative="0">
      <w:start w:val="1"/>
      <w:numFmt w:val="decimal"/>
      <w:lvlText w:val="%1."/>
      <w:lvlJc w:val="left"/>
      <w:pPr>
        <w:tabs>
          <w:tab w:val="left" w:pos="312"/>
        </w:tabs>
      </w:pPr>
    </w:lvl>
  </w:abstractNum>
  <w:abstractNum w:abstractNumId="1">
    <w:nsid w:val="CBC76E8B"/>
    <w:multiLevelType w:val="singleLevel"/>
    <w:tmpl w:val="CBC76E8B"/>
    <w:lvl w:ilvl="0" w:tentative="0">
      <w:start w:val="1"/>
      <w:numFmt w:val="chineseCounting"/>
      <w:suff w:val="nothing"/>
      <w:lvlText w:val="（%1）"/>
      <w:lvlJc w:val="left"/>
      <w:rPr>
        <w:rFonts w:hint="eastAsia"/>
      </w:rPr>
    </w:lvl>
  </w:abstractNum>
  <w:abstractNum w:abstractNumId="2">
    <w:nsid w:val="CED9320D"/>
    <w:multiLevelType w:val="singleLevel"/>
    <w:tmpl w:val="CED9320D"/>
    <w:lvl w:ilvl="0" w:tentative="0">
      <w:start w:val="2"/>
      <w:numFmt w:val="chineseCounting"/>
      <w:suff w:val="nothing"/>
      <w:lvlText w:val="（%1）"/>
      <w:lvlJc w:val="left"/>
      <w:rPr>
        <w:rFonts w:hint="eastAsia"/>
      </w:rPr>
    </w:lvl>
  </w:abstractNum>
  <w:abstractNum w:abstractNumId="3">
    <w:nsid w:val="D382E4EF"/>
    <w:multiLevelType w:val="singleLevel"/>
    <w:tmpl w:val="D382E4EF"/>
    <w:lvl w:ilvl="0" w:tentative="0">
      <w:start w:val="1"/>
      <w:numFmt w:val="chineseCounting"/>
      <w:suff w:val="nothing"/>
      <w:lvlText w:val="（%1）"/>
      <w:lvlJc w:val="left"/>
      <w:rPr>
        <w:rFonts w:hint="eastAsia"/>
      </w:rPr>
    </w:lvl>
  </w:abstractNum>
  <w:abstractNum w:abstractNumId="4">
    <w:nsid w:val="FB096A9F"/>
    <w:multiLevelType w:val="singleLevel"/>
    <w:tmpl w:val="FB096A9F"/>
    <w:lvl w:ilvl="0" w:tentative="0">
      <w:start w:val="1"/>
      <w:numFmt w:val="decimal"/>
      <w:lvlText w:val="%1."/>
      <w:lvlJc w:val="left"/>
      <w:pPr>
        <w:tabs>
          <w:tab w:val="left" w:pos="312"/>
        </w:tabs>
      </w:pPr>
    </w:lvl>
  </w:abstractNum>
  <w:abstractNum w:abstractNumId="5">
    <w:nsid w:val="0656FA67"/>
    <w:multiLevelType w:val="singleLevel"/>
    <w:tmpl w:val="0656FA67"/>
    <w:lvl w:ilvl="0" w:tentative="0">
      <w:start w:val="1"/>
      <w:numFmt w:val="decimal"/>
      <w:suff w:val="nothing"/>
      <w:lvlText w:val="%1."/>
      <w:lvlJc w:val="left"/>
      <w:rPr>
        <w:rFonts w:hint="default" w:ascii="仿宋" w:hAnsi="仿宋" w:eastAsia="仿宋" w:cs="仿宋"/>
        <w:sz w:val="32"/>
        <w:szCs w:val="32"/>
      </w:rPr>
    </w:lvl>
  </w:abstractNum>
  <w:abstractNum w:abstractNumId="6">
    <w:nsid w:val="54030589"/>
    <w:multiLevelType w:val="singleLevel"/>
    <w:tmpl w:val="54030589"/>
    <w:lvl w:ilvl="0" w:tentative="0">
      <w:start w:val="1"/>
      <w:numFmt w:val="decimal"/>
      <w:suff w:val="nothing"/>
      <w:lvlText w:val="%1."/>
      <w:lvlJc w:val="left"/>
    </w:lvl>
  </w:abstractNum>
  <w:abstractNum w:abstractNumId="7">
    <w:nsid w:val="5FBE577B"/>
    <w:multiLevelType w:val="multilevel"/>
    <w:tmpl w:val="5FBE577B"/>
    <w:lvl w:ilvl="0" w:tentative="0">
      <w:start w:val="1"/>
      <w:numFmt w:val="chineseCountingThousand"/>
      <w:lvlText w:val="%1、"/>
      <w:lvlJc w:val="left"/>
      <w:pPr>
        <w:ind w:left="425" w:hanging="368"/>
      </w:pPr>
      <w:rPr>
        <w:rFonts w:hint="eastAsia" w:ascii="黑体" w:hAnsi="黑体" w:eastAsia="黑体"/>
        <w:b/>
        <w:i w:val="0"/>
        <w:sz w:val="32"/>
      </w:rPr>
    </w:lvl>
    <w:lvl w:ilvl="1" w:tentative="0">
      <w:start w:val="1"/>
      <w:numFmt w:val="decimal"/>
      <w:isLgl/>
      <w:lvlText w:val="%1.%2"/>
      <w:lvlJc w:val="left"/>
      <w:pPr>
        <w:ind w:left="425" w:hanging="368"/>
      </w:pPr>
      <w:rPr>
        <w:rFonts w:hint="default" w:ascii="Times New Roman" w:hAnsi="Times New Roman"/>
        <w:b/>
        <w:i w:val="0"/>
        <w:sz w:val="30"/>
        <w:lang w:val="en-US"/>
      </w:rPr>
    </w:lvl>
    <w:lvl w:ilvl="2" w:tentative="0">
      <w:start w:val="1"/>
      <w:numFmt w:val="decimal"/>
      <w:pStyle w:val="4"/>
      <w:isLgl/>
      <w:lvlText w:val="%1.%2.%3"/>
      <w:lvlJc w:val="left"/>
      <w:pPr>
        <w:ind w:left="425" w:hanging="368"/>
      </w:pPr>
      <w:rPr>
        <w:rFonts w:hint="default" w:ascii="Times New Roman" w:hAnsi="Times New Roman"/>
        <w:b/>
        <w:i w:val="0"/>
        <w:sz w:val="28"/>
      </w:rPr>
    </w:lvl>
    <w:lvl w:ilvl="3" w:tentative="0">
      <w:start w:val="1"/>
      <w:numFmt w:val="decimal"/>
      <w:isLgl/>
      <w:lvlText w:val="%1.%2.%3.%4 "/>
      <w:lvlJc w:val="left"/>
      <w:pPr>
        <w:ind w:left="425" w:hanging="368"/>
      </w:pPr>
      <w:rPr>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4" w:tentative="0">
      <w:start w:val="1"/>
      <w:numFmt w:val="decimal"/>
      <w:isLgl/>
      <w:lvlText w:val="%1.%2.%3.%4.%5"/>
      <w:lvlJc w:val="left"/>
      <w:pPr>
        <w:ind w:left="425" w:firstLine="142"/>
      </w:pPr>
      <w:rPr>
        <w:rFonts w:hint="default" w:ascii="Times New Roman" w:hAnsi="Times New Roman"/>
        <w:b/>
        <w:i w:val="0"/>
        <w:sz w:val="24"/>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ascii="黑体" w:hAnsi="黑体" w:eastAsia="黑体"/>
      </w:rPr>
    </w:lvl>
  </w:abstractNum>
  <w:abstractNum w:abstractNumId="8">
    <w:nsid w:val="61CE7A7B"/>
    <w:multiLevelType w:val="singleLevel"/>
    <w:tmpl w:val="61CE7A7B"/>
    <w:lvl w:ilvl="0" w:tentative="0">
      <w:start w:val="1"/>
      <w:numFmt w:val="chineseCounting"/>
      <w:suff w:val="nothing"/>
      <w:lvlText w:val="（%1）"/>
      <w:lvlJc w:val="left"/>
    </w:lvl>
  </w:abstractNum>
  <w:abstractNum w:abstractNumId="9">
    <w:nsid w:val="61CEA542"/>
    <w:multiLevelType w:val="singleLevel"/>
    <w:tmpl w:val="61CEA542"/>
    <w:lvl w:ilvl="0" w:tentative="0">
      <w:start w:val="1"/>
      <w:numFmt w:val="decimal"/>
      <w:suff w:val="nothing"/>
      <w:lvlText w:val="%1."/>
      <w:lvlJc w:val="left"/>
    </w:lvl>
  </w:abstractNum>
  <w:abstractNum w:abstractNumId="10">
    <w:nsid w:val="61CEFE59"/>
    <w:multiLevelType w:val="singleLevel"/>
    <w:tmpl w:val="61CEFE59"/>
    <w:lvl w:ilvl="0" w:tentative="0">
      <w:start w:val="6"/>
      <w:numFmt w:val="chineseCounting"/>
      <w:suff w:val="nothing"/>
      <w:lvlText w:val="（%1）"/>
      <w:lvlJc w:val="left"/>
    </w:lvl>
  </w:abstractNum>
  <w:abstractNum w:abstractNumId="11">
    <w:nsid w:val="61D08BC6"/>
    <w:multiLevelType w:val="singleLevel"/>
    <w:tmpl w:val="61D08BC6"/>
    <w:lvl w:ilvl="0" w:tentative="0">
      <w:start w:val="1"/>
      <w:numFmt w:val="decimal"/>
      <w:suff w:val="nothing"/>
      <w:lvlText w:val="%1."/>
      <w:lvlJc w:val="left"/>
    </w:lvl>
  </w:abstractNum>
  <w:abstractNum w:abstractNumId="12">
    <w:nsid w:val="61D29878"/>
    <w:multiLevelType w:val="singleLevel"/>
    <w:tmpl w:val="61D29878"/>
    <w:lvl w:ilvl="0" w:tentative="0">
      <w:start w:val="1"/>
      <w:numFmt w:val="decimal"/>
      <w:suff w:val="nothing"/>
      <w:lvlText w:val="%1."/>
      <w:lvlJc w:val="left"/>
    </w:lvl>
  </w:abstractNum>
  <w:num w:numId="1">
    <w:abstractNumId w:val="7"/>
  </w:num>
  <w:num w:numId="2">
    <w:abstractNumId w:val="5"/>
  </w:num>
  <w:num w:numId="3">
    <w:abstractNumId w:val="1"/>
  </w:num>
  <w:num w:numId="4">
    <w:abstractNumId w:val="6"/>
  </w:num>
  <w:num w:numId="5">
    <w:abstractNumId w:val="0"/>
  </w:num>
  <w:num w:numId="6">
    <w:abstractNumId w:val="4"/>
  </w:num>
  <w:num w:numId="7">
    <w:abstractNumId w:val="9"/>
  </w:num>
  <w:num w:numId="8">
    <w:abstractNumId w:val="10"/>
  </w:num>
  <w:num w:numId="9">
    <w:abstractNumId w:val="2"/>
  </w:num>
  <w:num w:numId="10">
    <w:abstractNumId w:val="8"/>
  </w:num>
  <w:num w:numId="11">
    <w:abstractNumId w:val="12"/>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jY1NjdmYmMwZDE4MmI0Y2FhMzVkNGU3MmIyMGRkYWMifQ=="/>
  </w:docVars>
  <w:rsids>
    <w:rsidRoot w:val="002A7255"/>
    <w:rsid w:val="0001646C"/>
    <w:rsid w:val="0005447C"/>
    <w:rsid w:val="00056FD6"/>
    <w:rsid w:val="00083CC2"/>
    <w:rsid w:val="00086183"/>
    <w:rsid w:val="00096D09"/>
    <w:rsid w:val="000C023B"/>
    <w:rsid w:val="000C3C92"/>
    <w:rsid w:val="000D35CA"/>
    <w:rsid w:val="00135FB2"/>
    <w:rsid w:val="00136857"/>
    <w:rsid w:val="0013722B"/>
    <w:rsid w:val="001435DE"/>
    <w:rsid w:val="00184030"/>
    <w:rsid w:val="00195041"/>
    <w:rsid w:val="001C047E"/>
    <w:rsid w:val="001C3574"/>
    <w:rsid w:val="001F5380"/>
    <w:rsid w:val="00247891"/>
    <w:rsid w:val="002515B9"/>
    <w:rsid w:val="00267E81"/>
    <w:rsid w:val="00270965"/>
    <w:rsid w:val="0027717C"/>
    <w:rsid w:val="00282442"/>
    <w:rsid w:val="002A7255"/>
    <w:rsid w:val="002D1E62"/>
    <w:rsid w:val="002E4723"/>
    <w:rsid w:val="003021E8"/>
    <w:rsid w:val="00306505"/>
    <w:rsid w:val="0034345A"/>
    <w:rsid w:val="00355398"/>
    <w:rsid w:val="00356175"/>
    <w:rsid w:val="00375C4C"/>
    <w:rsid w:val="0038133B"/>
    <w:rsid w:val="00387557"/>
    <w:rsid w:val="003A7BFA"/>
    <w:rsid w:val="00444319"/>
    <w:rsid w:val="004455E6"/>
    <w:rsid w:val="0045660A"/>
    <w:rsid w:val="00461A1F"/>
    <w:rsid w:val="004A4103"/>
    <w:rsid w:val="004A4BB4"/>
    <w:rsid w:val="004A6E37"/>
    <w:rsid w:val="004F171A"/>
    <w:rsid w:val="005013B7"/>
    <w:rsid w:val="005108B5"/>
    <w:rsid w:val="0053133E"/>
    <w:rsid w:val="00542EF3"/>
    <w:rsid w:val="005534D7"/>
    <w:rsid w:val="005A0804"/>
    <w:rsid w:val="005A09EF"/>
    <w:rsid w:val="005B3AD0"/>
    <w:rsid w:val="005D37CF"/>
    <w:rsid w:val="00613626"/>
    <w:rsid w:val="00621B69"/>
    <w:rsid w:val="00635B77"/>
    <w:rsid w:val="00643C27"/>
    <w:rsid w:val="00656547"/>
    <w:rsid w:val="0066526F"/>
    <w:rsid w:val="006A1940"/>
    <w:rsid w:val="006E3EE5"/>
    <w:rsid w:val="00700DF1"/>
    <w:rsid w:val="007033BA"/>
    <w:rsid w:val="007127B6"/>
    <w:rsid w:val="0072419E"/>
    <w:rsid w:val="00732B83"/>
    <w:rsid w:val="0076447F"/>
    <w:rsid w:val="0077388F"/>
    <w:rsid w:val="007C0869"/>
    <w:rsid w:val="007D7B0B"/>
    <w:rsid w:val="007E21A1"/>
    <w:rsid w:val="007E3E10"/>
    <w:rsid w:val="00840AFD"/>
    <w:rsid w:val="00854817"/>
    <w:rsid w:val="008617B7"/>
    <w:rsid w:val="00880540"/>
    <w:rsid w:val="00893644"/>
    <w:rsid w:val="008B6941"/>
    <w:rsid w:val="008C1C6F"/>
    <w:rsid w:val="008C71E3"/>
    <w:rsid w:val="008D49F0"/>
    <w:rsid w:val="0091746A"/>
    <w:rsid w:val="0097760D"/>
    <w:rsid w:val="009A12E4"/>
    <w:rsid w:val="009C0C36"/>
    <w:rsid w:val="009D4B1B"/>
    <w:rsid w:val="00A0569F"/>
    <w:rsid w:val="00A16DA5"/>
    <w:rsid w:val="00A1728C"/>
    <w:rsid w:val="00A24E7B"/>
    <w:rsid w:val="00A24ED3"/>
    <w:rsid w:val="00A27B8B"/>
    <w:rsid w:val="00A4615C"/>
    <w:rsid w:val="00A57F9E"/>
    <w:rsid w:val="00A67EEF"/>
    <w:rsid w:val="00AC1BF5"/>
    <w:rsid w:val="00AE29CD"/>
    <w:rsid w:val="00B2381C"/>
    <w:rsid w:val="00B76D48"/>
    <w:rsid w:val="00BB5D05"/>
    <w:rsid w:val="00BD13D4"/>
    <w:rsid w:val="00C21E85"/>
    <w:rsid w:val="00C22279"/>
    <w:rsid w:val="00C372C8"/>
    <w:rsid w:val="00C60EF4"/>
    <w:rsid w:val="00C66734"/>
    <w:rsid w:val="00C66D17"/>
    <w:rsid w:val="00C733B1"/>
    <w:rsid w:val="00CA57C5"/>
    <w:rsid w:val="00CF545C"/>
    <w:rsid w:val="00D132CE"/>
    <w:rsid w:val="00D1402E"/>
    <w:rsid w:val="00D21504"/>
    <w:rsid w:val="00D421B0"/>
    <w:rsid w:val="00D71CF6"/>
    <w:rsid w:val="00DA421F"/>
    <w:rsid w:val="00DB1C21"/>
    <w:rsid w:val="00DB28C4"/>
    <w:rsid w:val="00DB486A"/>
    <w:rsid w:val="00DE0A6B"/>
    <w:rsid w:val="00DE4B8F"/>
    <w:rsid w:val="00DE6EC0"/>
    <w:rsid w:val="00E0613C"/>
    <w:rsid w:val="00E140B6"/>
    <w:rsid w:val="00E82961"/>
    <w:rsid w:val="00E84951"/>
    <w:rsid w:val="00EC5270"/>
    <w:rsid w:val="00EF606B"/>
    <w:rsid w:val="00F73A16"/>
    <w:rsid w:val="00FB3D36"/>
    <w:rsid w:val="00FB5937"/>
    <w:rsid w:val="00FC1561"/>
    <w:rsid w:val="010E63C6"/>
    <w:rsid w:val="01325AAF"/>
    <w:rsid w:val="018412B2"/>
    <w:rsid w:val="018E6ED2"/>
    <w:rsid w:val="019A4228"/>
    <w:rsid w:val="02CA42A9"/>
    <w:rsid w:val="03AC7D7B"/>
    <w:rsid w:val="03D25B25"/>
    <w:rsid w:val="04012B54"/>
    <w:rsid w:val="04B76BF2"/>
    <w:rsid w:val="05394FF3"/>
    <w:rsid w:val="05851A79"/>
    <w:rsid w:val="05C0288C"/>
    <w:rsid w:val="06565D7C"/>
    <w:rsid w:val="069F2DDD"/>
    <w:rsid w:val="06FB0143"/>
    <w:rsid w:val="07584902"/>
    <w:rsid w:val="07EE4E4B"/>
    <w:rsid w:val="0836493F"/>
    <w:rsid w:val="08C50AF1"/>
    <w:rsid w:val="08CF34D3"/>
    <w:rsid w:val="09487667"/>
    <w:rsid w:val="0A033725"/>
    <w:rsid w:val="0A090C58"/>
    <w:rsid w:val="0A1C7EF6"/>
    <w:rsid w:val="0AC8087E"/>
    <w:rsid w:val="0B380146"/>
    <w:rsid w:val="0B4D3BF1"/>
    <w:rsid w:val="0B5D1B3B"/>
    <w:rsid w:val="0BAF08E4"/>
    <w:rsid w:val="0CFD3B7E"/>
    <w:rsid w:val="0D0708E0"/>
    <w:rsid w:val="0D763318"/>
    <w:rsid w:val="0D764ED8"/>
    <w:rsid w:val="0DD31932"/>
    <w:rsid w:val="0DFA3548"/>
    <w:rsid w:val="0E060087"/>
    <w:rsid w:val="0E4B1AF5"/>
    <w:rsid w:val="0E67483D"/>
    <w:rsid w:val="0ECB7417"/>
    <w:rsid w:val="0EF803D7"/>
    <w:rsid w:val="0FB022B6"/>
    <w:rsid w:val="1054782E"/>
    <w:rsid w:val="10790FE5"/>
    <w:rsid w:val="1081433D"/>
    <w:rsid w:val="10B76563"/>
    <w:rsid w:val="10EC5C5A"/>
    <w:rsid w:val="12A630F1"/>
    <w:rsid w:val="12AF0CEE"/>
    <w:rsid w:val="14A44CEC"/>
    <w:rsid w:val="155004AB"/>
    <w:rsid w:val="159A7B69"/>
    <w:rsid w:val="16161974"/>
    <w:rsid w:val="161F1139"/>
    <w:rsid w:val="16F5E235"/>
    <w:rsid w:val="17067101"/>
    <w:rsid w:val="177FE66D"/>
    <w:rsid w:val="17887D5F"/>
    <w:rsid w:val="17BA58C7"/>
    <w:rsid w:val="17F2118F"/>
    <w:rsid w:val="17FE59D9"/>
    <w:rsid w:val="18360DD0"/>
    <w:rsid w:val="184243B2"/>
    <w:rsid w:val="187355C6"/>
    <w:rsid w:val="1882653B"/>
    <w:rsid w:val="19367286"/>
    <w:rsid w:val="196168C3"/>
    <w:rsid w:val="1968609A"/>
    <w:rsid w:val="19847707"/>
    <w:rsid w:val="1987621F"/>
    <w:rsid w:val="19E461E8"/>
    <w:rsid w:val="19F320DE"/>
    <w:rsid w:val="1AD45CC3"/>
    <w:rsid w:val="1B03673C"/>
    <w:rsid w:val="1B045DCF"/>
    <w:rsid w:val="1B122762"/>
    <w:rsid w:val="1B7E095A"/>
    <w:rsid w:val="1BDB6FF7"/>
    <w:rsid w:val="1C4D8387"/>
    <w:rsid w:val="1DB517FC"/>
    <w:rsid w:val="1DD82FFB"/>
    <w:rsid w:val="1E1578D9"/>
    <w:rsid w:val="1E58513A"/>
    <w:rsid w:val="1F464A31"/>
    <w:rsid w:val="1F7EAB48"/>
    <w:rsid w:val="1FBFCA09"/>
    <w:rsid w:val="1FE2762F"/>
    <w:rsid w:val="1FF13814"/>
    <w:rsid w:val="202C36E7"/>
    <w:rsid w:val="207507A8"/>
    <w:rsid w:val="21115269"/>
    <w:rsid w:val="21BE719F"/>
    <w:rsid w:val="21F169D8"/>
    <w:rsid w:val="224D2894"/>
    <w:rsid w:val="225B0A68"/>
    <w:rsid w:val="227E06DD"/>
    <w:rsid w:val="22BE4F7D"/>
    <w:rsid w:val="22BF2144"/>
    <w:rsid w:val="23235970"/>
    <w:rsid w:val="234C67A9"/>
    <w:rsid w:val="236E17F1"/>
    <w:rsid w:val="23C853F8"/>
    <w:rsid w:val="242915EB"/>
    <w:rsid w:val="245931AF"/>
    <w:rsid w:val="245F6342"/>
    <w:rsid w:val="246C1AD7"/>
    <w:rsid w:val="24D40A88"/>
    <w:rsid w:val="24E82B1E"/>
    <w:rsid w:val="252A5881"/>
    <w:rsid w:val="25374815"/>
    <w:rsid w:val="25861D82"/>
    <w:rsid w:val="26552ECD"/>
    <w:rsid w:val="26572ACD"/>
    <w:rsid w:val="266320C3"/>
    <w:rsid w:val="26FC4615"/>
    <w:rsid w:val="2710421C"/>
    <w:rsid w:val="278F1FD1"/>
    <w:rsid w:val="28333708"/>
    <w:rsid w:val="28940909"/>
    <w:rsid w:val="28940FA3"/>
    <w:rsid w:val="28A15125"/>
    <w:rsid w:val="28AB0C05"/>
    <w:rsid w:val="28EE0652"/>
    <w:rsid w:val="28FE03B5"/>
    <w:rsid w:val="29796498"/>
    <w:rsid w:val="299C1026"/>
    <w:rsid w:val="29E43BB8"/>
    <w:rsid w:val="29F55728"/>
    <w:rsid w:val="2A2B739C"/>
    <w:rsid w:val="2A774810"/>
    <w:rsid w:val="2ADF3570"/>
    <w:rsid w:val="2B1179C8"/>
    <w:rsid w:val="2B254BF0"/>
    <w:rsid w:val="2B6C3502"/>
    <w:rsid w:val="2BA70B16"/>
    <w:rsid w:val="2BCF752A"/>
    <w:rsid w:val="2BD903BF"/>
    <w:rsid w:val="2BDB6413"/>
    <w:rsid w:val="2C216F9E"/>
    <w:rsid w:val="2C2A71DF"/>
    <w:rsid w:val="2C3A039D"/>
    <w:rsid w:val="2C4C269E"/>
    <w:rsid w:val="2C692ABE"/>
    <w:rsid w:val="2C957CEE"/>
    <w:rsid w:val="2CA009C9"/>
    <w:rsid w:val="2CEC60B5"/>
    <w:rsid w:val="2D3A503C"/>
    <w:rsid w:val="2D4A511E"/>
    <w:rsid w:val="2D830581"/>
    <w:rsid w:val="2D9232A2"/>
    <w:rsid w:val="2DDCA38B"/>
    <w:rsid w:val="2DE5D621"/>
    <w:rsid w:val="2E7E8534"/>
    <w:rsid w:val="2EA93316"/>
    <w:rsid w:val="2F433D54"/>
    <w:rsid w:val="2F4476DE"/>
    <w:rsid w:val="2FBF417F"/>
    <w:rsid w:val="300457C6"/>
    <w:rsid w:val="307E0543"/>
    <w:rsid w:val="30D82A42"/>
    <w:rsid w:val="30FA3F1A"/>
    <w:rsid w:val="314804F6"/>
    <w:rsid w:val="317F7C0F"/>
    <w:rsid w:val="318D31E8"/>
    <w:rsid w:val="32521B1A"/>
    <w:rsid w:val="32D53A35"/>
    <w:rsid w:val="330B6037"/>
    <w:rsid w:val="33471C71"/>
    <w:rsid w:val="34311BA5"/>
    <w:rsid w:val="34545E53"/>
    <w:rsid w:val="353010D0"/>
    <w:rsid w:val="35780FBB"/>
    <w:rsid w:val="3586192A"/>
    <w:rsid w:val="35BA1D01"/>
    <w:rsid w:val="35F3FE44"/>
    <w:rsid w:val="360B0081"/>
    <w:rsid w:val="3622282D"/>
    <w:rsid w:val="365FEEC2"/>
    <w:rsid w:val="37010A31"/>
    <w:rsid w:val="37050FD5"/>
    <w:rsid w:val="37076A9B"/>
    <w:rsid w:val="37123142"/>
    <w:rsid w:val="37166476"/>
    <w:rsid w:val="374970B3"/>
    <w:rsid w:val="37D62B13"/>
    <w:rsid w:val="37FF3C23"/>
    <w:rsid w:val="38055AA0"/>
    <w:rsid w:val="3856459C"/>
    <w:rsid w:val="392113AA"/>
    <w:rsid w:val="397711CF"/>
    <w:rsid w:val="3A15327D"/>
    <w:rsid w:val="3A214A7E"/>
    <w:rsid w:val="3A5385D0"/>
    <w:rsid w:val="3A6117E9"/>
    <w:rsid w:val="3A7F3BE4"/>
    <w:rsid w:val="3AA9239E"/>
    <w:rsid w:val="3AC24284"/>
    <w:rsid w:val="3B491430"/>
    <w:rsid w:val="3B77A35D"/>
    <w:rsid w:val="3B872A81"/>
    <w:rsid w:val="3BE4ADAD"/>
    <w:rsid w:val="3BE89441"/>
    <w:rsid w:val="3BF05D4F"/>
    <w:rsid w:val="3BFEE76E"/>
    <w:rsid w:val="3CFA2B6D"/>
    <w:rsid w:val="3D5D16F5"/>
    <w:rsid w:val="3DD338B9"/>
    <w:rsid w:val="3DD73D74"/>
    <w:rsid w:val="3DFF86CD"/>
    <w:rsid w:val="3E4E61E9"/>
    <w:rsid w:val="3E51007E"/>
    <w:rsid w:val="3E7EF79C"/>
    <w:rsid w:val="3EA702E5"/>
    <w:rsid w:val="3EAB1156"/>
    <w:rsid w:val="3EAD74B2"/>
    <w:rsid w:val="3EE5F03C"/>
    <w:rsid w:val="3EE8744A"/>
    <w:rsid w:val="3EEF7C6A"/>
    <w:rsid w:val="3F4D2242"/>
    <w:rsid w:val="3F755CA6"/>
    <w:rsid w:val="3F7F1F70"/>
    <w:rsid w:val="3F7F5AFF"/>
    <w:rsid w:val="3F8CA462"/>
    <w:rsid w:val="3FBA129D"/>
    <w:rsid w:val="3FBC82EF"/>
    <w:rsid w:val="3FBE6602"/>
    <w:rsid w:val="3FBFE4AD"/>
    <w:rsid w:val="3FD917FC"/>
    <w:rsid w:val="3FEB492D"/>
    <w:rsid w:val="3FF9C786"/>
    <w:rsid w:val="3FFEA185"/>
    <w:rsid w:val="3FFFE58F"/>
    <w:rsid w:val="407B72BE"/>
    <w:rsid w:val="40E335D7"/>
    <w:rsid w:val="412D2C8C"/>
    <w:rsid w:val="41800C81"/>
    <w:rsid w:val="41BE6799"/>
    <w:rsid w:val="41CF23CD"/>
    <w:rsid w:val="41DD4F15"/>
    <w:rsid w:val="425F6B83"/>
    <w:rsid w:val="42782891"/>
    <w:rsid w:val="43FDB56A"/>
    <w:rsid w:val="43FE19B9"/>
    <w:rsid w:val="441930DB"/>
    <w:rsid w:val="445D7FCE"/>
    <w:rsid w:val="446472DA"/>
    <w:rsid w:val="448C2CB9"/>
    <w:rsid w:val="44B7437B"/>
    <w:rsid w:val="44F826DB"/>
    <w:rsid w:val="4560744D"/>
    <w:rsid w:val="46F138E0"/>
    <w:rsid w:val="46FF70D2"/>
    <w:rsid w:val="47135093"/>
    <w:rsid w:val="477074D3"/>
    <w:rsid w:val="47AC3472"/>
    <w:rsid w:val="47D604EF"/>
    <w:rsid w:val="47F81BC3"/>
    <w:rsid w:val="48B7222C"/>
    <w:rsid w:val="494E5A37"/>
    <w:rsid w:val="498772AE"/>
    <w:rsid w:val="49BB5BEF"/>
    <w:rsid w:val="4A8F581A"/>
    <w:rsid w:val="4B1223EE"/>
    <w:rsid w:val="4B59683D"/>
    <w:rsid w:val="4BB7CEC6"/>
    <w:rsid w:val="4D4A6024"/>
    <w:rsid w:val="4D5123C6"/>
    <w:rsid w:val="4D7B33D6"/>
    <w:rsid w:val="4E033EF3"/>
    <w:rsid w:val="4EA328F0"/>
    <w:rsid w:val="4EA56AD3"/>
    <w:rsid w:val="4F1F4D06"/>
    <w:rsid w:val="4F457D08"/>
    <w:rsid w:val="4F7D8F87"/>
    <w:rsid w:val="4FA548B1"/>
    <w:rsid w:val="4FDFDC5F"/>
    <w:rsid w:val="50687CFD"/>
    <w:rsid w:val="50772144"/>
    <w:rsid w:val="507A1151"/>
    <w:rsid w:val="51080EE3"/>
    <w:rsid w:val="51310276"/>
    <w:rsid w:val="51315828"/>
    <w:rsid w:val="51BC1601"/>
    <w:rsid w:val="51DF2FD6"/>
    <w:rsid w:val="51E938E9"/>
    <w:rsid w:val="523260BD"/>
    <w:rsid w:val="52653B1D"/>
    <w:rsid w:val="52E67FBD"/>
    <w:rsid w:val="52FF3206"/>
    <w:rsid w:val="535E3F52"/>
    <w:rsid w:val="537F8C46"/>
    <w:rsid w:val="539E0DCC"/>
    <w:rsid w:val="53C203EE"/>
    <w:rsid w:val="54055CF0"/>
    <w:rsid w:val="545025AE"/>
    <w:rsid w:val="54531F10"/>
    <w:rsid w:val="54C51142"/>
    <w:rsid w:val="551C14FB"/>
    <w:rsid w:val="5566C79D"/>
    <w:rsid w:val="558029E9"/>
    <w:rsid w:val="55C07B25"/>
    <w:rsid w:val="55C7AE83"/>
    <w:rsid w:val="55CD54CC"/>
    <w:rsid w:val="564231F4"/>
    <w:rsid w:val="56C96A55"/>
    <w:rsid w:val="56EF6ED8"/>
    <w:rsid w:val="57522D60"/>
    <w:rsid w:val="578B38F0"/>
    <w:rsid w:val="57D511F9"/>
    <w:rsid w:val="57EC1E3F"/>
    <w:rsid w:val="580D0EA2"/>
    <w:rsid w:val="5811731C"/>
    <w:rsid w:val="58156E12"/>
    <w:rsid w:val="584D480D"/>
    <w:rsid w:val="58670A27"/>
    <w:rsid w:val="587E5B38"/>
    <w:rsid w:val="58A857B2"/>
    <w:rsid w:val="58C751AC"/>
    <w:rsid w:val="59041805"/>
    <w:rsid w:val="597407FD"/>
    <w:rsid w:val="59E6355E"/>
    <w:rsid w:val="59FBBB91"/>
    <w:rsid w:val="59FF4233"/>
    <w:rsid w:val="5A0E42A8"/>
    <w:rsid w:val="5A1F5EE9"/>
    <w:rsid w:val="5AE53579"/>
    <w:rsid w:val="5AFD5152"/>
    <w:rsid w:val="5B482D36"/>
    <w:rsid w:val="5B7DA438"/>
    <w:rsid w:val="5B7F9915"/>
    <w:rsid w:val="5B9B5880"/>
    <w:rsid w:val="5B9E3DFE"/>
    <w:rsid w:val="5BC52DCB"/>
    <w:rsid w:val="5BEC7E8A"/>
    <w:rsid w:val="5CD571BC"/>
    <w:rsid w:val="5CDE17F6"/>
    <w:rsid w:val="5CFFECC4"/>
    <w:rsid w:val="5D5201C0"/>
    <w:rsid w:val="5D577D34"/>
    <w:rsid w:val="5D8F31C2"/>
    <w:rsid w:val="5DBF7A49"/>
    <w:rsid w:val="5DD99AB9"/>
    <w:rsid w:val="5DD9EFD0"/>
    <w:rsid w:val="5DE700DB"/>
    <w:rsid w:val="5E3958CB"/>
    <w:rsid w:val="5E4C7EA6"/>
    <w:rsid w:val="5E7666F6"/>
    <w:rsid w:val="5E8551D4"/>
    <w:rsid w:val="5EB240BA"/>
    <w:rsid w:val="5EC2684E"/>
    <w:rsid w:val="5ED89B43"/>
    <w:rsid w:val="5EDBAE64"/>
    <w:rsid w:val="5EEEBECC"/>
    <w:rsid w:val="5EF67A70"/>
    <w:rsid w:val="5F5F46A6"/>
    <w:rsid w:val="5F7F42F9"/>
    <w:rsid w:val="5F954394"/>
    <w:rsid w:val="5FAE54DC"/>
    <w:rsid w:val="5FBB8C17"/>
    <w:rsid w:val="5FBD869E"/>
    <w:rsid w:val="5FF2DF49"/>
    <w:rsid w:val="5FF7E89E"/>
    <w:rsid w:val="5FFC2D29"/>
    <w:rsid w:val="60277F57"/>
    <w:rsid w:val="619F774C"/>
    <w:rsid w:val="61C94ACE"/>
    <w:rsid w:val="61E80774"/>
    <w:rsid w:val="628C5F22"/>
    <w:rsid w:val="62BB2364"/>
    <w:rsid w:val="63663B35"/>
    <w:rsid w:val="637C5D8F"/>
    <w:rsid w:val="637D4F84"/>
    <w:rsid w:val="6388493C"/>
    <w:rsid w:val="639259DF"/>
    <w:rsid w:val="63CB35D8"/>
    <w:rsid w:val="64362A83"/>
    <w:rsid w:val="647E0F96"/>
    <w:rsid w:val="64DA5D73"/>
    <w:rsid w:val="64E6166D"/>
    <w:rsid w:val="65FE7A38"/>
    <w:rsid w:val="65FFC05A"/>
    <w:rsid w:val="667909BB"/>
    <w:rsid w:val="667D948A"/>
    <w:rsid w:val="668A0497"/>
    <w:rsid w:val="6735666F"/>
    <w:rsid w:val="675D43A3"/>
    <w:rsid w:val="677BD9AE"/>
    <w:rsid w:val="677F95FD"/>
    <w:rsid w:val="67905F40"/>
    <w:rsid w:val="67C303C7"/>
    <w:rsid w:val="67DA2938"/>
    <w:rsid w:val="67DF60E9"/>
    <w:rsid w:val="67EA9061"/>
    <w:rsid w:val="680C5410"/>
    <w:rsid w:val="682C5E0D"/>
    <w:rsid w:val="683219E2"/>
    <w:rsid w:val="68E66FDC"/>
    <w:rsid w:val="68FA0842"/>
    <w:rsid w:val="69187C2D"/>
    <w:rsid w:val="691E001F"/>
    <w:rsid w:val="6945240B"/>
    <w:rsid w:val="6987701B"/>
    <w:rsid w:val="69B8001F"/>
    <w:rsid w:val="69FA2D70"/>
    <w:rsid w:val="6A1018B2"/>
    <w:rsid w:val="6AF723A7"/>
    <w:rsid w:val="6AF72839"/>
    <w:rsid w:val="6B325D6A"/>
    <w:rsid w:val="6B531522"/>
    <w:rsid w:val="6B7D93D0"/>
    <w:rsid w:val="6B7F3F4F"/>
    <w:rsid w:val="6BB12CE4"/>
    <w:rsid w:val="6C6414C1"/>
    <w:rsid w:val="6C850CCB"/>
    <w:rsid w:val="6CF61C1A"/>
    <w:rsid w:val="6D100A7C"/>
    <w:rsid w:val="6D2E320E"/>
    <w:rsid w:val="6D4D2752"/>
    <w:rsid w:val="6D8260EE"/>
    <w:rsid w:val="6DFF38D9"/>
    <w:rsid w:val="6E3D3FD7"/>
    <w:rsid w:val="6E7F4B8D"/>
    <w:rsid w:val="6E8E60C1"/>
    <w:rsid w:val="6E9BB399"/>
    <w:rsid w:val="6ED47290"/>
    <w:rsid w:val="6ED84FA4"/>
    <w:rsid w:val="6EDBF8A4"/>
    <w:rsid w:val="6EEE6A0F"/>
    <w:rsid w:val="6EF380DA"/>
    <w:rsid w:val="6EF7E558"/>
    <w:rsid w:val="6EF87DCA"/>
    <w:rsid w:val="6EFF3A2D"/>
    <w:rsid w:val="6F2F98C6"/>
    <w:rsid w:val="6F4931A2"/>
    <w:rsid w:val="6F6F6B2D"/>
    <w:rsid w:val="6F756799"/>
    <w:rsid w:val="6F9F16F5"/>
    <w:rsid w:val="6FBE37FE"/>
    <w:rsid w:val="6FBF748E"/>
    <w:rsid w:val="6FDE526B"/>
    <w:rsid w:val="6FDF4C77"/>
    <w:rsid w:val="6FFE7D34"/>
    <w:rsid w:val="70C66AA3"/>
    <w:rsid w:val="7190028D"/>
    <w:rsid w:val="71AE1F5A"/>
    <w:rsid w:val="72D6AD95"/>
    <w:rsid w:val="72E44AD8"/>
    <w:rsid w:val="72E66F89"/>
    <w:rsid w:val="73581BE2"/>
    <w:rsid w:val="737F9C81"/>
    <w:rsid w:val="73F6F6A2"/>
    <w:rsid w:val="73FA5CBC"/>
    <w:rsid w:val="73FFDEA4"/>
    <w:rsid w:val="748D6AF5"/>
    <w:rsid w:val="74AD60FC"/>
    <w:rsid w:val="74CC285F"/>
    <w:rsid w:val="75253984"/>
    <w:rsid w:val="755F3023"/>
    <w:rsid w:val="75B3A4B7"/>
    <w:rsid w:val="75F5485F"/>
    <w:rsid w:val="75FF1E48"/>
    <w:rsid w:val="76335855"/>
    <w:rsid w:val="7684C60B"/>
    <w:rsid w:val="76BC1DF6"/>
    <w:rsid w:val="76DE4E3C"/>
    <w:rsid w:val="76EA1469"/>
    <w:rsid w:val="76ED57EF"/>
    <w:rsid w:val="76FFE8FD"/>
    <w:rsid w:val="77B50783"/>
    <w:rsid w:val="77B63CFE"/>
    <w:rsid w:val="77D785E3"/>
    <w:rsid w:val="77E41ED9"/>
    <w:rsid w:val="77EBE32E"/>
    <w:rsid w:val="77F488EB"/>
    <w:rsid w:val="77F56F56"/>
    <w:rsid w:val="77F7ABA2"/>
    <w:rsid w:val="77F7EEBF"/>
    <w:rsid w:val="77FF7FDB"/>
    <w:rsid w:val="78275D56"/>
    <w:rsid w:val="782B41E9"/>
    <w:rsid w:val="785BCD77"/>
    <w:rsid w:val="78AF2E46"/>
    <w:rsid w:val="78FFB7AB"/>
    <w:rsid w:val="791E1641"/>
    <w:rsid w:val="7977EDC1"/>
    <w:rsid w:val="799B71CE"/>
    <w:rsid w:val="79B71EF3"/>
    <w:rsid w:val="79FC1151"/>
    <w:rsid w:val="79FF1F19"/>
    <w:rsid w:val="7A1E2179"/>
    <w:rsid w:val="7ACA34A9"/>
    <w:rsid w:val="7AFB0AEC"/>
    <w:rsid w:val="7AFD57B8"/>
    <w:rsid w:val="7AFE5DF3"/>
    <w:rsid w:val="7B5402F7"/>
    <w:rsid w:val="7B57347E"/>
    <w:rsid w:val="7B8F18D8"/>
    <w:rsid w:val="7BB3B788"/>
    <w:rsid w:val="7BB75698"/>
    <w:rsid w:val="7BC90161"/>
    <w:rsid w:val="7BCFAD58"/>
    <w:rsid w:val="7BE51DB5"/>
    <w:rsid w:val="7BFB7F34"/>
    <w:rsid w:val="7BFBB1B5"/>
    <w:rsid w:val="7BFF94BD"/>
    <w:rsid w:val="7C4947CB"/>
    <w:rsid w:val="7C89052B"/>
    <w:rsid w:val="7CFB5F11"/>
    <w:rsid w:val="7CFF5971"/>
    <w:rsid w:val="7D2B1486"/>
    <w:rsid w:val="7D40007C"/>
    <w:rsid w:val="7D5F8E4D"/>
    <w:rsid w:val="7D69B2A5"/>
    <w:rsid w:val="7D9E12A9"/>
    <w:rsid w:val="7DB7A797"/>
    <w:rsid w:val="7DD81BC4"/>
    <w:rsid w:val="7DDCA5FE"/>
    <w:rsid w:val="7DDF7B23"/>
    <w:rsid w:val="7DEEFB68"/>
    <w:rsid w:val="7DEF6BEC"/>
    <w:rsid w:val="7DFD25D2"/>
    <w:rsid w:val="7DFF35FF"/>
    <w:rsid w:val="7DFF8BD5"/>
    <w:rsid w:val="7E07040C"/>
    <w:rsid w:val="7E5B4248"/>
    <w:rsid w:val="7E6652A2"/>
    <w:rsid w:val="7E6E75F1"/>
    <w:rsid w:val="7E7917CB"/>
    <w:rsid w:val="7E7F571A"/>
    <w:rsid w:val="7E8458A8"/>
    <w:rsid w:val="7E8D3516"/>
    <w:rsid w:val="7E8F0621"/>
    <w:rsid w:val="7EAEF9BA"/>
    <w:rsid w:val="7EAF82F2"/>
    <w:rsid w:val="7EBDDD0F"/>
    <w:rsid w:val="7EBFA3FD"/>
    <w:rsid w:val="7ED9C90F"/>
    <w:rsid w:val="7EDF7855"/>
    <w:rsid w:val="7EE34CC4"/>
    <w:rsid w:val="7EEAF55F"/>
    <w:rsid w:val="7EF772B7"/>
    <w:rsid w:val="7F3F70DF"/>
    <w:rsid w:val="7F5F6D43"/>
    <w:rsid w:val="7F6E2338"/>
    <w:rsid w:val="7F767BEE"/>
    <w:rsid w:val="7F7F229C"/>
    <w:rsid w:val="7F7F5447"/>
    <w:rsid w:val="7F7F6A6C"/>
    <w:rsid w:val="7F7FF968"/>
    <w:rsid w:val="7F9B992F"/>
    <w:rsid w:val="7F9FF388"/>
    <w:rsid w:val="7FB58ED0"/>
    <w:rsid w:val="7FB75665"/>
    <w:rsid w:val="7FCF9F3D"/>
    <w:rsid w:val="7FD3BB05"/>
    <w:rsid w:val="7FD7841B"/>
    <w:rsid w:val="7FDAA72F"/>
    <w:rsid w:val="7FDCBBA4"/>
    <w:rsid w:val="7FDF81BE"/>
    <w:rsid w:val="7FED0250"/>
    <w:rsid w:val="7FF73430"/>
    <w:rsid w:val="7FFF1828"/>
    <w:rsid w:val="7FFF9CAD"/>
    <w:rsid w:val="85FF7A42"/>
    <w:rsid w:val="87AC0CBA"/>
    <w:rsid w:val="87F94965"/>
    <w:rsid w:val="89DE40ED"/>
    <w:rsid w:val="9337BEFC"/>
    <w:rsid w:val="9BBB885D"/>
    <w:rsid w:val="9E0F5FD5"/>
    <w:rsid w:val="9ECB9AEE"/>
    <w:rsid w:val="9ECFFE36"/>
    <w:rsid w:val="9F7D2521"/>
    <w:rsid w:val="9FE3849A"/>
    <w:rsid w:val="9FFD5537"/>
    <w:rsid w:val="A3FE79D5"/>
    <w:rsid w:val="A52BB3F1"/>
    <w:rsid w:val="A5AFAE1B"/>
    <w:rsid w:val="A79FBAF3"/>
    <w:rsid w:val="A7EF0FAB"/>
    <w:rsid w:val="A7FF6059"/>
    <w:rsid w:val="ABF3B8D5"/>
    <w:rsid w:val="ADE95EA9"/>
    <w:rsid w:val="AEFFDAD4"/>
    <w:rsid w:val="AF7E2BF4"/>
    <w:rsid w:val="B37FF79A"/>
    <w:rsid w:val="B3FF3EE3"/>
    <w:rsid w:val="B42A4CE2"/>
    <w:rsid w:val="B5BE89C4"/>
    <w:rsid w:val="BA7C8095"/>
    <w:rsid w:val="BB7FE8FB"/>
    <w:rsid w:val="BBDF8D3D"/>
    <w:rsid w:val="BBF66725"/>
    <w:rsid w:val="BC7FF777"/>
    <w:rsid w:val="BD70E465"/>
    <w:rsid w:val="BEFE89C0"/>
    <w:rsid w:val="BF7F0C17"/>
    <w:rsid w:val="BF9B92AD"/>
    <w:rsid w:val="BFA46782"/>
    <w:rsid w:val="BFBF31C1"/>
    <w:rsid w:val="BFBF632F"/>
    <w:rsid w:val="BFD61E7D"/>
    <w:rsid w:val="BFE9148F"/>
    <w:rsid w:val="BFF78EC3"/>
    <w:rsid w:val="BFFFCD55"/>
    <w:rsid w:val="CAFBD50B"/>
    <w:rsid w:val="CBF3B9BA"/>
    <w:rsid w:val="CEBF2F85"/>
    <w:rsid w:val="CEC9FCEA"/>
    <w:rsid w:val="CF674D91"/>
    <w:rsid w:val="D0FBDBCD"/>
    <w:rsid w:val="D35F26A2"/>
    <w:rsid w:val="D5BF9F00"/>
    <w:rsid w:val="D6FFD74C"/>
    <w:rsid w:val="D738AF4F"/>
    <w:rsid w:val="D7FC4776"/>
    <w:rsid w:val="D8BE6B8C"/>
    <w:rsid w:val="D9598177"/>
    <w:rsid w:val="D9DFDEB7"/>
    <w:rsid w:val="DA578A8B"/>
    <w:rsid w:val="DBBDE936"/>
    <w:rsid w:val="DD1F3F72"/>
    <w:rsid w:val="DD87023F"/>
    <w:rsid w:val="DDB8385E"/>
    <w:rsid w:val="DDB9258B"/>
    <w:rsid w:val="DDEF4ECA"/>
    <w:rsid w:val="DDFE8EA4"/>
    <w:rsid w:val="DE5A3672"/>
    <w:rsid w:val="DEC7CD69"/>
    <w:rsid w:val="DEFFDEFD"/>
    <w:rsid w:val="DF431CEC"/>
    <w:rsid w:val="DF7CC00A"/>
    <w:rsid w:val="DFDB3DC3"/>
    <w:rsid w:val="DFE79576"/>
    <w:rsid w:val="DFEDC2CA"/>
    <w:rsid w:val="DFF3811D"/>
    <w:rsid w:val="DFFBA8CA"/>
    <w:rsid w:val="E71F08BD"/>
    <w:rsid w:val="E79BC2FD"/>
    <w:rsid w:val="E7AB0AA9"/>
    <w:rsid w:val="E7BD9C54"/>
    <w:rsid w:val="E7C38BB2"/>
    <w:rsid w:val="E87FDFE7"/>
    <w:rsid w:val="E8EBC970"/>
    <w:rsid w:val="EBE9D7C4"/>
    <w:rsid w:val="EBEA84AA"/>
    <w:rsid w:val="ED6E2A46"/>
    <w:rsid w:val="EEAF6766"/>
    <w:rsid w:val="EEBBAE95"/>
    <w:rsid w:val="EFB753B5"/>
    <w:rsid w:val="EFB7F578"/>
    <w:rsid w:val="EFBEFD6C"/>
    <w:rsid w:val="EFEF2F10"/>
    <w:rsid w:val="EFF36191"/>
    <w:rsid w:val="EFF58F7F"/>
    <w:rsid w:val="EFFC13A1"/>
    <w:rsid w:val="EFFF1AFC"/>
    <w:rsid w:val="EFFF7638"/>
    <w:rsid w:val="EFFF7DEB"/>
    <w:rsid w:val="EFFF872E"/>
    <w:rsid w:val="F23747AA"/>
    <w:rsid w:val="F2FD050D"/>
    <w:rsid w:val="F2FF5171"/>
    <w:rsid w:val="F2FFD678"/>
    <w:rsid w:val="F3FF0F2A"/>
    <w:rsid w:val="F46F9EEF"/>
    <w:rsid w:val="F4CFD35A"/>
    <w:rsid w:val="F5DFF78E"/>
    <w:rsid w:val="F5F97781"/>
    <w:rsid w:val="F6BEEE47"/>
    <w:rsid w:val="F6F90CDE"/>
    <w:rsid w:val="F7AF2FCB"/>
    <w:rsid w:val="F7E2E6F1"/>
    <w:rsid w:val="F7EF28ED"/>
    <w:rsid w:val="F7FF9031"/>
    <w:rsid w:val="F8B1DAF8"/>
    <w:rsid w:val="F8FD9BD9"/>
    <w:rsid w:val="FA5CBD7F"/>
    <w:rsid w:val="FAE7AD33"/>
    <w:rsid w:val="FAFF6227"/>
    <w:rsid w:val="FAFFDAF8"/>
    <w:rsid w:val="FBBECEA2"/>
    <w:rsid w:val="FBEF57CB"/>
    <w:rsid w:val="FBEF88D9"/>
    <w:rsid w:val="FBEFDCEE"/>
    <w:rsid w:val="FBFBCA18"/>
    <w:rsid w:val="FBFF98ED"/>
    <w:rsid w:val="FC5F7540"/>
    <w:rsid w:val="FCF30442"/>
    <w:rsid w:val="FD8F6B5A"/>
    <w:rsid w:val="FDA9F0BE"/>
    <w:rsid w:val="FDCB16A9"/>
    <w:rsid w:val="FDDE71FD"/>
    <w:rsid w:val="FDDF33B0"/>
    <w:rsid w:val="FDDFE869"/>
    <w:rsid w:val="FDFF1C0C"/>
    <w:rsid w:val="FDFFB2E9"/>
    <w:rsid w:val="FDFFE92C"/>
    <w:rsid w:val="FE47E149"/>
    <w:rsid w:val="FE7E46B4"/>
    <w:rsid w:val="FE9514B7"/>
    <w:rsid w:val="FEADB379"/>
    <w:rsid w:val="FEAEBB02"/>
    <w:rsid w:val="FEEF0BB9"/>
    <w:rsid w:val="FEFB36C0"/>
    <w:rsid w:val="FEFE4A75"/>
    <w:rsid w:val="FEFF10FF"/>
    <w:rsid w:val="FF3F4563"/>
    <w:rsid w:val="FF452FC8"/>
    <w:rsid w:val="FF67D31C"/>
    <w:rsid w:val="FF7E4055"/>
    <w:rsid w:val="FF9B93B2"/>
    <w:rsid w:val="FF9D93E0"/>
    <w:rsid w:val="FF9F117B"/>
    <w:rsid w:val="FFAC417E"/>
    <w:rsid w:val="FFAF0AFD"/>
    <w:rsid w:val="FFB780F9"/>
    <w:rsid w:val="FFB8B234"/>
    <w:rsid w:val="FFBD5695"/>
    <w:rsid w:val="FFBD7B92"/>
    <w:rsid w:val="FFDD13DE"/>
    <w:rsid w:val="FFDD5D2E"/>
    <w:rsid w:val="FFDD9162"/>
    <w:rsid w:val="FFDF7CF9"/>
    <w:rsid w:val="FFE8EAEA"/>
    <w:rsid w:val="FFE91B66"/>
    <w:rsid w:val="FFF643D7"/>
    <w:rsid w:val="FFF6AE4B"/>
    <w:rsid w:val="FFFA3BF3"/>
    <w:rsid w:val="FFFC1435"/>
    <w:rsid w:val="FFFE7B6F"/>
    <w:rsid w:val="FFFF072E"/>
    <w:rsid w:val="FFFF41AC"/>
    <w:rsid w:val="FFFF803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autoRedefine/>
    <w:unhideWhenUsed/>
    <w:qFormat/>
    <w:uiPriority w:val="9"/>
    <w:pPr>
      <w:keepNext/>
      <w:keepLines/>
      <w:numPr>
        <w:ilvl w:val="2"/>
        <w:numId w:val="1"/>
      </w:numPr>
      <w:spacing w:before="260" w:after="260" w:line="416" w:lineRule="auto"/>
      <w:outlineLvl w:val="2"/>
    </w:pPr>
    <w:rPr>
      <w:rFonts w:eastAsia="黑体"/>
      <w:b/>
      <w:bCs/>
      <w:sz w:val="28"/>
      <w:szCs w:val="32"/>
      <w:lang w:val="zh-CN"/>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5">
    <w:name w:val="table of authorities"/>
    <w:basedOn w:val="1"/>
    <w:next w:val="1"/>
    <w:autoRedefine/>
    <w:qFormat/>
    <w:uiPriority w:val="0"/>
  </w:style>
  <w:style w:type="paragraph" w:styleId="6">
    <w:name w:val="Normal Indent"/>
    <w:basedOn w:val="1"/>
    <w:autoRedefine/>
    <w:unhideWhenUsed/>
    <w:qFormat/>
    <w:uiPriority w:val="99"/>
    <w:pPr>
      <w:ind w:firstLine="420" w:firstLineChars="200"/>
    </w:pPr>
    <w:rPr>
      <w:rFonts w:ascii="Calibri" w:hAnsi="Calibri"/>
    </w:rPr>
  </w:style>
  <w:style w:type="paragraph" w:styleId="7">
    <w:name w:val="annotation text"/>
    <w:basedOn w:val="1"/>
    <w:autoRedefine/>
    <w:semiHidden/>
    <w:unhideWhenUsed/>
    <w:qFormat/>
    <w:uiPriority w:val="99"/>
    <w:pPr>
      <w:jc w:val="left"/>
    </w:pPr>
  </w:style>
  <w:style w:type="paragraph" w:styleId="8">
    <w:name w:val="Body Text"/>
    <w:basedOn w:val="1"/>
    <w:link w:val="26"/>
    <w:autoRedefine/>
    <w:unhideWhenUsed/>
    <w:qFormat/>
    <w:uiPriority w:val="99"/>
    <w:pPr>
      <w:spacing w:after="120"/>
    </w:pPr>
  </w:style>
  <w:style w:type="paragraph" w:styleId="9">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10">
    <w:name w:val="Balloon Text"/>
    <w:basedOn w:val="1"/>
    <w:link w:val="32"/>
    <w:autoRedefine/>
    <w:unhideWhenUsed/>
    <w:qFormat/>
    <w:uiPriority w:val="99"/>
    <w:rPr>
      <w:sz w:val="18"/>
      <w:szCs w:val="18"/>
    </w:rPr>
  </w:style>
  <w:style w:type="paragraph" w:styleId="11">
    <w:name w:val="footer"/>
    <w:basedOn w:val="1"/>
    <w:link w:val="22"/>
    <w:autoRedefine/>
    <w:qFormat/>
    <w:uiPriority w:val="99"/>
    <w:pPr>
      <w:tabs>
        <w:tab w:val="center" w:pos="4153"/>
        <w:tab w:val="right" w:pos="8306"/>
      </w:tabs>
      <w:snapToGrid w:val="0"/>
      <w:jc w:val="left"/>
    </w:pPr>
    <w:rPr>
      <w:sz w:val="18"/>
      <w:szCs w:val="18"/>
    </w:rPr>
  </w:style>
  <w:style w:type="paragraph" w:styleId="12">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style>
  <w:style w:type="paragraph" w:styleId="14">
    <w:name w:val="Body Text Indent 3"/>
    <w:basedOn w:val="1"/>
    <w:link w:val="23"/>
    <w:autoRedefine/>
    <w:qFormat/>
    <w:uiPriority w:val="0"/>
    <w:pPr>
      <w:spacing w:after="120"/>
      <w:ind w:left="420" w:leftChars="200"/>
    </w:pPr>
    <w:rPr>
      <w:sz w:val="16"/>
      <w:szCs w:val="16"/>
    </w:rPr>
  </w:style>
  <w:style w:type="paragraph" w:styleId="15">
    <w:name w:val="toc 2"/>
    <w:basedOn w:val="1"/>
    <w:next w:val="1"/>
    <w:autoRedefine/>
    <w:unhideWhenUsed/>
    <w:qFormat/>
    <w:uiPriority w:val="39"/>
    <w:pPr>
      <w:ind w:left="420" w:leftChars="200"/>
    </w:pPr>
  </w:style>
  <w:style w:type="paragraph" w:styleId="16">
    <w:name w:val="Normal (Web)"/>
    <w:basedOn w:val="1"/>
    <w:autoRedefine/>
    <w:qFormat/>
    <w:uiPriority w:val="0"/>
    <w:pPr>
      <w:spacing w:beforeAutospacing="1" w:afterAutospacing="1"/>
    </w:pPr>
    <w:rPr>
      <w:rFonts w:ascii="Calibri" w:hAnsi="Calibri"/>
      <w:sz w:val="24"/>
    </w:rPr>
  </w:style>
  <w:style w:type="table" w:styleId="18">
    <w:name w:val="Table Grid"/>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autoRedefine/>
    <w:qFormat/>
    <w:uiPriority w:val="0"/>
  </w:style>
  <w:style w:type="character" w:styleId="21">
    <w:name w:val="annotation reference"/>
    <w:basedOn w:val="19"/>
    <w:autoRedefine/>
    <w:semiHidden/>
    <w:unhideWhenUsed/>
    <w:qFormat/>
    <w:uiPriority w:val="99"/>
    <w:rPr>
      <w:sz w:val="21"/>
      <w:szCs w:val="21"/>
    </w:rPr>
  </w:style>
  <w:style w:type="character" w:customStyle="1" w:styleId="22">
    <w:name w:val="页脚 Char"/>
    <w:basedOn w:val="19"/>
    <w:link w:val="11"/>
    <w:autoRedefine/>
    <w:qFormat/>
    <w:uiPriority w:val="99"/>
    <w:rPr>
      <w:rFonts w:ascii="Times New Roman" w:hAnsi="Times New Roman" w:eastAsia="宋体" w:cs="Times New Roman"/>
      <w:sz w:val="18"/>
      <w:szCs w:val="18"/>
    </w:rPr>
  </w:style>
  <w:style w:type="character" w:customStyle="1" w:styleId="23">
    <w:name w:val="正文文本缩进 3 Char"/>
    <w:basedOn w:val="19"/>
    <w:link w:val="14"/>
    <w:autoRedefine/>
    <w:qFormat/>
    <w:uiPriority w:val="0"/>
    <w:rPr>
      <w:rFonts w:ascii="Times New Roman" w:hAnsi="Times New Roman" w:eastAsia="宋体" w:cs="Times New Roman"/>
      <w:sz w:val="16"/>
      <w:szCs w:val="16"/>
    </w:rPr>
  </w:style>
  <w:style w:type="character" w:customStyle="1" w:styleId="24">
    <w:name w:val="页眉 Char"/>
    <w:basedOn w:val="19"/>
    <w:link w:val="12"/>
    <w:autoRedefine/>
    <w:qFormat/>
    <w:uiPriority w:val="0"/>
    <w:rPr>
      <w:rFonts w:ascii="Times New Roman" w:hAnsi="Times New Roman" w:eastAsia="宋体" w:cs="Times New Roman"/>
      <w:sz w:val="18"/>
      <w:szCs w:val="18"/>
    </w:rPr>
  </w:style>
  <w:style w:type="paragraph" w:customStyle="1" w:styleId="25">
    <w:name w:val="Char Char Char Char"/>
    <w:basedOn w:val="1"/>
    <w:autoRedefine/>
    <w:qFormat/>
    <w:uiPriority w:val="0"/>
  </w:style>
  <w:style w:type="character" w:customStyle="1" w:styleId="26">
    <w:name w:val="正文文本 Char"/>
    <w:basedOn w:val="19"/>
    <w:link w:val="8"/>
    <w:autoRedefine/>
    <w:semiHidden/>
    <w:qFormat/>
    <w:uiPriority w:val="99"/>
    <w:rPr>
      <w:rFonts w:ascii="Times New Roman" w:hAnsi="Times New Roman" w:eastAsia="宋体" w:cs="Times New Roman"/>
    </w:rPr>
  </w:style>
  <w:style w:type="paragraph" w:customStyle="1" w:styleId="27">
    <w:name w:val="表内容"/>
    <w:basedOn w:val="1"/>
    <w:link w:val="31"/>
    <w:autoRedefine/>
    <w:qFormat/>
    <w:uiPriority w:val="0"/>
    <w:pPr>
      <w:adjustRightInd w:val="0"/>
      <w:snapToGrid w:val="0"/>
      <w:spacing w:line="310" w:lineRule="atLeast"/>
      <w:jc w:val="center"/>
    </w:pPr>
    <w:rPr>
      <w:rFonts w:ascii="Calibri" w:hAnsi="Calibri"/>
      <w:sz w:val="18"/>
      <w:szCs w:val="20"/>
    </w:rPr>
  </w:style>
  <w:style w:type="paragraph" w:customStyle="1" w:styleId="28">
    <w:name w:val="Table Paragraph"/>
    <w:basedOn w:val="1"/>
    <w:autoRedefine/>
    <w:qFormat/>
    <w:uiPriority w:val="1"/>
    <w:rPr>
      <w:rFonts w:ascii="Arial Unicode MS" w:hAnsi="Arial Unicode MS" w:eastAsia="Arial Unicode MS" w:cs="Arial Unicode MS"/>
      <w:lang w:val="zh-CN" w:bidi="zh-CN"/>
    </w:rPr>
  </w:style>
  <w:style w:type="paragraph" w:customStyle="1" w:styleId="29">
    <w:name w:val="列表段落1"/>
    <w:basedOn w:val="1"/>
    <w:autoRedefine/>
    <w:qFormat/>
    <w:uiPriority w:val="34"/>
    <w:pPr>
      <w:ind w:firstLine="420"/>
    </w:pPr>
    <w:rPr>
      <w:rFonts w:ascii="Calibri" w:hAnsi="Calibri"/>
    </w:rPr>
  </w:style>
  <w:style w:type="paragraph" w:customStyle="1" w:styleId="30">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1">
    <w:name w:val="表内容 Char Char"/>
    <w:link w:val="27"/>
    <w:autoRedefine/>
    <w:qFormat/>
    <w:uiPriority w:val="0"/>
    <w:rPr>
      <w:rFonts w:ascii="Calibri" w:hAnsi="Calibri" w:eastAsia="宋体" w:cs="Times New Roman"/>
      <w:sz w:val="18"/>
      <w:szCs w:val="20"/>
    </w:rPr>
  </w:style>
  <w:style w:type="character" w:customStyle="1" w:styleId="32">
    <w:name w:val="批注框文本 Char"/>
    <w:basedOn w:val="19"/>
    <w:link w:val="10"/>
    <w:autoRedefine/>
    <w:semiHidden/>
    <w:qFormat/>
    <w:uiPriority w:val="99"/>
    <w:rPr>
      <w:rFonts w:ascii="Times New Roman" w:hAnsi="Times New Roman" w:eastAsia="宋体" w:cs="Times New Roman"/>
      <w:sz w:val="18"/>
      <w:szCs w:val="18"/>
    </w:rPr>
  </w:style>
  <w:style w:type="paragraph" w:customStyle="1" w:styleId="33">
    <w:name w:val="列出段落1"/>
    <w:basedOn w:val="1"/>
    <w:autoRedefine/>
    <w:qFormat/>
    <w:uiPriority w:val="34"/>
    <w:pPr>
      <w:ind w:firstLine="420" w:firstLineChars="200"/>
    </w:pPr>
  </w:style>
  <w:style w:type="paragraph" w:customStyle="1" w:styleId="34">
    <w:name w:val="样式6"/>
    <w:basedOn w:val="1"/>
    <w:autoRedefine/>
    <w:qFormat/>
    <w:uiPriority w:val="0"/>
    <w:pPr>
      <w:adjustRightInd w:val="0"/>
      <w:spacing w:line="0" w:lineRule="atLeast"/>
      <w:textAlignment w:val="bottom"/>
    </w:pPr>
    <w:rPr>
      <w:kern w:val="21"/>
      <w:sz w:val="15"/>
      <w:szCs w:val="20"/>
    </w:rPr>
  </w:style>
  <w:style w:type="paragraph" w:customStyle="1" w:styleId="35">
    <w:name w:val="p1"/>
    <w:basedOn w:val="1"/>
    <w:autoRedefine/>
    <w:qFormat/>
    <w:uiPriority w:val="0"/>
    <w:pPr>
      <w:jc w:val="left"/>
    </w:pPr>
    <w:rPr>
      <w:rFonts w:ascii="Helvetica Neue" w:hAnsi="Helvetica Neue" w:eastAsia="Helvetica Neue"/>
      <w:kern w:val="0"/>
      <w:sz w:val="26"/>
      <w:szCs w:val="26"/>
    </w:rPr>
  </w:style>
  <w:style w:type="character" w:customStyle="1" w:styleId="36">
    <w:name w:val="s1"/>
    <w:basedOn w:val="19"/>
    <w:autoRedefine/>
    <w:qFormat/>
    <w:uiPriority w:val="0"/>
    <w:rPr>
      <w:rFonts w:ascii="pingfang sc" w:hAnsi="pingfang sc" w:eastAsia="pingfang sc" w:cs="pingfang sc"/>
      <w:sz w:val="26"/>
      <w:szCs w:val="26"/>
    </w:rPr>
  </w:style>
  <w:style w:type="paragraph" w:customStyle="1" w:styleId="37">
    <w:name w:val="WPSOffice手动目录 1"/>
    <w:autoRedefine/>
    <w:qFormat/>
    <w:uiPriority w:val="0"/>
    <w:rPr>
      <w:rFonts w:ascii="Times New Roman" w:hAnsi="Times New Roman" w:eastAsia="宋体" w:cs="Times New Roman"/>
      <w:lang w:val="en-US" w:eastAsia="zh-CN" w:bidi="ar-SA"/>
    </w:rPr>
  </w:style>
  <w:style w:type="paragraph" w:customStyle="1" w:styleId="38">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39">
    <w:name w:val="MSG_EN_FONT_STYLE_NAME_TEMPLATE_ROLE_NUMBER MSG_EN_FONT_STYLE_NAME_BY_ROLE_TEXT 21"/>
    <w:basedOn w:val="1"/>
    <w:autoRedefine/>
    <w:qFormat/>
    <w:uiPriority w:val="0"/>
    <w:pPr>
      <w:shd w:val="clear" w:color="auto" w:fill="FFFFFF"/>
      <w:spacing w:before="480" w:line="466" w:lineRule="exact"/>
      <w:jc w:val="distribute"/>
    </w:pPr>
    <w:rPr>
      <w:rFonts w:ascii="宋体" w:hAnsi="宋体" w:cs="宋体"/>
      <w:sz w:val="22"/>
      <w:szCs w:val="22"/>
    </w:rPr>
  </w:style>
  <w:style w:type="paragraph" w:customStyle="1" w:styleId="40">
    <w:name w:val="一、"/>
    <w:autoRedefine/>
    <w:qFormat/>
    <w:uiPriority w:val="0"/>
    <w:pPr>
      <w:widowControl w:val="0"/>
      <w:jc w:val="center"/>
    </w:pPr>
    <w:rPr>
      <w:rFonts w:ascii="Times New Roman" w:hAnsi="Times New Roman" w:eastAsia="宋体" w:cs="Times New Roman"/>
      <w:kern w:val="2"/>
      <w:sz w:val="18"/>
      <w:lang w:val="en-US" w:eastAsia="zh-CN" w:bidi="ar-SA"/>
    </w:rPr>
  </w:style>
  <w:style w:type="character" w:customStyle="1" w:styleId="41">
    <w:name w:val="font11"/>
    <w:basedOn w:val="19"/>
    <w:autoRedefine/>
    <w:qFormat/>
    <w:uiPriority w:val="0"/>
    <w:rPr>
      <w:rFonts w:hint="eastAsia" w:ascii="仿宋_GB2312" w:eastAsia="仿宋_GB2312" w:cs="仿宋_GB2312"/>
      <w:color w:val="000000"/>
      <w:sz w:val="21"/>
      <w:szCs w:val="21"/>
      <w:u w:val="none"/>
    </w:rPr>
  </w:style>
  <w:style w:type="paragraph" w:customStyle="1" w:styleId="42">
    <w:name w:val="样式 小四 行距: 1.5 倍行距"/>
    <w:basedOn w:val="1"/>
    <w:autoRedefine/>
    <w:qFormat/>
    <w:uiPriority w:val="0"/>
    <w:pPr>
      <w:spacing w:line="360" w:lineRule="auto"/>
    </w:pPr>
    <w:rPr>
      <w:sz w:val="24"/>
    </w:rPr>
  </w:style>
  <w:style w:type="paragraph" w:customStyle="1" w:styleId="43">
    <w:name w:val="Table Text"/>
    <w:basedOn w:val="1"/>
    <w:autoRedefine/>
    <w:semiHidden/>
    <w:qFormat/>
    <w:uiPriority w:val="0"/>
    <w:rPr>
      <w:rFonts w:ascii="Arial" w:hAnsi="Arial" w:eastAsia="Arial" w:cs="Arial"/>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textRotate="1"/>
    <customShpInfo spid="_x0000_s2050"/>
    <customShpInfo spid="_x0000_s1143"/>
    <customShpInfo spid="_x0000_s1134"/>
    <customShpInfo spid="_x0000_s1139"/>
    <customShpInfo spid="_x0000_s1199"/>
    <customShpInfo spid="_x0000_s1163"/>
    <customShpInfo spid="_x0000_s1162"/>
    <customShpInfo spid="_x0000_s1161"/>
    <customShpInfo spid="_x0000_s1160"/>
    <customShpInfo spid="_x0000_s1159"/>
    <customShpInfo spid="_x0000_s1158"/>
    <customShpInfo spid="_x0000_s1157"/>
    <customShpInfo spid="_x0000_s1156"/>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2"/>
    <customShpInfo spid="_x0000_s1141"/>
    <customShpInfo spid="_x0000_s1140"/>
    <customShpInfo spid="_x0000_s1138"/>
    <customShpInfo spid="_x0000_s1137"/>
    <customShpInfo spid="_x0000_s1136"/>
    <customShpInfo spid="_x0000_s1135"/>
    <customShpInfo spid="_x0000_s1133"/>
    <customShpInfo spid="_x0000_s1165"/>
    <customShpInfo spid="_x0000_s11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128</Pages>
  <Words>63623</Words>
  <Characters>68406</Characters>
  <Lines>566</Lines>
  <Paragraphs>159</Paragraphs>
  <TotalTime>13</TotalTime>
  <ScaleCrop>false</ScaleCrop>
  <LinksUpToDate>false</LinksUpToDate>
  <CharactersWithSpaces>68997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2021-11-18T16:32:00Z</dcterms:created>
  <dc:creator>973353054@qq.com</dc:creator>
  <cp:lastModifiedBy>肖丙凯</cp:lastModifiedBy>
  <cp:lastPrinted>2024-01-17T12:25:00Z</cp:lastPrinted>
  <dcterms:modified xsi:type="dcterms:W3CDTF">2024-03-19T07:12:17Z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86C36B9F80994516B4776C500E3EF031</vt:lpwstr>
  </property>
</Properties>
</file>