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8176"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智能设备运行与维护</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ind w:firstLine="3614" w:firstLineChars="1200"/>
        <w:jc w:val="both"/>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eastAsia"/>
          <w:b w:val="0"/>
          <w:bCs w:val="0"/>
          <w:sz w:val="28"/>
          <w:szCs w:val="28"/>
          <w:lang w:val="en-US" w:eastAsia="zh-CN"/>
        </w:rPr>
      </w:pPr>
      <w:r>
        <w:rPr>
          <w:rFonts w:hint="eastAsia"/>
          <w:b w:val="0"/>
          <w:bCs w:val="0"/>
          <w:sz w:val="28"/>
          <w:szCs w:val="28"/>
          <w:lang w:val="en-US" w:eastAsia="zh-CN"/>
        </w:rPr>
        <w:t>参编人员有张永康、鞠建巍、华春磊、曲广胜、胡晓东、庞文、姜月等，在此表示感谢。</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shd w:val="clear"/>
        <w:kinsoku/>
        <w:wordWrap/>
        <w:overflowPunct/>
        <w:topLinePunct w:val="0"/>
        <w:autoSpaceDE/>
        <w:autoSpaceDN/>
        <w:bidi w:val="0"/>
        <w:adjustRightInd/>
        <w:snapToGrid/>
        <w:spacing w:after="437" w:afterLines="100" w:line="560" w:lineRule="exact"/>
        <w:ind w:left="0"/>
        <w:jc w:val="center"/>
        <w:textAlignment w:val="auto"/>
        <w:rPr>
          <w:rFonts w:hint="eastAsia" w:ascii="仿宋_GB2312" w:hAnsi="仿宋_GB2312" w:eastAsia="仿宋_GB2312" w:cs="仿宋_GB2312"/>
          <w:sz w:val="32"/>
          <w:szCs w:val="32"/>
          <w:highlight w:val="none"/>
          <w:lang w:eastAsia="zh-CN"/>
        </w:rPr>
        <w:sectPr>
          <w:headerReference r:id="rId3" w:type="default"/>
          <w:footerReference r:id="rId4" w:type="default"/>
          <w:pgSz w:w="11907" w:h="16840"/>
          <w:pgMar w:top="2041" w:right="1531" w:bottom="1985" w:left="1531" w:header="851" w:footer="1644" w:gutter="0"/>
          <w:pgNumType w:fmt="numberInDash" w:start="1"/>
          <w:cols w:space="425" w:num="1"/>
          <w:docGrid w:type="lines" w:linePitch="435" w:charSpace="-6554"/>
        </w:sectPr>
      </w:pPr>
    </w:p>
    <w:sdt>
      <w:sdtPr>
        <w:rPr>
          <w:rFonts w:hint="eastAsia" w:ascii="仿宋_GB2312" w:hAnsi="仿宋_GB2312" w:eastAsia="仿宋_GB2312" w:cs="仿宋_GB2312"/>
          <w:sz w:val="32"/>
          <w:szCs w:val="32"/>
          <w:highlight w:val="none"/>
        </w:rPr>
        <w:id w:val="1"/>
        <w:docPartObj>
          <w:docPartGallery w:val="Table of Contents"/>
          <w:docPartUnique/>
        </w:docPartObj>
      </w:sdtPr>
      <w:sdtEndPr>
        <w:rPr>
          <w:rFonts w:hint="eastAsia" w:ascii="仿宋_GB2312" w:hAnsi="仿宋_GB2312" w:eastAsia="仿宋_GB2312" w:cs="仿宋_GB2312"/>
          <w:sz w:val="18"/>
          <w:szCs w:val="18"/>
          <w:highlight w:val="none"/>
        </w:rPr>
      </w:sdtEndPr>
      <w:sdtContent>
        <w:p>
          <w:pPr>
            <w:keepNext w:val="0"/>
            <w:keepLines w:val="0"/>
            <w:pageBreakBefore w:val="0"/>
            <w:widowControl w:val="0"/>
            <w:shd w:val="clear"/>
            <w:kinsoku/>
            <w:wordWrap/>
            <w:overflowPunct/>
            <w:topLinePunct w:val="0"/>
            <w:autoSpaceDE/>
            <w:autoSpaceDN/>
            <w:bidi w:val="0"/>
            <w:adjustRightInd/>
            <w:snapToGrid/>
            <w:spacing w:after="219" w:afterLines="50" w:line="560" w:lineRule="exact"/>
            <w:ind w:left="0"/>
            <w:jc w:val="center"/>
            <w:textAlignment w:val="auto"/>
            <w:rPr>
              <w:rFonts w:ascii="仿宋_GB2312" w:hAnsi="仿宋_GB2312" w:eastAsia="仿宋_GB2312" w:cs="仿宋_GB2312"/>
              <w:b w:val="0"/>
              <w:bCs w:val="0"/>
              <w:sz w:val="32"/>
              <w:szCs w:val="32"/>
              <w:highlight w:val="none"/>
              <w:lang w:eastAsia="zh-CN"/>
            </w:rPr>
          </w:pPr>
          <w:bookmarkStart w:id="0" w:name="bookmark1"/>
          <w:bookmarkEnd w:id="0"/>
          <w:r>
            <w:rPr>
              <w:rFonts w:hint="eastAsia" w:ascii="仿宋_GB2312" w:hAnsi="仿宋_GB2312" w:eastAsia="仿宋_GB2312" w:cs="仿宋_GB2312"/>
              <w:b/>
              <w:bCs/>
              <w:spacing w:val="-43"/>
              <w:sz w:val="32"/>
              <w:szCs w:val="32"/>
              <w:highlight w:val="none"/>
            </w:rPr>
            <w:t>目</w:t>
          </w:r>
          <w:r>
            <w:rPr>
              <w:rFonts w:hint="eastAsia" w:ascii="仿宋_GB2312" w:hAnsi="仿宋_GB2312" w:eastAsia="仿宋_GB2312" w:cs="仿宋_GB2312"/>
              <w:b/>
              <w:bCs/>
              <w:spacing w:val="88"/>
              <w:sz w:val="32"/>
              <w:szCs w:val="32"/>
              <w:highlight w:val="none"/>
            </w:rPr>
            <w:t xml:space="preserve"> </w:t>
          </w:r>
          <w:r>
            <w:rPr>
              <w:rFonts w:hint="eastAsia" w:ascii="仿宋_GB2312" w:hAnsi="仿宋_GB2312" w:eastAsia="仿宋_GB2312" w:cs="仿宋_GB2312"/>
              <w:b/>
              <w:bCs/>
              <w:spacing w:val="-43"/>
              <w:sz w:val="32"/>
              <w:szCs w:val="32"/>
              <w:highlight w:val="none"/>
            </w:rPr>
            <w:t>录</w:t>
          </w:r>
        </w:p>
        <w:p>
          <w:pPr>
            <w:keepNext w:val="0"/>
            <w:keepLines w:val="0"/>
            <w:pageBreakBefore w:val="0"/>
            <w:widowControl w:val="0"/>
            <w:shd w:val="clear"/>
            <w:tabs>
              <w:tab w:val="right" w:leader="dot" w:pos="8254"/>
            </w:tabs>
            <w:kinsoku/>
            <w:wordWrap/>
            <w:overflowPunct/>
            <w:topLinePunct w:val="0"/>
            <w:autoSpaceDE/>
            <w:autoSpaceDN/>
            <w:bidi w:val="0"/>
            <w:adjustRightInd/>
            <w:snapToGrid/>
            <w:spacing w:line="560" w:lineRule="exact"/>
            <w:ind w:firstLine="608" w:firstLineChars="200"/>
            <w:jc w:val="both"/>
            <w:textAlignment w:val="auto"/>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pacing w:val="12"/>
              <w:sz w:val="28"/>
              <w:szCs w:val="28"/>
              <w:highlight w:val="none"/>
            </w:rPr>
            <w:t>一、专业名称及代码</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1</w:t>
          </w:r>
        </w:p>
        <w:p>
          <w:pPr>
            <w:keepNext w:val="0"/>
            <w:keepLines w:val="0"/>
            <w:pageBreakBefore w:val="0"/>
            <w:widowControl w:val="0"/>
            <w:shd w:val="clear"/>
            <w:tabs>
              <w:tab w:val="right" w:leader="dot" w:pos="8254"/>
            </w:tabs>
            <w:kinsoku/>
            <w:wordWrap/>
            <w:overflowPunct/>
            <w:topLinePunct w:val="0"/>
            <w:autoSpaceDE/>
            <w:autoSpaceDN/>
            <w:bidi w:val="0"/>
            <w:adjustRightInd/>
            <w:snapToGrid/>
            <w:spacing w:line="560" w:lineRule="exact"/>
            <w:ind w:firstLine="608" w:firstLineChars="200"/>
            <w:jc w:val="both"/>
            <w:textAlignment w:val="auto"/>
            <w:rPr>
              <w:rFonts w:ascii="仿宋_GB2312" w:hAnsi="仿宋_GB2312" w:eastAsia="仿宋_GB2312" w:cs="仿宋_GB2312"/>
              <w:b w:val="0"/>
              <w:bCs w:val="0"/>
              <w:spacing w:val="3"/>
              <w:sz w:val="28"/>
              <w:szCs w:val="28"/>
              <w:highlight w:val="none"/>
            </w:rPr>
          </w:pPr>
          <w:r>
            <w:rPr>
              <w:rFonts w:hint="eastAsia" w:ascii="仿宋_GB2312" w:hAnsi="仿宋_GB2312" w:eastAsia="仿宋_GB2312" w:cs="仿宋_GB2312"/>
              <w:b w:val="0"/>
              <w:bCs w:val="0"/>
              <w:spacing w:val="12"/>
              <w:sz w:val="28"/>
              <w:szCs w:val="28"/>
              <w:highlight w:val="none"/>
            </w:rPr>
            <w:t>二、入学要求</w:t>
          </w:r>
          <w:r>
            <w:rPr>
              <w:rFonts w:hint="eastAsia" w:ascii="仿宋_GB2312" w:hAnsi="仿宋_GB2312" w:eastAsia="仿宋_GB2312" w:cs="仿宋_GB2312"/>
              <w:b w:val="0"/>
              <w:bCs w:val="0"/>
              <w:spacing w:val="-80"/>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1</w:t>
          </w:r>
        </w:p>
        <w:p>
          <w:pPr>
            <w:keepNext w:val="0"/>
            <w:keepLines w:val="0"/>
            <w:pageBreakBefore w:val="0"/>
            <w:widowControl w:val="0"/>
            <w:shd w:val="clear"/>
            <w:tabs>
              <w:tab w:val="right" w:leader="dot" w:pos="8254"/>
            </w:tabs>
            <w:kinsoku/>
            <w:wordWrap/>
            <w:overflowPunct/>
            <w:topLinePunct w:val="0"/>
            <w:autoSpaceDE/>
            <w:autoSpaceDN/>
            <w:bidi w:val="0"/>
            <w:adjustRightInd/>
            <w:snapToGrid/>
            <w:spacing w:line="560" w:lineRule="exact"/>
            <w:ind w:firstLine="615" w:firstLineChars="250"/>
            <w:jc w:val="both"/>
            <w:textAlignment w:val="auto"/>
            <w:rPr>
              <w:rFonts w:ascii="仿宋_GB2312" w:hAnsi="仿宋_GB2312" w:eastAsia="仿宋_GB2312" w:cs="仿宋_GB2312"/>
              <w:b w:val="0"/>
              <w:bCs w:val="0"/>
              <w:spacing w:val="3"/>
              <w:sz w:val="28"/>
              <w:szCs w:val="28"/>
              <w:highlight w:val="none"/>
            </w:rPr>
          </w:pPr>
          <w:r>
            <w:rPr>
              <w:rFonts w:hint="eastAsia" w:ascii="仿宋_GB2312" w:hAnsi="仿宋_GB2312" w:eastAsia="仿宋_GB2312" w:cs="仿宋_GB2312"/>
              <w:b w:val="0"/>
              <w:bCs w:val="0"/>
              <w:spacing w:val="-17"/>
              <w:sz w:val="28"/>
              <w:szCs w:val="28"/>
              <w:highlight w:val="none"/>
            </w:rPr>
            <w:t>三</w:t>
          </w:r>
          <w:r>
            <w:rPr>
              <w:rFonts w:hint="eastAsia" w:ascii="仿宋_GB2312" w:hAnsi="仿宋_GB2312" w:eastAsia="仿宋_GB2312" w:cs="仿宋_GB2312"/>
              <w:b w:val="0"/>
              <w:bCs w:val="0"/>
              <w:spacing w:val="12"/>
              <w:sz w:val="28"/>
              <w:szCs w:val="28"/>
              <w:highlight w:val="none"/>
            </w:rPr>
            <w:t>、修业年限</w:t>
          </w:r>
          <w:r>
            <w:rPr>
              <w:rFonts w:hint="eastAsia" w:ascii="仿宋_GB2312" w:hAnsi="仿宋_GB2312" w:eastAsia="仿宋_GB2312" w:cs="仿宋_GB2312"/>
              <w:b w:val="0"/>
              <w:bCs w:val="0"/>
              <w:spacing w:val="-80"/>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1</w:t>
          </w:r>
        </w:p>
        <w:p>
          <w:pPr>
            <w:keepNext w:val="0"/>
            <w:keepLines w:val="0"/>
            <w:pageBreakBefore w:val="0"/>
            <w:widowControl w:val="0"/>
            <w:shd w:val="clear"/>
            <w:tabs>
              <w:tab w:val="right" w:leader="dot" w:pos="8254"/>
            </w:tabs>
            <w:kinsoku/>
            <w:wordWrap/>
            <w:overflowPunct/>
            <w:topLinePunct w:val="0"/>
            <w:autoSpaceDE/>
            <w:autoSpaceDN/>
            <w:bidi w:val="0"/>
            <w:adjustRightInd/>
            <w:snapToGrid/>
            <w:spacing w:line="560" w:lineRule="exact"/>
            <w:ind w:firstLine="608" w:firstLineChars="200"/>
            <w:jc w:val="both"/>
            <w:textAlignment w:val="auto"/>
            <w:rPr>
              <w:rFonts w:ascii="仿宋_GB2312" w:hAnsi="仿宋_GB2312" w:eastAsia="仿宋_GB2312" w:cs="仿宋_GB2312"/>
              <w:b w:val="0"/>
              <w:bCs w:val="0"/>
              <w:spacing w:val="3"/>
              <w:sz w:val="28"/>
              <w:szCs w:val="28"/>
              <w:highlight w:val="none"/>
            </w:rPr>
          </w:pPr>
          <w:r>
            <w:rPr>
              <w:rFonts w:hint="eastAsia" w:ascii="仿宋_GB2312" w:hAnsi="仿宋_GB2312" w:eastAsia="仿宋_GB2312" w:cs="仿宋_GB2312"/>
              <w:b w:val="0"/>
              <w:bCs w:val="0"/>
              <w:spacing w:val="12"/>
              <w:sz w:val="28"/>
              <w:szCs w:val="28"/>
              <w:highlight w:val="none"/>
            </w:rPr>
            <w:t>四、职业面向</w:t>
          </w:r>
          <w:r>
            <w:rPr>
              <w:rFonts w:hint="eastAsia" w:ascii="仿宋_GB2312" w:hAnsi="仿宋_GB2312" w:eastAsia="仿宋_GB2312" w:cs="仿宋_GB2312"/>
              <w:b w:val="0"/>
              <w:bCs w:val="0"/>
              <w:spacing w:val="-80"/>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1</w:t>
          </w:r>
        </w:p>
        <w:p>
          <w:pPr>
            <w:keepNext w:val="0"/>
            <w:keepLines w:val="0"/>
            <w:pageBreakBefore w:val="0"/>
            <w:widowControl w:val="0"/>
            <w:shd w:val="clear"/>
            <w:tabs>
              <w:tab w:val="right" w:leader="dot" w:pos="8254"/>
            </w:tabs>
            <w:kinsoku/>
            <w:wordWrap/>
            <w:overflowPunct/>
            <w:topLinePunct w:val="0"/>
            <w:autoSpaceDE/>
            <w:autoSpaceDN/>
            <w:bidi w:val="0"/>
            <w:adjustRightInd/>
            <w:snapToGrid/>
            <w:spacing w:line="560" w:lineRule="exact"/>
            <w:ind w:firstLine="608" w:firstLineChars="200"/>
            <w:jc w:val="both"/>
            <w:textAlignment w:val="auto"/>
            <w:rPr>
              <w:rFonts w:ascii="仿宋_GB2312" w:hAnsi="仿宋_GB2312" w:eastAsia="仿宋_GB2312" w:cs="仿宋_GB2312"/>
              <w:b w:val="0"/>
              <w:bCs w:val="0"/>
              <w:spacing w:val="3"/>
              <w:sz w:val="28"/>
              <w:szCs w:val="28"/>
              <w:highlight w:val="none"/>
            </w:rPr>
          </w:pPr>
          <w:r>
            <w:rPr>
              <w:rFonts w:hint="eastAsia" w:ascii="仿宋_GB2312" w:hAnsi="仿宋_GB2312" w:eastAsia="仿宋_GB2312" w:cs="仿宋_GB2312"/>
              <w:b w:val="0"/>
              <w:bCs w:val="0"/>
              <w:spacing w:val="12"/>
              <w:sz w:val="28"/>
              <w:szCs w:val="28"/>
              <w:highlight w:val="none"/>
            </w:rPr>
            <w:t>五、接续专业</w:t>
          </w:r>
          <w:r>
            <w:rPr>
              <w:rFonts w:hint="eastAsia" w:ascii="仿宋_GB2312" w:hAnsi="仿宋_GB2312" w:eastAsia="仿宋_GB2312" w:cs="仿宋_GB2312"/>
              <w:b w:val="0"/>
              <w:bCs w:val="0"/>
              <w:spacing w:val="-80"/>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1</w:t>
          </w:r>
        </w:p>
        <w:p>
          <w:pPr>
            <w:keepNext w:val="0"/>
            <w:keepLines w:val="0"/>
            <w:pageBreakBefore w:val="0"/>
            <w:widowControl w:val="0"/>
            <w:shd w:val="clear"/>
            <w:tabs>
              <w:tab w:val="right" w:leader="dot" w:pos="8254"/>
            </w:tabs>
            <w:kinsoku/>
            <w:wordWrap/>
            <w:overflowPunct/>
            <w:topLinePunct w:val="0"/>
            <w:autoSpaceDE/>
            <w:autoSpaceDN/>
            <w:bidi w:val="0"/>
            <w:adjustRightInd/>
            <w:snapToGrid/>
            <w:spacing w:line="560" w:lineRule="exact"/>
            <w:ind w:firstLine="608" w:firstLineChars="200"/>
            <w:jc w:val="both"/>
            <w:textAlignment w:val="auto"/>
            <w:rPr>
              <w:rFonts w:ascii="仿宋_GB2312" w:hAnsi="仿宋_GB2312" w:eastAsia="仿宋_GB2312" w:cs="仿宋_GB2312"/>
              <w:b w:val="0"/>
              <w:bCs w:val="0"/>
              <w:spacing w:val="3"/>
              <w:sz w:val="28"/>
              <w:szCs w:val="28"/>
              <w:highlight w:val="none"/>
            </w:rPr>
          </w:pPr>
          <w:r>
            <w:rPr>
              <w:rFonts w:hint="eastAsia" w:ascii="仿宋_GB2312" w:hAnsi="仿宋_GB2312" w:eastAsia="仿宋_GB2312" w:cs="仿宋_GB2312"/>
              <w:b w:val="0"/>
              <w:bCs w:val="0"/>
              <w:spacing w:val="12"/>
              <w:sz w:val="28"/>
              <w:szCs w:val="28"/>
              <w:highlight w:val="none"/>
            </w:rPr>
            <w:t>六、培养目标与培养规格</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2</w:t>
          </w:r>
        </w:p>
        <w:p>
          <w:pPr>
            <w:keepNext w:val="0"/>
            <w:keepLines w:val="0"/>
            <w:pageBreakBefore w:val="0"/>
            <w:widowControl w:val="0"/>
            <w:shd w:val="clear"/>
            <w:tabs>
              <w:tab w:val="right" w:leader="dot" w:pos="8284"/>
            </w:tabs>
            <w:kinsoku/>
            <w:wordWrap/>
            <w:overflowPunct/>
            <w:topLinePunct w:val="0"/>
            <w:autoSpaceDE/>
            <w:autoSpaceDN/>
            <w:bidi w:val="0"/>
            <w:adjustRightInd/>
            <w:snapToGrid/>
            <w:spacing w:line="560" w:lineRule="exact"/>
            <w:ind w:firstLine="1152" w:firstLineChars="400"/>
            <w:jc w:val="both"/>
            <w:textAlignment w:val="auto"/>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pacing w:val="4"/>
              <w:sz w:val="28"/>
              <w:szCs w:val="28"/>
              <w:highlight w:val="none"/>
            </w:rPr>
            <w:t>（一）培养目标</w:t>
          </w:r>
          <w:r>
            <w:rPr>
              <w:rFonts w:hint="eastAsia" w:ascii="仿宋_GB2312" w:hAnsi="仿宋_GB2312" w:eastAsia="仿宋_GB2312" w:cs="仿宋_GB2312"/>
              <w:b w:val="0"/>
              <w:bCs w:val="0"/>
              <w:spacing w:val="-91"/>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2</w:t>
          </w:r>
        </w:p>
        <w:p>
          <w:pPr>
            <w:keepNext w:val="0"/>
            <w:keepLines w:val="0"/>
            <w:pageBreakBefore w:val="0"/>
            <w:widowControl w:val="0"/>
            <w:shd w:val="clear"/>
            <w:tabs>
              <w:tab w:val="right" w:leader="dot" w:pos="8285"/>
            </w:tabs>
            <w:kinsoku/>
            <w:wordWrap/>
            <w:overflowPunct/>
            <w:topLinePunct w:val="0"/>
            <w:autoSpaceDE/>
            <w:autoSpaceDN/>
            <w:bidi w:val="0"/>
            <w:adjustRightInd/>
            <w:snapToGrid/>
            <w:spacing w:line="560" w:lineRule="exact"/>
            <w:ind w:firstLine="1136" w:firstLineChars="400"/>
            <w:jc w:val="both"/>
            <w:textAlignment w:val="auto"/>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pacing w:val="2"/>
              <w:sz w:val="28"/>
              <w:szCs w:val="28"/>
              <w:highlight w:val="none"/>
            </w:rPr>
            <w:t>（二）培养规格</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2</w:t>
          </w:r>
        </w:p>
        <w:p>
          <w:pPr>
            <w:keepNext w:val="0"/>
            <w:keepLines w:val="0"/>
            <w:pageBreakBefore w:val="0"/>
            <w:widowControl w:val="0"/>
            <w:shd w:val="clear"/>
            <w:tabs>
              <w:tab w:val="right" w:leader="dot" w:pos="8285"/>
            </w:tabs>
            <w:kinsoku/>
            <w:wordWrap/>
            <w:overflowPunct/>
            <w:topLinePunct w:val="0"/>
            <w:autoSpaceDE/>
            <w:autoSpaceDN/>
            <w:bidi w:val="0"/>
            <w:adjustRightInd/>
            <w:snapToGrid/>
            <w:spacing w:line="560" w:lineRule="exact"/>
            <w:ind w:firstLine="608" w:firstLineChars="200"/>
            <w:jc w:val="both"/>
            <w:textAlignment w:val="auto"/>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pacing w:val="12"/>
              <w:sz w:val="28"/>
              <w:szCs w:val="28"/>
              <w:highlight w:val="none"/>
            </w:rPr>
            <w:t>七、课程结构框架</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5</w:t>
          </w:r>
        </w:p>
        <w:p>
          <w:pPr>
            <w:keepNext w:val="0"/>
            <w:keepLines w:val="0"/>
            <w:pageBreakBefore w:val="0"/>
            <w:widowControl w:val="0"/>
            <w:shd w:val="clear"/>
            <w:tabs>
              <w:tab w:val="right" w:leader="dot" w:pos="8285"/>
            </w:tabs>
            <w:kinsoku/>
            <w:wordWrap/>
            <w:overflowPunct/>
            <w:topLinePunct w:val="0"/>
            <w:autoSpaceDE/>
            <w:autoSpaceDN/>
            <w:bidi w:val="0"/>
            <w:adjustRightInd/>
            <w:snapToGrid/>
            <w:spacing w:line="560" w:lineRule="exact"/>
            <w:ind w:firstLine="608" w:firstLineChars="200"/>
            <w:jc w:val="both"/>
            <w:textAlignment w:val="auto"/>
            <w:rPr>
              <w:rFonts w:ascii="仿宋_GB2312" w:hAnsi="仿宋_GB2312" w:eastAsia="仿宋_GB2312" w:cs="仿宋_GB2312"/>
              <w:b w:val="0"/>
              <w:bCs w:val="0"/>
              <w:spacing w:val="3"/>
              <w:sz w:val="28"/>
              <w:szCs w:val="28"/>
              <w:highlight w:val="none"/>
            </w:rPr>
          </w:pPr>
          <w:r>
            <w:rPr>
              <w:rFonts w:hint="eastAsia" w:ascii="仿宋_GB2312" w:hAnsi="仿宋_GB2312" w:eastAsia="仿宋_GB2312" w:cs="仿宋_GB2312"/>
              <w:b w:val="0"/>
              <w:bCs w:val="0"/>
              <w:spacing w:val="12"/>
              <w:sz w:val="28"/>
              <w:szCs w:val="28"/>
              <w:highlight w:val="none"/>
            </w:rPr>
            <w:t>八、课程设置及要求</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7</w:t>
          </w:r>
        </w:p>
        <w:p>
          <w:pPr>
            <w:keepNext w:val="0"/>
            <w:keepLines w:val="0"/>
            <w:pageBreakBefore w:val="0"/>
            <w:widowControl w:val="0"/>
            <w:shd w:val="clear"/>
            <w:tabs>
              <w:tab w:val="right" w:leader="dot" w:pos="8267"/>
            </w:tabs>
            <w:kinsoku/>
            <w:wordWrap/>
            <w:overflowPunct/>
            <w:topLinePunct w:val="0"/>
            <w:autoSpaceDE/>
            <w:autoSpaceDN/>
            <w:bidi w:val="0"/>
            <w:adjustRightInd/>
            <w:snapToGrid/>
            <w:spacing w:line="560" w:lineRule="exact"/>
            <w:ind w:firstLine="1152" w:firstLineChars="400"/>
            <w:jc w:val="both"/>
            <w:textAlignment w:val="auto"/>
            <w:rPr>
              <w:rFonts w:ascii="仿宋_GB2312" w:hAnsi="仿宋_GB2312" w:eastAsia="仿宋_GB2312" w:cs="仿宋_GB2312"/>
              <w:b w:val="0"/>
              <w:bCs w:val="0"/>
              <w:spacing w:val="4"/>
              <w:sz w:val="28"/>
              <w:szCs w:val="28"/>
              <w:highlight w:val="none"/>
            </w:rPr>
          </w:pPr>
          <w:r>
            <w:rPr>
              <w:rFonts w:hint="eastAsia" w:ascii="仿宋_GB2312" w:hAnsi="仿宋_GB2312" w:eastAsia="仿宋_GB2312" w:cs="仿宋_GB2312"/>
              <w:b w:val="0"/>
              <w:bCs w:val="0"/>
              <w:spacing w:val="4"/>
              <w:sz w:val="28"/>
              <w:szCs w:val="28"/>
              <w:highlight w:val="none"/>
            </w:rPr>
            <w:t xml:space="preserve">（一）公共基础课程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7</w:t>
          </w:r>
        </w:p>
        <w:p>
          <w:pPr>
            <w:keepNext w:val="0"/>
            <w:keepLines w:val="0"/>
            <w:pageBreakBefore w:val="0"/>
            <w:widowControl w:val="0"/>
            <w:shd w:val="clear"/>
            <w:tabs>
              <w:tab w:val="right" w:leader="dot" w:pos="8267"/>
            </w:tabs>
            <w:kinsoku/>
            <w:wordWrap/>
            <w:overflowPunct/>
            <w:topLinePunct w:val="0"/>
            <w:autoSpaceDE/>
            <w:autoSpaceDN/>
            <w:bidi w:val="0"/>
            <w:adjustRightInd/>
            <w:snapToGrid/>
            <w:spacing w:line="560" w:lineRule="exact"/>
            <w:ind w:firstLine="1152" w:firstLineChars="4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（二）专业（技能）课程</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1</w:t>
          </w:r>
          <w:r>
            <w:rPr>
              <w:rFonts w:hint="eastAsia" w:ascii="仿宋_GB2312" w:hAnsi="仿宋_GB2312" w:eastAsia="仿宋_GB2312" w:cs="仿宋_GB2312"/>
              <w:b w:val="0"/>
              <w:bCs w:val="0"/>
              <w:spacing w:val="4"/>
              <w:sz w:val="28"/>
              <w:szCs w:val="28"/>
              <w:highlight w:val="none"/>
              <w:lang w:val="en-US" w:eastAsia="zh-CN"/>
            </w:rPr>
            <w:t>1</w:t>
          </w:r>
        </w:p>
        <w:p>
          <w:pPr>
            <w:keepNext w:val="0"/>
            <w:keepLines w:val="0"/>
            <w:pageBreakBefore w:val="0"/>
            <w:widowControl w:val="0"/>
            <w:shd w:val="clear"/>
            <w:tabs>
              <w:tab w:val="right" w:leader="dot" w:pos="8284"/>
            </w:tabs>
            <w:kinsoku/>
            <w:wordWrap/>
            <w:overflowPunct/>
            <w:topLinePunct w:val="0"/>
            <w:autoSpaceDE/>
            <w:autoSpaceDN/>
            <w:bidi w:val="0"/>
            <w:adjustRightInd/>
            <w:snapToGrid/>
            <w:spacing w:line="560" w:lineRule="exact"/>
            <w:ind w:firstLine="1728" w:firstLineChars="6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1.专业基础课程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1</w:t>
          </w:r>
          <w:r>
            <w:rPr>
              <w:rFonts w:hint="eastAsia" w:ascii="仿宋_GB2312" w:hAnsi="仿宋_GB2312" w:eastAsia="仿宋_GB2312" w:cs="仿宋_GB2312"/>
              <w:b w:val="0"/>
              <w:bCs w:val="0"/>
              <w:spacing w:val="4"/>
              <w:sz w:val="28"/>
              <w:szCs w:val="28"/>
              <w:highlight w:val="none"/>
              <w:lang w:val="en-US" w:eastAsia="zh-CN"/>
            </w:rPr>
            <w:t>1</w:t>
          </w:r>
        </w:p>
        <w:p>
          <w:pPr>
            <w:keepNext w:val="0"/>
            <w:keepLines w:val="0"/>
            <w:pageBreakBefore w:val="0"/>
            <w:widowControl w:val="0"/>
            <w:shd w:val="clear"/>
            <w:tabs>
              <w:tab w:val="right" w:leader="dot" w:pos="8284"/>
            </w:tabs>
            <w:kinsoku/>
            <w:wordWrap/>
            <w:overflowPunct/>
            <w:topLinePunct w:val="0"/>
            <w:autoSpaceDE/>
            <w:autoSpaceDN/>
            <w:bidi w:val="0"/>
            <w:adjustRightInd/>
            <w:snapToGrid/>
            <w:spacing w:line="560" w:lineRule="exact"/>
            <w:ind w:firstLine="1728" w:firstLineChars="600"/>
            <w:jc w:val="both"/>
            <w:textAlignment w:val="auto"/>
            <w:rPr>
              <w:rFonts w:ascii="仿宋_GB2312" w:hAnsi="仿宋_GB2312" w:eastAsia="仿宋_GB2312" w:cs="仿宋_GB2312"/>
              <w:b w:val="0"/>
              <w:bCs w:val="0"/>
              <w:spacing w:val="4"/>
              <w:sz w:val="28"/>
              <w:szCs w:val="28"/>
              <w:highlight w:val="none"/>
            </w:rPr>
          </w:pPr>
          <w:r>
            <w:rPr>
              <w:rFonts w:hint="eastAsia" w:ascii="仿宋_GB2312" w:hAnsi="仿宋_GB2312" w:eastAsia="仿宋_GB2312" w:cs="仿宋_GB2312"/>
              <w:b w:val="0"/>
              <w:bCs w:val="0"/>
              <w:spacing w:val="4"/>
              <w:sz w:val="28"/>
              <w:szCs w:val="28"/>
              <w:highlight w:val="none"/>
            </w:rPr>
            <w:t xml:space="preserve">2.专业核心课程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13</w:t>
          </w:r>
        </w:p>
        <w:p>
          <w:pPr>
            <w:keepNext w:val="0"/>
            <w:keepLines w:val="0"/>
            <w:pageBreakBefore w:val="0"/>
            <w:widowControl w:val="0"/>
            <w:shd w:val="clear"/>
            <w:tabs>
              <w:tab w:val="right" w:leader="dot" w:pos="8284"/>
            </w:tabs>
            <w:kinsoku/>
            <w:wordWrap/>
            <w:overflowPunct/>
            <w:topLinePunct w:val="0"/>
            <w:autoSpaceDE/>
            <w:autoSpaceDN/>
            <w:bidi w:val="0"/>
            <w:adjustRightInd/>
            <w:snapToGrid/>
            <w:spacing w:line="560" w:lineRule="exact"/>
            <w:ind w:firstLine="1728" w:firstLineChars="6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3.专业拓展课程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1</w:t>
          </w:r>
          <w:r>
            <w:rPr>
              <w:rFonts w:hint="eastAsia" w:ascii="仿宋_GB2312" w:hAnsi="仿宋_GB2312" w:eastAsia="仿宋_GB2312" w:cs="仿宋_GB2312"/>
              <w:b w:val="0"/>
              <w:bCs w:val="0"/>
              <w:spacing w:val="4"/>
              <w:sz w:val="28"/>
              <w:szCs w:val="28"/>
              <w:highlight w:val="none"/>
              <w:lang w:val="en-US" w:eastAsia="zh-CN"/>
            </w:rPr>
            <w:t>4</w:t>
          </w:r>
        </w:p>
        <w:p>
          <w:pPr>
            <w:keepNext w:val="0"/>
            <w:keepLines w:val="0"/>
            <w:pageBreakBefore w:val="0"/>
            <w:widowControl w:val="0"/>
            <w:shd w:val="clear"/>
            <w:tabs>
              <w:tab w:val="right" w:leader="dot" w:pos="8284"/>
            </w:tabs>
            <w:kinsoku/>
            <w:wordWrap/>
            <w:overflowPunct/>
            <w:topLinePunct w:val="0"/>
            <w:autoSpaceDE/>
            <w:autoSpaceDN/>
            <w:bidi w:val="0"/>
            <w:adjustRightInd/>
            <w:snapToGrid/>
            <w:spacing w:line="560" w:lineRule="exact"/>
            <w:ind w:firstLine="1728" w:firstLineChars="6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4.实习实训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1</w:t>
          </w:r>
          <w:r>
            <w:rPr>
              <w:rFonts w:hint="eastAsia" w:ascii="仿宋_GB2312" w:hAnsi="仿宋_GB2312" w:eastAsia="仿宋_GB2312" w:cs="仿宋_GB2312"/>
              <w:b w:val="0"/>
              <w:bCs w:val="0"/>
              <w:spacing w:val="4"/>
              <w:sz w:val="28"/>
              <w:szCs w:val="28"/>
              <w:highlight w:val="none"/>
              <w:lang w:val="en-US" w:eastAsia="zh-CN"/>
            </w:rPr>
            <w:t>5</w:t>
          </w:r>
        </w:p>
        <w:p>
          <w:pPr>
            <w:keepNext w:val="0"/>
            <w:keepLines w:val="0"/>
            <w:pageBreakBefore w:val="0"/>
            <w:widowControl w:val="0"/>
            <w:shd w:val="clear"/>
            <w:tabs>
              <w:tab w:val="right" w:leader="dot" w:pos="8285"/>
            </w:tabs>
            <w:kinsoku/>
            <w:wordWrap/>
            <w:overflowPunct/>
            <w:topLinePunct w:val="0"/>
            <w:autoSpaceDE/>
            <w:autoSpaceDN/>
            <w:bidi w:val="0"/>
            <w:adjustRightInd/>
            <w:snapToGrid/>
            <w:spacing w:line="560" w:lineRule="exact"/>
            <w:ind w:firstLine="608" w:firstLineChars="200"/>
            <w:jc w:val="both"/>
            <w:textAlignment w:val="auto"/>
            <w:rPr>
              <w:rFonts w:hint="eastAsia" w:ascii="仿宋_GB2312" w:hAnsi="仿宋_GB2312" w:eastAsia="仿宋_GB2312" w:cs="仿宋_GB2312"/>
              <w:b w:val="0"/>
              <w:bCs w:val="0"/>
              <w:spacing w:val="3"/>
              <w:sz w:val="28"/>
              <w:szCs w:val="28"/>
              <w:highlight w:val="none"/>
              <w:lang w:val="en-US" w:eastAsia="zh-CN"/>
            </w:rPr>
          </w:pPr>
          <w:r>
            <w:rPr>
              <w:rFonts w:hint="eastAsia" w:ascii="仿宋_GB2312" w:hAnsi="仿宋_GB2312" w:eastAsia="仿宋_GB2312" w:cs="仿宋_GB2312"/>
              <w:b w:val="0"/>
              <w:bCs w:val="0"/>
              <w:spacing w:val="12"/>
              <w:sz w:val="28"/>
              <w:szCs w:val="28"/>
              <w:highlight w:val="none"/>
            </w:rPr>
            <w:t>九、教学进程总体安排</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1</w:t>
          </w:r>
          <w:r>
            <w:rPr>
              <w:rFonts w:hint="eastAsia" w:ascii="仿宋_GB2312" w:hAnsi="仿宋_GB2312" w:eastAsia="仿宋_GB2312" w:cs="仿宋_GB2312"/>
              <w:b w:val="0"/>
              <w:bCs w:val="0"/>
              <w:sz w:val="28"/>
              <w:szCs w:val="28"/>
              <w:highlight w:val="none"/>
              <w:lang w:val="en-US" w:eastAsia="zh-CN"/>
            </w:rPr>
            <w:t>7</w:t>
          </w:r>
        </w:p>
        <w:p>
          <w:pPr>
            <w:keepNext w:val="0"/>
            <w:keepLines w:val="0"/>
            <w:pageBreakBefore w:val="0"/>
            <w:widowControl w:val="0"/>
            <w:shd w:val="clear"/>
            <w:tabs>
              <w:tab w:val="right" w:leader="dot" w:pos="8279"/>
            </w:tabs>
            <w:kinsoku/>
            <w:wordWrap/>
            <w:overflowPunct/>
            <w:topLinePunct w:val="0"/>
            <w:autoSpaceDE/>
            <w:autoSpaceDN/>
            <w:bidi w:val="0"/>
            <w:adjustRightInd/>
            <w:snapToGrid/>
            <w:spacing w:line="560" w:lineRule="exact"/>
            <w:ind w:firstLine="1152" w:firstLineChars="4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（一）基本要求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1</w:t>
          </w:r>
          <w:r>
            <w:rPr>
              <w:rFonts w:hint="eastAsia" w:ascii="仿宋_GB2312" w:hAnsi="仿宋_GB2312" w:eastAsia="仿宋_GB2312" w:cs="仿宋_GB2312"/>
              <w:b w:val="0"/>
              <w:bCs w:val="0"/>
              <w:spacing w:val="4"/>
              <w:sz w:val="28"/>
              <w:szCs w:val="28"/>
              <w:highlight w:val="none"/>
              <w:lang w:val="en-US" w:eastAsia="zh-CN"/>
            </w:rPr>
            <w:t>7</w:t>
          </w:r>
        </w:p>
        <w:p>
          <w:pPr>
            <w:keepNext w:val="0"/>
            <w:keepLines w:val="0"/>
            <w:pageBreakBefore w:val="0"/>
            <w:widowControl w:val="0"/>
            <w:shd w:val="clear"/>
            <w:tabs>
              <w:tab w:val="right" w:leader="dot" w:pos="8279"/>
            </w:tabs>
            <w:kinsoku/>
            <w:wordWrap/>
            <w:overflowPunct/>
            <w:topLinePunct w:val="0"/>
            <w:autoSpaceDE/>
            <w:autoSpaceDN/>
            <w:bidi w:val="0"/>
            <w:adjustRightInd/>
            <w:snapToGrid/>
            <w:spacing w:line="560" w:lineRule="exact"/>
            <w:ind w:firstLine="1152" w:firstLineChars="4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（二）教学时间安排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1</w:t>
          </w:r>
          <w:r>
            <w:rPr>
              <w:rFonts w:hint="eastAsia" w:ascii="仿宋_GB2312" w:hAnsi="仿宋_GB2312" w:eastAsia="仿宋_GB2312" w:cs="仿宋_GB2312"/>
              <w:b w:val="0"/>
              <w:bCs w:val="0"/>
              <w:spacing w:val="4"/>
              <w:sz w:val="28"/>
              <w:szCs w:val="28"/>
              <w:highlight w:val="none"/>
              <w:lang w:val="en-US" w:eastAsia="zh-CN"/>
            </w:rPr>
            <w:t>7</w:t>
          </w:r>
        </w:p>
        <w:p>
          <w:pPr>
            <w:keepNext w:val="0"/>
            <w:keepLines w:val="0"/>
            <w:pageBreakBefore w:val="0"/>
            <w:widowControl w:val="0"/>
            <w:shd w:val="clear"/>
            <w:tabs>
              <w:tab w:val="right" w:leader="dot" w:pos="8284"/>
            </w:tabs>
            <w:kinsoku/>
            <w:wordWrap/>
            <w:overflowPunct/>
            <w:topLinePunct w:val="0"/>
            <w:autoSpaceDE/>
            <w:autoSpaceDN/>
            <w:bidi w:val="0"/>
            <w:adjustRightInd/>
            <w:snapToGrid/>
            <w:spacing w:line="560" w:lineRule="exact"/>
            <w:ind w:firstLine="1152" w:firstLineChars="4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（三）教学进程安排表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1</w:t>
          </w:r>
          <w:r>
            <w:rPr>
              <w:rFonts w:hint="eastAsia" w:ascii="仿宋_GB2312" w:hAnsi="仿宋_GB2312" w:eastAsia="仿宋_GB2312" w:cs="仿宋_GB2312"/>
              <w:b w:val="0"/>
              <w:bCs w:val="0"/>
              <w:spacing w:val="4"/>
              <w:sz w:val="28"/>
              <w:szCs w:val="28"/>
              <w:highlight w:val="none"/>
              <w:lang w:val="en-US" w:eastAsia="zh-CN"/>
            </w:rPr>
            <w:t>8</w:t>
          </w:r>
        </w:p>
        <w:p>
          <w:pPr>
            <w:keepNext w:val="0"/>
            <w:keepLines w:val="0"/>
            <w:pageBreakBefore w:val="0"/>
            <w:widowControl w:val="0"/>
            <w:shd w:val="clear"/>
            <w:tabs>
              <w:tab w:val="right" w:leader="dot" w:pos="8285"/>
            </w:tabs>
            <w:kinsoku/>
            <w:wordWrap/>
            <w:overflowPunct/>
            <w:topLinePunct w:val="0"/>
            <w:autoSpaceDE/>
            <w:autoSpaceDN/>
            <w:bidi w:val="0"/>
            <w:adjustRightInd/>
            <w:snapToGrid/>
            <w:spacing w:line="560" w:lineRule="exact"/>
            <w:ind w:firstLine="608" w:firstLineChars="200"/>
            <w:jc w:val="both"/>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pacing w:val="12"/>
              <w:sz w:val="28"/>
              <w:szCs w:val="28"/>
              <w:highlight w:val="none"/>
            </w:rPr>
            <w:t>十、实施保障</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2</w:t>
          </w:r>
          <w:r>
            <w:rPr>
              <w:rFonts w:hint="eastAsia" w:ascii="仿宋_GB2312" w:hAnsi="仿宋_GB2312" w:eastAsia="仿宋_GB2312" w:cs="仿宋_GB2312"/>
              <w:b w:val="0"/>
              <w:bCs w:val="0"/>
              <w:sz w:val="28"/>
              <w:szCs w:val="28"/>
              <w:highlight w:val="none"/>
              <w:lang w:val="en-US" w:eastAsia="zh-CN"/>
            </w:rPr>
            <w:t>3</w:t>
          </w:r>
        </w:p>
        <w:p>
          <w:pPr>
            <w:keepNext w:val="0"/>
            <w:keepLines w:val="0"/>
            <w:pageBreakBefore w:val="0"/>
            <w:widowControl w:val="0"/>
            <w:shd w:val="clear"/>
            <w:tabs>
              <w:tab w:val="right" w:leader="dot" w:pos="8260"/>
            </w:tabs>
            <w:kinsoku/>
            <w:wordWrap/>
            <w:overflowPunct/>
            <w:topLinePunct w:val="0"/>
            <w:autoSpaceDE/>
            <w:autoSpaceDN/>
            <w:bidi w:val="0"/>
            <w:adjustRightInd/>
            <w:snapToGrid/>
            <w:spacing w:line="560" w:lineRule="exact"/>
            <w:ind w:left="1663" w:firstLine="576" w:firstLineChars="200"/>
            <w:jc w:val="both"/>
            <w:textAlignment w:val="auto"/>
            <w:rPr>
              <w:rFonts w:hint="eastAsia" w:ascii="仿宋_GB2312" w:hAnsi="仿宋_GB2312" w:eastAsia="仿宋_GB2312" w:cs="仿宋_GB2312"/>
              <w:b w:val="0"/>
              <w:bCs w:val="0"/>
              <w:spacing w:val="4"/>
              <w:sz w:val="28"/>
              <w:szCs w:val="28"/>
              <w:highlight w:val="none"/>
            </w:rPr>
            <w:sectPr>
              <w:footerReference r:id="rId5"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shd w:val="clear"/>
            <w:tabs>
              <w:tab w:val="right" w:leader="dot" w:pos="8260"/>
            </w:tabs>
            <w:kinsoku/>
            <w:wordWrap/>
            <w:overflowPunct/>
            <w:topLinePunct w:val="0"/>
            <w:autoSpaceDE/>
            <w:autoSpaceDN/>
            <w:bidi w:val="0"/>
            <w:adjustRightInd/>
            <w:snapToGrid/>
            <w:spacing w:line="560" w:lineRule="exact"/>
            <w:ind w:firstLine="1152" w:firstLineChars="4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（一）师资队伍</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2</w:t>
          </w:r>
          <w:r>
            <w:rPr>
              <w:rFonts w:hint="eastAsia" w:ascii="仿宋_GB2312" w:hAnsi="仿宋_GB2312" w:eastAsia="仿宋_GB2312" w:cs="仿宋_GB2312"/>
              <w:b w:val="0"/>
              <w:bCs w:val="0"/>
              <w:spacing w:val="4"/>
              <w:sz w:val="28"/>
              <w:szCs w:val="28"/>
              <w:highlight w:val="none"/>
              <w:lang w:val="en-US" w:eastAsia="zh-CN"/>
            </w:rPr>
            <w:t>3</w:t>
          </w:r>
        </w:p>
        <w:p>
          <w:pPr>
            <w:keepNext w:val="0"/>
            <w:keepLines w:val="0"/>
            <w:pageBreakBefore w:val="0"/>
            <w:widowControl w:val="0"/>
            <w:shd w:val="clear"/>
            <w:tabs>
              <w:tab w:val="right" w:leader="dot" w:pos="8260"/>
            </w:tabs>
            <w:kinsoku/>
            <w:wordWrap/>
            <w:overflowPunct/>
            <w:topLinePunct w:val="0"/>
            <w:autoSpaceDE/>
            <w:autoSpaceDN/>
            <w:bidi w:val="0"/>
            <w:adjustRightInd/>
            <w:snapToGrid/>
            <w:spacing w:line="560" w:lineRule="exact"/>
            <w:ind w:firstLine="1152" w:firstLineChars="4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（二）教学设施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2</w:t>
          </w:r>
          <w:r>
            <w:rPr>
              <w:rFonts w:hint="eastAsia" w:ascii="仿宋_GB2312" w:hAnsi="仿宋_GB2312" w:eastAsia="仿宋_GB2312" w:cs="仿宋_GB2312"/>
              <w:b w:val="0"/>
              <w:bCs w:val="0"/>
              <w:spacing w:val="4"/>
              <w:sz w:val="28"/>
              <w:szCs w:val="28"/>
              <w:highlight w:val="none"/>
              <w:lang w:val="en-US" w:eastAsia="zh-CN"/>
            </w:rPr>
            <w:t>4</w:t>
          </w:r>
        </w:p>
        <w:p>
          <w:pPr>
            <w:keepNext w:val="0"/>
            <w:keepLines w:val="0"/>
            <w:pageBreakBefore w:val="0"/>
            <w:widowControl w:val="0"/>
            <w:shd w:val="clear"/>
            <w:tabs>
              <w:tab w:val="right" w:leader="dot" w:pos="8270"/>
            </w:tabs>
            <w:kinsoku/>
            <w:wordWrap/>
            <w:overflowPunct/>
            <w:topLinePunct w:val="0"/>
            <w:autoSpaceDE/>
            <w:autoSpaceDN/>
            <w:bidi w:val="0"/>
            <w:adjustRightInd/>
            <w:snapToGrid/>
            <w:spacing w:line="560" w:lineRule="exact"/>
            <w:ind w:firstLine="1152" w:firstLineChars="400"/>
            <w:jc w:val="both"/>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（三）教学资源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 xml:space="preserve"> </w:t>
          </w:r>
          <w:r>
            <w:rPr>
              <w:rFonts w:hint="eastAsia" w:ascii="仿宋_GB2312" w:hAnsi="仿宋_GB2312" w:eastAsia="仿宋_GB2312" w:cs="仿宋_GB2312"/>
              <w:b w:val="0"/>
              <w:bCs w:val="0"/>
              <w:spacing w:val="4"/>
              <w:sz w:val="28"/>
              <w:szCs w:val="28"/>
              <w:highlight w:val="none"/>
              <w:lang w:val="en-US" w:eastAsia="zh-CN"/>
            </w:rPr>
            <w:t>28</w:t>
          </w:r>
        </w:p>
        <w:p>
          <w:pPr>
            <w:keepNext w:val="0"/>
            <w:keepLines w:val="0"/>
            <w:pageBreakBefore w:val="0"/>
            <w:widowControl w:val="0"/>
            <w:shd w:val="clear"/>
            <w:tabs>
              <w:tab w:val="right" w:leader="dot" w:pos="8272"/>
            </w:tabs>
            <w:kinsoku/>
            <w:wordWrap/>
            <w:overflowPunct/>
            <w:topLinePunct w:val="0"/>
            <w:autoSpaceDE/>
            <w:autoSpaceDN/>
            <w:bidi w:val="0"/>
            <w:adjustRightInd/>
            <w:snapToGrid/>
            <w:spacing w:line="560" w:lineRule="exact"/>
            <w:ind w:firstLine="1152" w:firstLineChars="400"/>
            <w:jc w:val="both"/>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（四）教学方法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lang w:val="en-US" w:eastAsia="zh-CN"/>
            </w:rPr>
            <w:t>29</w:t>
          </w:r>
        </w:p>
        <w:p>
          <w:pPr>
            <w:keepNext w:val="0"/>
            <w:keepLines w:val="0"/>
            <w:pageBreakBefore w:val="0"/>
            <w:widowControl w:val="0"/>
            <w:shd w:val="clear"/>
            <w:tabs>
              <w:tab w:val="right" w:leader="dot" w:pos="8262"/>
            </w:tabs>
            <w:kinsoku/>
            <w:wordWrap/>
            <w:overflowPunct/>
            <w:topLinePunct w:val="0"/>
            <w:autoSpaceDE/>
            <w:autoSpaceDN/>
            <w:bidi w:val="0"/>
            <w:adjustRightInd/>
            <w:snapToGrid/>
            <w:spacing w:line="560" w:lineRule="exact"/>
            <w:ind w:firstLine="1152" w:firstLineChars="400"/>
            <w:jc w:val="both"/>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（五）</w:t>
          </w:r>
          <w:r>
            <w:rPr>
              <w:rFonts w:hint="eastAsia" w:ascii="仿宋_GB2312" w:hAnsi="仿宋_GB2312" w:eastAsia="仿宋_GB2312" w:cs="仿宋_GB2312"/>
              <w:b w:val="0"/>
              <w:bCs w:val="0"/>
              <w:spacing w:val="4"/>
              <w:sz w:val="28"/>
              <w:szCs w:val="28"/>
              <w:highlight w:val="none"/>
              <w:lang w:val="en-US" w:eastAsia="zh-CN"/>
            </w:rPr>
            <w:t>学习</w:t>
          </w:r>
          <w:r>
            <w:rPr>
              <w:rFonts w:hint="eastAsia" w:ascii="仿宋_GB2312" w:hAnsi="仿宋_GB2312" w:eastAsia="仿宋_GB2312" w:cs="仿宋_GB2312"/>
              <w:b w:val="0"/>
              <w:bCs w:val="0"/>
              <w:spacing w:val="4"/>
              <w:sz w:val="28"/>
              <w:szCs w:val="28"/>
              <w:highlight w:val="none"/>
            </w:rPr>
            <w:t xml:space="preserve">评价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lang w:val="en-US" w:eastAsia="zh-CN"/>
            </w:rPr>
            <w:t>30</w:t>
          </w:r>
        </w:p>
        <w:p>
          <w:pPr>
            <w:keepNext w:val="0"/>
            <w:keepLines w:val="0"/>
            <w:pageBreakBefore w:val="0"/>
            <w:widowControl w:val="0"/>
            <w:shd w:val="clear"/>
            <w:tabs>
              <w:tab w:val="right" w:leader="dot" w:pos="8292"/>
            </w:tabs>
            <w:kinsoku/>
            <w:wordWrap/>
            <w:overflowPunct/>
            <w:topLinePunct w:val="0"/>
            <w:autoSpaceDE/>
            <w:autoSpaceDN/>
            <w:bidi w:val="0"/>
            <w:adjustRightInd/>
            <w:snapToGrid/>
            <w:spacing w:line="560" w:lineRule="exact"/>
            <w:ind w:firstLine="1152" w:firstLineChars="400"/>
            <w:jc w:val="both"/>
            <w:textAlignment w:val="auto"/>
            <w:rPr>
              <w:rFonts w:hint="eastAsia"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rPr>
            <w:t xml:space="preserve">（六）质量管理 </w:t>
          </w:r>
          <w:r>
            <w:rPr>
              <w:rFonts w:hint="eastAsia" w:ascii="仿宋_GB2312" w:hAnsi="仿宋_GB2312" w:eastAsia="仿宋_GB2312" w:cs="仿宋_GB2312"/>
              <w:b w:val="0"/>
              <w:bCs w:val="0"/>
              <w:spacing w:val="4"/>
              <w:sz w:val="28"/>
              <w:szCs w:val="28"/>
              <w:highlight w:val="none"/>
            </w:rPr>
            <w:tab/>
          </w:r>
          <w:r>
            <w:rPr>
              <w:rFonts w:hint="eastAsia" w:ascii="仿宋_GB2312" w:hAnsi="仿宋_GB2312" w:eastAsia="仿宋_GB2312" w:cs="仿宋_GB2312"/>
              <w:b w:val="0"/>
              <w:bCs w:val="0"/>
              <w:spacing w:val="4"/>
              <w:sz w:val="28"/>
              <w:szCs w:val="28"/>
              <w:highlight w:val="none"/>
            </w:rPr>
            <w:t>3</w:t>
          </w:r>
          <w:r>
            <w:rPr>
              <w:rFonts w:hint="eastAsia" w:ascii="仿宋_GB2312" w:hAnsi="仿宋_GB2312" w:eastAsia="仿宋_GB2312" w:cs="仿宋_GB2312"/>
              <w:b w:val="0"/>
              <w:bCs w:val="0"/>
              <w:spacing w:val="4"/>
              <w:sz w:val="28"/>
              <w:szCs w:val="28"/>
              <w:highlight w:val="none"/>
              <w:lang w:val="en-US" w:eastAsia="zh-CN"/>
            </w:rPr>
            <w:t>0</w:t>
          </w:r>
        </w:p>
        <w:p>
          <w:pPr>
            <w:keepNext w:val="0"/>
            <w:keepLines w:val="0"/>
            <w:pageBreakBefore w:val="0"/>
            <w:widowControl w:val="0"/>
            <w:shd w:val="clear"/>
            <w:tabs>
              <w:tab w:val="right" w:leader="dot" w:pos="8285"/>
            </w:tabs>
            <w:kinsoku/>
            <w:wordWrap/>
            <w:overflowPunct/>
            <w:topLinePunct w:val="0"/>
            <w:autoSpaceDE/>
            <w:autoSpaceDN/>
            <w:bidi w:val="0"/>
            <w:adjustRightInd/>
            <w:snapToGrid/>
            <w:spacing w:line="560" w:lineRule="exact"/>
            <w:ind w:firstLine="608" w:firstLineChars="200"/>
            <w:jc w:val="both"/>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pacing w:val="12"/>
              <w:sz w:val="28"/>
              <w:szCs w:val="28"/>
              <w:highlight w:val="none"/>
            </w:rPr>
            <w:t>十一、毕业要求</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rPr>
            <w:t>3</w:t>
          </w:r>
          <w:r>
            <w:rPr>
              <w:rFonts w:hint="eastAsia" w:ascii="仿宋_GB2312" w:hAnsi="仿宋_GB2312" w:eastAsia="仿宋_GB2312" w:cs="仿宋_GB2312"/>
              <w:b w:val="0"/>
              <w:bCs w:val="0"/>
              <w:sz w:val="28"/>
              <w:szCs w:val="28"/>
              <w:highlight w:val="none"/>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w:t>
          </w:r>
          <w:r>
            <w:rPr>
              <w:rFonts w:hint="eastAsia" w:ascii="仿宋_GB2312" w:hAnsi="仿宋_GB2312" w:eastAsia="仿宋_GB2312" w:cs="仿宋_GB2312"/>
              <w:b w:val="0"/>
              <w:bCs w:val="0"/>
              <w:spacing w:val="4"/>
              <w:sz w:val="28"/>
              <w:szCs w:val="28"/>
              <w:lang w:val="en-US" w:eastAsia="zh-CN"/>
            </w:rPr>
            <w:t>二</w:t>
          </w:r>
          <w:r>
            <w:rPr>
              <w:rFonts w:hint="eastAsia" w:ascii="仿宋_GB2312" w:hAnsi="仿宋_GB2312" w:eastAsia="仿宋_GB2312" w:cs="仿宋_GB2312"/>
              <w:b w:val="0"/>
              <w:bCs w:val="0"/>
              <w:spacing w:val="4"/>
              <w:sz w:val="28"/>
              <w:szCs w:val="28"/>
            </w:rPr>
            <w:t>）</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35</w:t>
          </w:r>
        </w:p>
        <w:p>
          <w:pPr>
            <w:keepNext w:val="0"/>
            <w:keepLines w:val="0"/>
            <w:pageBreakBefore w:val="0"/>
            <w:widowControl w:val="0"/>
            <w:shd w:val="clear"/>
            <w:tabs>
              <w:tab w:val="right" w:leader="dot" w:pos="8230"/>
            </w:tabs>
            <w:kinsoku/>
            <w:wordWrap/>
            <w:overflowPunct/>
            <w:topLinePunct w:val="0"/>
            <w:autoSpaceDE/>
            <w:autoSpaceDN/>
            <w:bidi w:val="0"/>
            <w:adjustRightInd/>
            <w:snapToGrid/>
            <w:spacing w:before="148" w:line="220" w:lineRule="auto"/>
            <w:ind w:firstLine="576" w:firstLineChars="200"/>
            <w:textAlignment w:val="auto"/>
            <w:rPr>
              <w:rFonts w:hint="default" w:ascii="仿宋_GB2312" w:hAnsi="仿宋_GB2312" w:eastAsia="仿宋_GB2312" w:cs="仿宋_GB2312"/>
              <w:spacing w:val="2"/>
              <w:sz w:val="28"/>
              <w:szCs w:val="28"/>
              <w:highlight w:val="none"/>
              <w:lang w:val="en-US" w:eastAsia="zh-CN"/>
            </w:rPr>
          </w:pPr>
          <w:r>
            <w:rPr>
              <w:rFonts w:hint="eastAsia" w:ascii="仿宋_GB2312" w:hAnsi="仿宋_GB2312" w:eastAsia="仿宋_GB2312" w:cs="仿宋_GB2312"/>
              <w:b w:val="0"/>
              <w:bCs w:val="0"/>
              <w:spacing w:val="4"/>
              <w:sz w:val="28"/>
              <w:szCs w:val="28"/>
              <w:lang w:val="en-US" w:eastAsia="zh-CN"/>
            </w:rPr>
            <w:t>十三、课程标准</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37</w:t>
          </w:r>
          <w:bookmarkStart w:id="21" w:name="_GoBack"/>
          <w:bookmarkEnd w:id="21"/>
        </w:p>
        <w:p>
          <w:pPr>
            <w:shd w:val="clear"/>
            <w:tabs>
              <w:tab w:val="right" w:leader="dot" w:pos="8292"/>
            </w:tabs>
            <w:spacing w:before="126" w:line="222" w:lineRule="auto"/>
            <w:ind w:left="1663"/>
            <w:rPr>
              <w:rFonts w:ascii="仿宋_GB2312" w:hAnsi="仿宋_GB2312" w:eastAsia="仿宋_GB2312" w:cs="仿宋_GB2312"/>
              <w:spacing w:val="-3"/>
              <w:sz w:val="28"/>
              <w:szCs w:val="2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ascii="仿宋_GB2312" w:hAnsi="仿宋_GB2312" w:eastAsia="仿宋_GB2312" w:cs="仿宋_GB2312"/>
              <w:sz w:val="18"/>
              <w:szCs w:val="18"/>
              <w:highlight w:val="none"/>
            </w:rPr>
          </w:pPr>
        </w:p>
        <w:p>
          <w:pPr>
            <w:shd w:val="clear"/>
            <w:tabs>
              <w:tab w:val="right" w:leader="dot" w:pos="8292"/>
            </w:tabs>
            <w:spacing w:before="126" w:line="222" w:lineRule="auto"/>
            <w:rPr>
              <w:rFonts w:ascii="仿宋_GB2312" w:hAnsi="仿宋_GB2312" w:eastAsia="仿宋_GB2312" w:cs="仿宋_GB2312"/>
              <w:sz w:val="18"/>
              <w:szCs w:val="18"/>
              <w:highlight w:val="none"/>
            </w:rPr>
          </w:pPr>
        </w:p>
      </w:sdtContent>
    </w:sdt>
    <w:p>
      <w:pPr>
        <w:shd w:val="clear"/>
        <w:adjustRightInd w:val="0"/>
        <w:snapToGrid w:val="0"/>
        <w:spacing w:after="435" w:afterLines="100" w:line="580" w:lineRule="exact"/>
        <w:jc w:val="center"/>
        <w:rPr>
          <w:rFonts w:hint="eastAsia" w:ascii="方正小标宋简体" w:hAnsi="方正小标宋简体" w:eastAsia="方正小标宋简体" w:cs="方正小标宋简体"/>
          <w:sz w:val="44"/>
          <w:szCs w:val="44"/>
          <w:highlight w:val="none"/>
        </w:rPr>
        <w:sectPr>
          <w:headerReference r:id="rId6" w:type="default"/>
          <w:footerReference r:id="rId7"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shd w:val="clear"/>
        <w:kinsoku/>
        <w:wordWrap/>
        <w:overflowPunct/>
        <w:topLinePunct w:val="0"/>
        <w:autoSpaceDE/>
        <w:autoSpaceDN/>
        <w:bidi w:val="0"/>
        <w:adjustRightInd w:val="0"/>
        <w:snapToGrid w:val="0"/>
        <w:spacing w:after="219" w:afterLines="50" w:line="56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 xml:space="preserve"> 智</w:t>
      </w:r>
      <w:r>
        <w:rPr>
          <w:rFonts w:hint="eastAsia" w:ascii="方正小标宋简体" w:hAnsi="方正小标宋简体" w:eastAsia="方正小标宋简体" w:cs="方正小标宋简体"/>
          <w:b w:val="0"/>
          <w:bCs w:val="0"/>
          <w:sz w:val="44"/>
          <w:szCs w:val="44"/>
          <w:highlight w:val="none"/>
        </w:rPr>
        <w:t>能设</w:t>
      </w:r>
      <w:r>
        <w:rPr>
          <w:rFonts w:hint="eastAsia" w:ascii="方正小标宋简体" w:hAnsi="方正小标宋简体" w:eastAsia="方正小标宋简体" w:cs="方正小标宋简体"/>
          <w:sz w:val="44"/>
          <w:szCs w:val="44"/>
          <w:highlight w:val="none"/>
        </w:rPr>
        <w:t>备运行与维护专业人才培养方案</w:t>
      </w:r>
    </w:p>
    <w:p>
      <w:pPr>
        <w:shd w:val="clear"/>
        <w:adjustRightInd w:val="0"/>
        <w:snapToGrid w:val="0"/>
        <w:spacing w:line="580" w:lineRule="exact"/>
        <w:ind w:firstLine="440" w:firstLineChars="100"/>
        <w:rPr>
          <w:rFonts w:ascii="黑体" w:hAnsi="黑体" w:eastAsia="黑体" w:cs="黑体"/>
          <w:sz w:val="32"/>
          <w:szCs w:val="32"/>
          <w:highlight w:val="none"/>
        </w:rPr>
      </w:pPr>
      <w:r>
        <w:rPr>
          <w:rFonts w:hint="eastAsia" w:ascii="方正小标宋简体" w:hAnsi="方正小标宋简体" w:eastAsia="方正小标宋简体" w:cs="方正小标宋简体"/>
          <w:sz w:val="44"/>
          <w:szCs w:val="44"/>
          <w:highlight w:val="none"/>
        </w:rPr>
        <w:t xml:space="preserve"> </w:t>
      </w:r>
      <w:r>
        <w:rPr>
          <w:rFonts w:hint="eastAsia" w:ascii="黑体" w:hAnsi="黑体" w:eastAsia="黑体" w:cs="黑体"/>
          <w:sz w:val="32"/>
          <w:szCs w:val="32"/>
          <w:highlight w:val="none"/>
        </w:rPr>
        <w:t>一、专业名称及代码</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1.专业名称：智能设备运行与维护      </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2.专业代码：660201</w:t>
      </w:r>
    </w:p>
    <w:p>
      <w:pPr>
        <w:pStyle w:val="13"/>
        <w:shd w:val="clear"/>
        <w:adjustRightInd w:val="0"/>
        <w:snapToGrid w:val="0"/>
        <w:spacing w:before="0" w:beforeAutospacing="0" w:after="0" w:afterAutospacing="0" w:line="560" w:lineRule="exact"/>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二、入学要求</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初中毕业生及同等学力</w:t>
      </w:r>
    </w:p>
    <w:p>
      <w:pPr>
        <w:shd w:val="clear"/>
        <w:adjustRightInd w:val="0"/>
        <w:snapToGrid w:val="0"/>
        <w:spacing w:line="560" w:lineRule="exact"/>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三、修业年限</w:t>
      </w:r>
    </w:p>
    <w:p>
      <w:pPr>
        <w:pStyle w:val="13"/>
        <w:shd w:val="clear"/>
        <w:adjustRightInd w:val="0"/>
        <w:snapToGrid w:val="0"/>
        <w:spacing w:before="0" w:beforeAutospacing="0" w:after="0" w:afterAutospacing="0" w:line="560" w:lineRule="exact"/>
        <w:rPr>
          <w:rFonts w:ascii="黑体" w:hAnsi="黑体" w:eastAsia="黑体" w:cs="黑体"/>
          <w:sz w:val="32"/>
          <w:szCs w:val="32"/>
          <w:highlight w:val="none"/>
        </w:rPr>
      </w:pPr>
      <w:r>
        <w:rPr>
          <w:rFonts w:hint="eastAsia" w:ascii="黑体" w:hAnsi="黑体" w:eastAsia="黑体" w:cs="黑体"/>
          <w:sz w:val="32"/>
          <w:szCs w:val="32"/>
          <w:highlight w:val="none"/>
        </w:rPr>
        <w:t xml:space="preserve">   </w:t>
      </w:r>
      <w:r>
        <w:rPr>
          <w:rFonts w:hint="eastAsia" w:ascii="仿宋_GB2312" w:hAnsi="仿宋_GB2312" w:eastAsia="仿宋_GB2312" w:cs="仿宋_GB2312"/>
          <w:sz w:val="32"/>
          <w:szCs w:val="32"/>
          <w:highlight w:val="none"/>
        </w:rPr>
        <w:t xml:space="preserve"> 3年</w:t>
      </w:r>
    </w:p>
    <w:p>
      <w:pPr>
        <w:pStyle w:val="13"/>
        <w:shd w:val="clear"/>
        <w:adjustRightInd w:val="0"/>
        <w:snapToGrid w:val="0"/>
        <w:spacing w:before="0" w:beforeAutospacing="0" w:after="0" w:afterAutospacing="0" w:line="560" w:lineRule="exact"/>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四、职业面向</w:t>
      </w:r>
    </w:p>
    <w:p>
      <w:pPr>
        <w:pStyle w:val="13"/>
        <w:keepNext w:val="0"/>
        <w:keepLines w:val="0"/>
        <w:pageBreakBefore w:val="0"/>
        <w:widowControl w:val="0"/>
        <w:shd w:val="clear"/>
        <w:kinsoku/>
        <w:wordWrap/>
        <w:overflowPunct/>
        <w:topLinePunct w:val="0"/>
        <w:autoSpaceDE/>
        <w:autoSpaceDN/>
        <w:bidi w:val="0"/>
        <w:adjustRightInd w:val="0"/>
        <w:snapToGrid w:val="0"/>
        <w:spacing w:before="0" w:beforeAutospacing="0" w:after="0" w:afterAutospacing="0" w:line="540" w:lineRule="exac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面向装配钳工、机修钳工、电工、机床装调维修工、工业机器人系统运维员等职业，普通机电设备、数控机床、工业机器人及智能制造单元的安装、调试与维护等岗位（群）。</w:t>
      </w:r>
    </w:p>
    <w:p>
      <w:pPr>
        <w:pStyle w:val="13"/>
        <w:shd w:val="clear"/>
        <w:adjustRightInd w:val="0"/>
        <w:snapToGrid w:val="0"/>
        <w:spacing w:before="0" w:beforeAutospacing="0" w:after="0" w:afterAutospacing="0" w:line="560" w:lineRule="exac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黑体" w:hAnsi="黑体" w:eastAsia="黑体" w:cs="黑体"/>
          <w:highlight w:val="none"/>
        </w:rPr>
        <w:t xml:space="preserve">  表1：职业面向信息表</w:t>
      </w:r>
    </w:p>
    <w:tbl>
      <w:tblPr>
        <w:tblStyle w:val="15"/>
        <w:tblW w:w="9404"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373"/>
        <w:gridCol w:w="1486"/>
        <w:gridCol w:w="1650"/>
        <w:gridCol w:w="1565"/>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exact"/>
        </w:trPr>
        <w:tc>
          <w:tcPr>
            <w:tcW w:w="1276"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专业大类</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（代码）</w:t>
            </w:r>
          </w:p>
        </w:tc>
        <w:tc>
          <w:tcPr>
            <w:tcW w:w="1373"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专业类</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（代码）</w:t>
            </w:r>
          </w:p>
        </w:tc>
        <w:tc>
          <w:tcPr>
            <w:tcW w:w="1486"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对应行业</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（代码）</w:t>
            </w:r>
          </w:p>
        </w:tc>
        <w:tc>
          <w:tcPr>
            <w:tcW w:w="165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主要职业类别</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（代码）</w:t>
            </w:r>
          </w:p>
        </w:tc>
        <w:tc>
          <w:tcPr>
            <w:tcW w:w="156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lang w:eastAsia="zh-CN"/>
              </w:rPr>
            </w:pPr>
            <w:r>
              <w:rPr>
                <w:rFonts w:hint="eastAsia" w:ascii="黑体" w:hAnsi="黑体" w:eastAsia="黑体" w:cs="黑体"/>
                <w:szCs w:val="21"/>
                <w:highlight w:val="none"/>
              </w:rPr>
              <w:t>主要岗位</w:t>
            </w:r>
          </w:p>
        </w:tc>
        <w:tc>
          <w:tcPr>
            <w:tcW w:w="20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职业资格证书或</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1276"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装备</w:t>
            </w:r>
            <w:r>
              <w:rPr>
                <w:rFonts w:hint="eastAsia" w:ascii="仿宋_GB2312" w:hAnsi="仿宋_GB2312" w:eastAsia="仿宋_GB2312" w:cs="仿宋_GB2312"/>
                <w:szCs w:val="21"/>
                <w:highlight w:val="none"/>
              </w:rPr>
              <w:t>制造</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r>
              <w:rPr>
                <w:rFonts w:hint="eastAsia" w:ascii="仿宋_GB2312" w:hAnsi="仿宋_GB2312" w:eastAsia="仿宋_GB2312" w:cs="仿宋_GB2312"/>
                <w:szCs w:val="21"/>
                <w:highlight w:val="none"/>
                <w:lang w:val="en-US" w:eastAsia="zh-CN"/>
              </w:rPr>
              <w:t>66</w:t>
            </w:r>
            <w:r>
              <w:rPr>
                <w:rFonts w:hint="eastAsia" w:ascii="仿宋_GB2312" w:hAnsi="仿宋_GB2312" w:eastAsia="仿宋_GB2312" w:cs="仿宋_GB2312"/>
                <w:szCs w:val="21"/>
                <w:highlight w:val="none"/>
              </w:rPr>
              <w:t>）</w:t>
            </w:r>
          </w:p>
        </w:tc>
        <w:tc>
          <w:tcPr>
            <w:tcW w:w="1373"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机电设备类</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r>
              <w:rPr>
                <w:rFonts w:hint="eastAsia" w:ascii="宋体" w:hAnsi="宋体" w:cs="宋体"/>
                <w:sz w:val="21"/>
                <w:szCs w:val="21"/>
                <w:highlight w:val="none"/>
              </w:rPr>
              <w:t>（</w:t>
            </w:r>
            <w:r>
              <w:rPr>
                <w:rFonts w:hint="eastAsia" w:ascii="宋体" w:hAnsi="宋体" w:cs="宋体"/>
                <w:sz w:val="21"/>
                <w:szCs w:val="21"/>
                <w:highlight w:val="none"/>
                <w:lang w:val="en-US" w:eastAsia="zh-CN"/>
              </w:rPr>
              <w:t>6602</w:t>
            </w:r>
            <w:r>
              <w:rPr>
                <w:rFonts w:hint="eastAsia" w:ascii="宋体" w:hAnsi="宋体" w:cs="宋体"/>
                <w:sz w:val="21"/>
                <w:szCs w:val="21"/>
                <w:highlight w:val="none"/>
              </w:rPr>
              <w:t>）</w:t>
            </w:r>
          </w:p>
        </w:tc>
        <w:tc>
          <w:tcPr>
            <w:tcW w:w="1486"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电气机械和</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器材制造业</w:t>
            </w:r>
          </w:p>
          <w:p>
            <w:pPr>
              <w:keepNext w:val="0"/>
              <w:keepLines w:val="0"/>
              <w:pageBreakBefore w:val="0"/>
              <w:widowControl w:val="0"/>
              <w:shd w:val="clear"/>
              <w:kinsoku/>
              <w:wordWrap/>
              <w:overflowPunct/>
              <w:topLinePunct w:val="0"/>
              <w:autoSpaceDE/>
              <w:autoSpaceDN/>
              <w:bidi w:val="0"/>
              <w:adjustRightInd/>
              <w:snapToGrid/>
              <w:spacing w:line="320" w:lineRule="exact"/>
              <w:ind w:firstLine="210" w:firstLineChars="1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r>
              <w:rPr>
                <w:rFonts w:hint="eastAsia" w:ascii="仿宋_GB2312" w:hAnsi="仿宋_GB2312" w:eastAsia="仿宋_GB2312" w:cs="仿宋_GB2312"/>
                <w:szCs w:val="21"/>
                <w:highlight w:val="none"/>
                <w:lang w:val="en-US" w:eastAsia="zh-CN"/>
              </w:rPr>
              <w:t>C</w:t>
            </w:r>
            <w:r>
              <w:rPr>
                <w:rFonts w:hint="eastAsia" w:ascii="仿宋_GB2312" w:hAnsi="仿宋_GB2312" w:eastAsia="仿宋_GB2312" w:cs="仿宋_GB2312"/>
                <w:szCs w:val="21"/>
                <w:highlight w:val="none"/>
              </w:rPr>
              <w:t>38）</w:t>
            </w:r>
          </w:p>
        </w:tc>
        <w:tc>
          <w:tcPr>
            <w:tcW w:w="165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textAlignment w:val="auto"/>
              <w:rPr>
                <w:rFonts w:ascii="仿宋_GB2312" w:hAnsi="仿宋_GB2312" w:eastAsia="仿宋_GB2312" w:cs="仿宋_GB2312"/>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装配钳工</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（6-20-01-01）</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p>
        </w:tc>
        <w:tc>
          <w:tcPr>
            <w:tcW w:w="156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rPr>
              <w:t>装配钳工</w:t>
            </w:r>
            <w:r>
              <w:rPr>
                <w:rFonts w:hint="eastAsia" w:ascii="仿宋_GB2312" w:hAnsi="仿宋_GB2312" w:eastAsia="仿宋_GB2312" w:cs="仿宋_GB2312"/>
                <w:szCs w:val="21"/>
                <w:highlight w:val="none"/>
                <w:lang w:eastAsia="zh-CN"/>
              </w:rPr>
              <w:t>岗</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rPr>
              <w:t>维修电工</w:t>
            </w:r>
            <w:r>
              <w:rPr>
                <w:rFonts w:hint="eastAsia" w:ascii="仿宋_GB2312" w:hAnsi="仿宋_GB2312" w:eastAsia="仿宋_GB2312" w:cs="仿宋_GB2312"/>
                <w:szCs w:val="21"/>
                <w:highlight w:val="none"/>
                <w:lang w:eastAsia="zh-CN"/>
              </w:rPr>
              <w:t>岗</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机修钳工</w:t>
            </w:r>
            <w:r>
              <w:rPr>
                <w:rFonts w:hint="eastAsia" w:ascii="仿宋_GB2312" w:hAnsi="仿宋_GB2312" w:eastAsia="仿宋_GB2312" w:cs="仿宋_GB2312"/>
                <w:szCs w:val="21"/>
                <w:highlight w:val="none"/>
                <w:lang w:eastAsia="zh-CN"/>
              </w:rPr>
              <w:t>岗</w:t>
            </w:r>
          </w:p>
        </w:tc>
        <w:tc>
          <w:tcPr>
            <w:tcW w:w="20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电工证（中级）</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电工上岗证</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钳工证（中级）</w:t>
            </w:r>
          </w:p>
        </w:tc>
      </w:tr>
    </w:tbl>
    <w:p>
      <w:pPr>
        <w:shd w:val="clear"/>
        <w:spacing w:before="70"/>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五、</w:t>
      </w:r>
      <w:r>
        <w:rPr>
          <w:rFonts w:hint="eastAsia" w:ascii="黑体" w:hAnsi="黑体" w:eastAsia="黑体" w:cs="黑体"/>
          <w:sz w:val="32"/>
          <w:szCs w:val="32"/>
          <w:highlight w:val="none"/>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5888;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sz w:val="32"/>
          <w:szCs w:val="32"/>
          <w:highlight w:val="none"/>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2"/>
                    <a:stretch>
                      <a:fillRect/>
                    </a:stretch>
                  </pic:blipFill>
                  <pic:spPr>
                    <a:xfrm>
                      <a:off x="0" y="0"/>
                      <a:ext cx="1777" cy="141414"/>
                    </a:xfrm>
                    <a:prstGeom prst="rect">
                      <a:avLst/>
                    </a:prstGeom>
                  </pic:spPr>
                </pic:pic>
              </a:graphicData>
            </a:graphic>
          </wp:inline>
        </w:drawing>
      </w:r>
      <w:r>
        <w:rPr>
          <w:rFonts w:hint="eastAsia" w:ascii="黑体" w:hAnsi="黑体" w:eastAsia="黑体" w:cs="黑体"/>
          <w:sz w:val="32"/>
          <w:szCs w:val="32"/>
          <w:highlight w:val="none"/>
        </w:rPr>
        <w:t>接续专业</w:t>
      </w:r>
    </w:p>
    <w:p>
      <w:pPr>
        <w:shd w:val="clear"/>
        <w:spacing w:line="4" w:lineRule="exact"/>
        <w:ind w:firstLine="420" w:firstLineChars="200"/>
        <w:rPr>
          <w:highlight w:val="none"/>
        </w:rPr>
      </w:pPr>
      <w:r>
        <w:rPr>
          <w:highlight w:val="none"/>
        </w:rP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3"/>
                    <a:stretch>
                      <a:fillRect/>
                    </a:stretch>
                  </pic:blipFill>
                  <pic:spPr>
                    <a:xfrm>
                      <a:off x="0" y="0"/>
                      <a:ext cx="2997" cy="2476"/>
                    </a:xfrm>
                    <a:prstGeom prst="rect">
                      <a:avLst/>
                    </a:prstGeom>
                  </pic:spPr>
                </pic:pic>
              </a:graphicData>
            </a:graphic>
          </wp:inline>
        </w:drawing>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在专业人才培养中注重培养终身学习理念，让学生明确本专业毕业后继续学习渠道和接受更高层次教育的专业面向。</w:t>
      </w:r>
    </w:p>
    <w:p>
      <w:pPr>
        <w:shd w:val="clea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接续高职专科专业：智能制造装备技术、智能机电技术、智能控制技术</w:t>
      </w:r>
    </w:p>
    <w:p>
      <w:pPr>
        <w:shd w:val="clea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接续高职本科专业：装备智能化技术、智能制造工程技术、智能控制技术、机器人技术</w:t>
      </w:r>
    </w:p>
    <w:p>
      <w:pPr>
        <w:pStyle w:val="13"/>
        <w:shd w:val="clear"/>
        <w:adjustRightInd w:val="0"/>
        <w:snapToGrid w:val="0"/>
        <w:spacing w:before="0" w:beforeAutospacing="0" w:after="0" w:afterAutospacing="0" w:line="560" w:lineRule="exact"/>
        <w:ind w:firstLine="640"/>
        <w:rPr>
          <w:rFonts w:ascii="楷体_GB2312" w:hAnsi="仿宋_GB2312" w:eastAsia="楷体_GB2312" w:cs="仿宋_GB2312"/>
          <w:sz w:val="32"/>
          <w:szCs w:val="32"/>
          <w:highlight w:val="none"/>
        </w:rPr>
      </w:pPr>
      <w:r>
        <w:rPr>
          <w:rFonts w:hint="eastAsia" w:ascii="黑体" w:hAnsi="黑体" w:eastAsia="黑体" w:cs="黑体"/>
          <w:sz w:val="32"/>
          <w:szCs w:val="32"/>
          <w:highlight w:val="none"/>
        </w:rPr>
        <w:t>六、培养目标与培养规格</w:t>
      </w:r>
    </w:p>
    <w:p>
      <w:pPr>
        <w:widowControl/>
        <w:shd w:val="clear" w:color="auto"/>
        <w:spacing w:line="560" w:lineRule="exact"/>
        <w:ind w:firstLine="640" w:firstLineChars="200"/>
        <w:jc w:val="left"/>
        <w:rPr>
          <w:rFonts w:ascii="楷体" w:hAnsi="楷体" w:eastAsia="楷体" w:cs="楷体"/>
          <w:kern w:val="0"/>
          <w:sz w:val="32"/>
          <w:szCs w:val="32"/>
          <w:highlight w:val="none"/>
          <w:shd w:val="clear" w:color="auto" w:fill="FFFFFF"/>
          <w:lang w:bidi="ar"/>
        </w:rPr>
      </w:pPr>
      <w:r>
        <w:rPr>
          <w:rFonts w:hint="eastAsia" w:ascii="楷体" w:hAnsi="楷体" w:eastAsia="楷体" w:cs="楷体"/>
          <w:sz w:val="32"/>
          <w:szCs w:val="32"/>
          <w:highlight w:val="none"/>
        </w:rPr>
        <w:t xml:space="preserve"> </w:t>
      </w:r>
      <w:r>
        <w:rPr>
          <w:rFonts w:hint="eastAsia" w:ascii="楷体" w:hAnsi="楷体" w:eastAsia="楷体" w:cs="楷体"/>
          <w:kern w:val="0"/>
          <w:sz w:val="32"/>
          <w:szCs w:val="32"/>
          <w:highlight w:val="none"/>
          <w:shd w:val="clear" w:color="auto" w:fill="FFFFFF"/>
          <w:lang w:bidi="ar"/>
        </w:rPr>
        <w:t>（一）培养目标</w:t>
      </w:r>
    </w:p>
    <w:p>
      <w:pPr>
        <w:widowControl/>
        <w:shd w:val="clear" w:color="auto"/>
        <w:spacing w:line="560" w:lineRule="exact"/>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机械制图、机械制造、电工电子、电气控制及工业互联网等专业知识；具备机械和电气系统装调与维护等能力，面向装配钳工、机修、钳工、电工、机床装调维修工、工业机器人系统运营等职业的</w:t>
      </w:r>
      <w:r>
        <w:rPr>
          <w:rFonts w:hint="eastAsia" w:ascii="仿宋_GB2312" w:hAnsi="仿宋_GB2312" w:eastAsia="仿宋_GB2312" w:cs="仿宋_GB2312"/>
          <w:sz w:val="32"/>
          <w:szCs w:val="32"/>
          <w:highlight w:val="none"/>
          <w:lang w:eastAsia="zh-CN"/>
        </w:rPr>
        <w:t>普通机电设备岗、数控机床岗、工业机器人及智能制造单元的安装、调试与维护等</w:t>
      </w:r>
      <w:r>
        <w:rPr>
          <w:rFonts w:hint="eastAsia" w:ascii="仿宋_GB2312" w:hAnsi="仿宋_GB2312" w:eastAsia="仿宋_GB2312" w:cs="仿宋_GB2312"/>
          <w:sz w:val="32"/>
          <w:szCs w:val="32"/>
          <w:highlight w:val="none"/>
        </w:rPr>
        <w:t>岗位上，能够从事普通机电设备、智能制造设备及智能制造单元的安装、调试、运行、维护、管理及售后技术服务的高素质技术技能人才。</w:t>
      </w:r>
    </w:p>
    <w:p>
      <w:pPr>
        <w:widowControl/>
        <w:shd w:val="clear" w:color="auto"/>
        <w:spacing w:line="560" w:lineRule="exact"/>
        <w:ind w:firstLine="640" w:firstLineChars="200"/>
        <w:jc w:val="left"/>
        <w:rPr>
          <w:rFonts w:ascii="楷体" w:hAnsi="楷体" w:eastAsia="楷体" w:cs="楷体"/>
          <w:sz w:val="32"/>
          <w:szCs w:val="32"/>
          <w:highlight w:val="none"/>
        </w:rPr>
      </w:pPr>
      <w:r>
        <w:rPr>
          <w:rFonts w:hint="eastAsia" w:ascii="楷体" w:hAnsi="楷体" w:eastAsia="楷体" w:cs="楷体"/>
          <w:kern w:val="0"/>
          <w:sz w:val="32"/>
          <w:szCs w:val="32"/>
          <w:highlight w:val="none"/>
          <w:shd w:val="clear" w:color="auto" w:fill="FFFFFF"/>
          <w:lang w:bidi="ar"/>
        </w:rPr>
        <w:t>（二）培养规格</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1.素质要求</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（2）崇尚宪法、遵法守纪、崇德向善、诚实守信、尊重生命、热爱劳动，履行道德准则和法律规范，具有社会责任感和社会参与意识。</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（3）具有良好的职业道德和职业素养。崇德向善、诚实守信、爱岗敬业、具有精益</w:t>
      </w:r>
      <w:r>
        <w:rPr>
          <w:rFonts w:hint="eastAsia" w:ascii="仿宋_GB2312" w:hAnsi="仿宋_GB2312" w:eastAsia="仿宋_GB2312" w:cs="仿宋_GB2312"/>
          <w:sz w:val="32"/>
          <w:szCs w:val="32"/>
          <w:highlight w:val="none"/>
          <w:lang w:val="en-US" w:eastAsia="zh-CN"/>
        </w:rPr>
        <w:t>求</w:t>
      </w:r>
      <w:r>
        <w:rPr>
          <w:rFonts w:hint="eastAsia" w:ascii="仿宋_GB2312" w:hAnsi="仿宋_GB2312" w:eastAsia="仿宋_GB2312" w:cs="仿宋_GB2312"/>
          <w:sz w:val="32"/>
          <w:szCs w:val="32"/>
          <w:highlight w:val="none"/>
        </w:rPr>
        <w:t>精</w:t>
      </w:r>
      <w:r>
        <w:rPr>
          <w:rFonts w:hint="eastAsia" w:ascii="仿宋_GB2312" w:hAnsi="仿宋_GB2312" w:eastAsia="仿宋_GB2312" w:cs="仿宋_GB2312"/>
          <w:sz w:val="32"/>
          <w:szCs w:val="32"/>
          <w:highlight w:val="none"/>
          <w:lang w:val="en-US" w:eastAsia="zh-CN"/>
        </w:rPr>
        <w:t>的</w:t>
      </w:r>
      <w:r>
        <w:rPr>
          <w:rFonts w:hint="eastAsia" w:ascii="仿宋_GB2312" w:hAnsi="仿宋_GB2312" w:eastAsia="仿宋_GB2312" w:cs="仿宋_GB2312"/>
          <w:sz w:val="32"/>
          <w:szCs w:val="32"/>
          <w:highlight w:val="none"/>
        </w:rPr>
        <w:t>工匠精神；尊重劳动、热爱劳动、具有较强</w:t>
      </w:r>
      <w:r>
        <w:rPr>
          <w:rFonts w:hint="eastAsia" w:ascii="仿宋_GB2312" w:hAnsi="仿宋_GB2312" w:eastAsia="仿宋_GB2312" w:cs="仿宋_GB2312"/>
          <w:sz w:val="32"/>
          <w:szCs w:val="32"/>
          <w:highlight w:val="none"/>
          <w:lang w:val="en-US" w:eastAsia="zh-CN"/>
        </w:rPr>
        <w:t>的</w:t>
      </w:r>
      <w:r>
        <w:rPr>
          <w:rFonts w:hint="eastAsia" w:ascii="仿宋_GB2312" w:hAnsi="仿宋_GB2312" w:eastAsia="仿宋_GB2312" w:cs="仿宋_GB2312"/>
          <w:sz w:val="32"/>
          <w:szCs w:val="32"/>
          <w:highlight w:val="none"/>
        </w:rPr>
        <w:t>实践能力。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（4）具有较强的人际交往能力，沟通协调能力，团队合作精神、创新和服务意识。</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（5）具有质量意识、绿色环保意识、安全意识、信息素养、创新精神</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文明生产意识</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严格遵守操作规程。</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（6）具有良好的身心素质和人文素养，具有健康的体魄和心理、健全的人格，能够掌握基本运动技能，具有感受美、表现美、鉴赏美、创造美的能力。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（7）具有良好的生活习惯、行为习惯和自我管理能力，具有职业生涯规划意识和可持续发展能力。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2.知识要求</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（1）掌握中等职业学校学生必备的思想政治、语文、数学、英语、信息技术、艺术、体育与健康和中华优秀传统文化等知识。</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（2）熟悉与本专业相关的法律法规以及环境保护、安全消防和安全防护等知识。</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（3）掌握理解与本专业相关的法律法规及环境保护、安全消防、文明生产等相关知识。</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（4）掌握本专业所需机械、电气、液压、气压等方面的知识。</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（5）掌握识图和绘图的基本知识。</w:t>
      </w:r>
    </w:p>
    <w:p>
      <w:pPr>
        <w:shd w:val="clear"/>
        <w:adjustRightInd w:val="0"/>
        <w:snapToGrid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（6）掌握一定的产品营销知识</w:t>
      </w:r>
      <w:r>
        <w:rPr>
          <w:rFonts w:hint="eastAsia" w:ascii="仿宋_GB2312" w:hAnsi="仿宋_GB2312" w:eastAsia="仿宋_GB2312" w:cs="仿宋_GB2312"/>
          <w:sz w:val="32"/>
          <w:szCs w:val="32"/>
          <w:highlight w:val="none"/>
          <w:lang w:eastAsia="zh-CN"/>
        </w:rPr>
        <w:t>。</w:t>
      </w:r>
    </w:p>
    <w:p>
      <w:pPr>
        <w:shd w:val="clear"/>
        <w:autoSpaceDE w:val="0"/>
        <w:autoSpaceDN w:val="0"/>
        <w:adjustRightInd w:val="0"/>
        <w:spacing w:line="52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（7）掌握安全生产和环境保护的基本知识</w:t>
      </w:r>
      <w:r>
        <w:rPr>
          <w:rFonts w:hint="eastAsia" w:ascii="仿宋_GB2312" w:hAnsi="仿宋_GB2312" w:eastAsia="仿宋_GB2312" w:cs="仿宋_GB2312"/>
          <w:sz w:val="32"/>
          <w:szCs w:val="32"/>
          <w:highlight w:val="none"/>
          <w:lang w:eastAsia="zh-CN"/>
        </w:rPr>
        <w:t>。</w:t>
      </w:r>
    </w:p>
    <w:p>
      <w:pPr>
        <w:shd w:val="clear"/>
        <w:autoSpaceDE w:val="0"/>
        <w:autoSpaceDN w:val="0"/>
        <w:adjustRightInd w:val="0"/>
        <w:spacing w:line="52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（8）掌握机电设备的控制电路图的基本原理及绘制知识</w:t>
      </w:r>
      <w:r>
        <w:rPr>
          <w:rFonts w:hint="eastAsia" w:ascii="仿宋_GB2312" w:hAnsi="仿宋_GB2312" w:eastAsia="仿宋_GB2312" w:cs="仿宋_GB2312"/>
          <w:sz w:val="32"/>
          <w:szCs w:val="32"/>
          <w:highlight w:val="none"/>
          <w:lang w:eastAsia="zh-CN"/>
        </w:rPr>
        <w:t>。</w:t>
      </w:r>
    </w:p>
    <w:p>
      <w:pPr>
        <w:shd w:val="clear"/>
        <w:adjustRightInd w:val="0"/>
        <w:snapToGrid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（9）掌握机电设备和自动化生产线的装配图知识</w:t>
      </w:r>
      <w:r>
        <w:rPr>
          <w:rFonts w:hint="eastAsia" w:ascii="仿宋_GB2312" w:hAnsi="仿宋_GB2312" w:eastAsia="仿宋_GB2312" w:cs="仿宋_GB2312"/>
          <w:sz w:val="32"/>
          <w:szCs w:val="32"/>
          <w:highlight w:val="none"/>
          <w:lang w:eastAsia="zh-CN"/>
        </w:rPr>
        <w:t>。</w:t>
      </w:r>
    </w:p>
    <w:p>
      <w:pPr>
        <w:shd w:val="clear"/>
        <w:autoSpaceDE w:val="0"/>
        <w:autoSpaceDN w:val="0"/>
        <w:adjustRightInd w:val="0"/>
        <w:spacing w:line="52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（10）掌握绘制简单的机械零件图知识</w:t>
      </w:r>
      <w:r>
        <w:rPr>
          <w:rFonts w:hint="eastAsia" w:ascii="仿宋_GB2312" w:hAnsi="仿宋_GB2312" w:eastAsia="仿宋_GB2312" w:cs="仿宋_GB2312"/>
          <w:sz w:val="32"/>
          <w:szCs w:val="32"/>
          <w:highlight w:val="none"/>
          <w:lang w:eastAsia="zh-CN"/>
        </w:rPr>
        <w:t>。</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3.能力要求</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（1）具备合作探究、分析和解决问题能力。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（2）具备良好的语言文字表达能力和沟通能力。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（3）具备新知识与新技能的学习能力。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（4）具备应用计算机绘图软件绘制机械和电气图样的能力。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（5）具备正确使用手册、标准及其他与本专业有关技术资料的能力。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（6）具备合理选用工程材料、通用机械零件、常用低压电器、传感器、可编程控制器、变频器及步进和伺服驱动器的能力。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（7）具备使用、维护和保养工量夹具、仪器仪表及辅助设备的能力。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（8）具备钳工操作、电工操作、常用机电设备操作、机械零部件拆装及工业网络线路布置、通信接口连接器的制作和测试的基本技能。</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（9）具备典型智能设备的机械、电气、液压及气压传动系统的安装、调试、维护和常见故障排除的能力。</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（10）具备终身学习和可持续发展的能力。</w:t>
      </w:r>
    </w:p>
    <w:p>
      <w:pPr>
        <w:shd w:val="clear"/>
        <w:adjustRightInd w:val="0"/>
        <w:snapToGrid w:val="0"/>
        <w:spacing w:line="560" w:lineRule="exact"/>
        <w:ind w:firstLine="640" w:firstLineChars="200"/>
        <w:rPr>
          <w:rFonts w:ascii="黑体" w:hAnsi="黑体" w:eastAsia="黑体" w:cs="黑体"/>
          <w:kern w:val="0"/>
          <w:sz w:val="32"/>
          <w:szCs w:val="32"/>
          <w:highlight w:val="none"/>
        </w:rPr>
      </w:pPr>
      <w:r>
        <w:rPr>
          <w:rFonts w:hint="eastAsia" w:ascii="黑体" w:hAnsi="黑体" w:eastAsia="黑体" w:cs="黑体"/>
          <w:kern w:val="0"/>
          <w:sz w:val="32"/>
          <w:szCs w:val="32"/>
          <w:highlight w:val="none"/>
        </w:rPr>
        <w:t>七、课程结构框架</w:t>
      </w:r>
    </w:p>
    <w:p>
      <w:pPr>
        <w:shd w:val="clear"/>
        <w:adjustRightInd w:val="0"/>
        <w:snapToGrid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智能设备运行与维护专业人才培养课程体系。</w:t>
      </w:r>
    </w:p>
    <w:p>
      <w:pPr>
        <w:shd w:val="clear"/>
        <w:adjustRightInd w:val="0"/>
        <w:snapToGrid w:val="0"/>
        <w:spacing w:line="580" w:lineRule="exact"/>
        <w:ind w:firstLine="560" w:firstLineChars="200"/>
        <w:rPr>
          <w:rFonts w:ascii="仿宋" w:hAnsi="仿宋" w:eastAsia="仿宋" w:cs="仿宋"/>
          <w:sz w:val="28"/>
          <w:szCs w:val="28"/>
          <w:highlight w:val="none"/>
        </w:rPr>
        <w:sectPr>
          <w:footerReference r:id="rId8" w:type="default"/>
          <w:pgSz w:w="11907" w:h="16840"/>
          <w:pgMar w:top="2041" w:right="1531" w:bottom="1985" w:left="1531" w:header="851" w:footer="1644" w:gutter="0"/>
          <w:pgNumType w:fmt="numberInDash" w:start="1"/>
          <w:cols w:space="425" w:num="1"/>
          <w:docGrid w:type="lines" w:linePitch="435" w:charSpace="-6554"/>
        </w:sectPr>
      </w:pPr>
    </w:p>
    <w:p>
      <w:pPr>
        <w:shd w:val="clear"/>
        <w:adjustRightInd w:val="0"/>
        <w:snapToGrid w:val="0"/>
        <w:spacing w:line="580" w:lineRule="exact"/>
        <w:jc w:val="center"/>
        <w:rPr>
          <w:rFonts w:ascii="黑体" w:hAnsi="黑体" w:eastAsia="黑体" w:cs="黑体"/>
          <w:b/>
          <w:bCs/>
          <w:sz w:val="28"/>
          <w:szCs w:val="28"/>
          <w:highlight w:val="none"/>
        </w:rPr>
      </w:pPr>
      <w:r>
        <w:rPr>
          <w:rFonts w:hint="eastAsia" w:ascii="黑体" w:hAnsi="黑体" w:eastAsia="黑体" w:cs="黑体"/>
          <w:b/>
          <w:bCs/>
          <w:kern w:val="0"/>
          <w:sz w:val="28"/>
          <w:szCs w:val="28"/>
          <w:highlight w:val="none"/>
        </w:rPr>
        <w:t>智能设备运行与维护专业课程体系</w:t>
      </w:r>
    </w:p>
    <w:p>
      <w:pPr>
        <w:shd w:val="clear"/>
        <w:adjustRightInd w:val="0"/>
        <w:snapToGrid w:val="0"/>
        <w:spacing w:line="580" w:lineRule="exact"/>
        <w:rPr>
          <w:rFonts w:ascii="仿宋" w:hAnsi="仿宋" w:eastAsia="仿宋" w:cs="仿宋"/>
          <w:sz w:val="28"/>
          <w:szCs w:val="28"/>
          <w:highlight w:val="none"/>
        </w:rPr>
      </w:pPr>
      <w:r>
        <w:rPr>
          <w:sz w:val="32"/>
          <w:highlight w:val="none"/>
        </w:rPr>
        <mc:AlternateContent>
          <mc:Choice Requires="wps">
            <w:drawing>
              <wp:anchor distT="0" distB="0" distL="114300" distR="114300" simplePos="0" relativeHeight="251666432" behindDoc="0" locked="0" layoutInCell="1" allowOverlap="1">
                <wp:simplePos x="0" y="0"/>
                <wp:positionH relativeFrom="column">
                  <wp:posOffset>-466090</wp:posOffset>
                </wp:positionH>
                <wp:positionV relativeFrom="paragraph">
                  <wp:posOffset>333375</wp:posOffset>
                </wp:positionV>
                <wp:extent cx="602615" cy="2667635"/>
                <wp:effectExtent l="9525" t="9525" r="16510" b="27940"/>
                <wp:wrapNone/>
                <wp:docPr id="28" name="矩形 28"/>
                <wp:cNvGraphicFramePr/>
                <a:graphic xmlns:a="http://schemas.openxmlformats.org/drawingml/2006/main">
                  <a:graphicData uri="http://schemas.microsoft.com/office/word/2010/wordprocessingShape">
                    <wps:wsp>
                      <wps:cNvSpPr/>
                      <wps:spPr>
                        <a:xfrm>
                          <a:off x="794385" y="1292860"/>
                          <a:ext cx="602615" cy="2667635"/>
                        </a:xfrm>
                        <a:prstGeom prst="rect">
                          <a:avLst/>
                        </a:prstGeom>
                        <a:solidFill>
                          <a:srgbClr val="92D050"/>
                        </a:solidFill>
                        <a:ln w="19050" cap="flat" cmpd="sng" algn="ctr">
                          <a:solidFill>
                            <a:schemeClr val="tx1"/>
                          </a:soli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6.25pt;height:210.05pt;width:47.45pt;z-index:251666432;v-text-anchor:middle;mso-width-relative:page;mso-height-relative:page;" fillcolor="#92D050" filled="t" stroked="t" coordsize="21600,21600" o:gfxdata="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DwMH+2gAAAAkB&#10;AAAPAAAAAAAAAAEAIAAAACIAAABkcnMvZG93bnJldi54bWxQSwECFAAUAAAACACHTuJAYhyFiosC&#10;AAAaBQAADgAAAAAAAAABACAAAAApAQAAZHJzL2Uyb0RvYy54bWxQSwUGAAAAAAYABgBZAQAAJgYA&#10;AAAA&#10;">
                <v:fill on="t" focussize="0,0"/>
                <v:stroke weight="1.5pt" color="#000000 [3213]"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v:textbox>
              </v:rect>
            </w:pict>
          </mc:Fallback>
        </mc:AlternateContent>
      </w:r>
      <w:r>
        <w:rPr>
          <w:highlight w:val="none"/>
        </w:rPr>
        <mc:AlternateContent>
          <mc:Choice Requires="wps">
            <w:drawing>
              <wp:anchor distT="0" distB="0" distL="114300" distR="114300" simplePos="0" relativeHeight="251689984"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电气安装</w:t>
                            </w:r>
                            <w:r>
                              <w:rPr>
                                <w:rFonts w:hint="eastAsia" w:ascii="仿宋_GB2312" w:hAnsi="仿宋_GB2312" w:eastAsia="仿宋_GB2312" w:cs="仿宋_GB2312"/>
                                <w:b/>
                                <w:bCs/>
                                <w:color w:val="000000"/>
                                <w:sz w:val="28"/>
                                <w:szCs w:val="28"/>
                              </w:rPr>
                              <w:t>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9984;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9N&#10;qtcAAAAJAQAADwAAAAAAAAABACAAAAAiAAAAZHJzL2Rvd25yZXYueG1sUEsBAhQAFAAAAAgAh07i&#10;QN+59BW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电气安装</w:t>
                      </w:r>
                      <w:r>
                        <w:rPr>
                          <w:rFonts w:hint="eastAsia" w:ascii="仿宋_GB2312" w:hAnsi="仿宋_GB2312" w:eastAsia="仿宋_GB2312" w:cs="仿宋_GB2312"/>
                          <w:b/>
                          <w:bCs/>
                          <w:color w:val="000000"/>
                          <w:sz w:val="28"/>
                          <w:szCs w:val="28"/>
                        </w:rPr>
                        <w:t>综合实训</w:t>
                      </w:r>
                    </w:p>
                  </w:txbxContent>
                </v:textbox>
              </v:rect>
            </w:pict>
          </mc:Fallback>
        </mc:AlternateContent>
      </w:r>
      <w:r>
        <w:rPr>
          <w:highlight w:val="none"/>
        </w:rPr>
        <mc:AlternateContent>
          <mc:Choice Requires="wps">
            <w:drawing>
              <wp:anchor distT="0" distB="0" distL="114300" distR="114300" simplePos="0" relativeHeight="251686912"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6912;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w:rPr>
          <w:highlight w:val="none"/>
        </w:rPr>
        <mc:AlternateContent>
          <mc:Choice Requires="wps">
            <w:drawing>
              <wp:anchor distT="0" distB="0" distL="114300" distR="114300" simplePos="0" relativeHeight="251674624"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4624;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w:rPr>
          <w:highlight w:val="none"/>
        </w:rPr>
        <mc:AlternateContent>
          <mc:Choice Requires="wps">
            <w:drawing>
              <wp:anchor distT="0" distB="0" distL="114300" distR="114300" simplePos="0" relativeHeight="251673600"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3600;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w:rPr>
          <w:highlight w:val="none"/>
        </w:rPr>
        <mc:AlternateContent>
          <mc:Choice Requires="wps">
            <w:drawing>
              <wp:anchor distT="0" distB="0" distL="114300" distR="114300" simplePos="0" relativeHeight="251687936"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561"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7936;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vaR+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w:txbxContent>
                    <w:p>
                      <w:pPr>
                        <w:ind w:left="561"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mc:Fallback>
        </mc:AlternateContent>
      </w:r>
      <w:r>
        <w:rPr>
          <w:highlight w:val="none"/>
        </w:rPr>
        <mc:AlternateContent>
          <mc:Choice Requires="wps">
            <w:drawing>
              <wp:anchor distT="0" distB="0" distL="114300" distR="114300" simplePos="0" relativeHeight="251688960"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8960;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v:textbox>
              </v:shape>
            </w:pict>
          </mc:Fallback>
        </mc:AlternateContent>
      </w:r>
      <w:r>
        <w:rPr>
          <w:sz w:val="28"/>
          <w:highlight w:val="none"/>
        </w:rPr>
        <mc:AlternateContent>
          <mc:Choice Requires="wps">
            <w:drawing>
              <wp:anchor distT="0" distB="0" distL="114300" distR="114300" simplePos="0" relativeHeight="251683840"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3840;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w:rPr>
          <w:highlight w:val="none"/>
        </w:rPr>
        <mc:AlternateContent>
          <mc:Choice Requires="wps">
            <w:drawing>
              <wp:anchor distT="0" distB="0" distL="114300" distR="114300" simplePos="0" relativeHeight="251672576"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2576;v-text-anchor:middle;mso-width-relative:page;mso-height-relative:page;" fillcolor="#F2DCDB [661]" filled="t" stroked="t" coordsize="21600,21600" o:gfxdata="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qwzBUNcAAAAJAQAADwAAAAAAAAABACAAAAAiAAAAZHJzL2Rv&#10;d25yZXYueG1sUEsBAhQAFAAAAAgAh07iQNngEIWtAgAAdgUAAA4AAAAAAAAAAQAgAAAAJgEAAGRy&#10;cy9lMm9Eb2MueG1sUEsFBgAAAAAGAAYAWQEAAEUGAAAAAA==&#10;">
                <v:fill on="t" focussize="0,0"/>
                <v:stroke weight="1.5pt" color="#233F79"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p>
    <w:p>
      <w:pPr>
        <w:shd w:val="clear"/>
        <w:tabs>
          <w:tab w:val="left" w:pos="6089"/>
        </w:tabs>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8179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179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w:rPr>
          <w:highlight w:val="none"/>
        </w:rPr>
        <mc:AlternateContent>
          <mc:Choice Requires="wps">
            <w:drawing>
              <wp:anchor distT="0" distB="0" distL="114300" distR="114300" simplePos="0" relativeHeight="251691008"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钳工技能综合实训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91008;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lrX&#10;1gAAAAoBAAAPAAAAAAAAAAEAIAAAACIAAABkcnMvZG93bnJldi54bWxQSwECFAAUAAAACACHTuJA&#10;Ttzxp5UCAABUBQAADgAAAAAAAAABACAAAAAlAQAAZHJzL2Uyb0RvYy54bWxQSwUGAAAAAAYABgBZ&#10;AQAALA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钳工技能综合实训</w:t>
                      </w:r>
                    </w:p>
                  </w:txbxContent>
                </v:textbox>
              </v:rect>
            </w:pict>
          </mc:Fallback>
        </mc:AlternateContent>
      </w:r>
      <w:r>
        <w:rPr>
          <w:sz w:val="28"/>
          <w:highlight w:val="none"/>
        </w:rPr>
        <mc:AlternateContent>
          <mc:Choice Requires="wps">
            <w:drawing>
              <wp:anchor distT="0" distB="0" distL="114300" distR="114300" simplePos="0" relativeHeight="251677696"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7696;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sz w:val="28"/>
          <w:szCs w:val="28"/>
          <w:highlight w:val="none"/>
        </w:rPr>
        <w:tab/>
      </w: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68480"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8480;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mc:Fallback>
        </mc:AlternateContent>
      </w:r>
      <w:r>
        <w:rPr>
          <w:sz w:val="28"/>
          <w:highlight w:val="none"/>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191770</wp:posOffset>
                </wp:positionV>
                <wp:extent cx="5668010" cy="62928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668010" cy="62928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highlight w:val="none"/>
                                <w:lang w:eastAsia="zh-CN"/>
                              </w:rPr>
                            </w:pPr>
                            <w:r>
                              <w:rPr>
                                <w:rFonts w:hint="eastAsia" w:ascii="仿宋_GB2312" w:hAnsi="仿宋_GB2312" w:eastAsia="仿宋_GB2312" w:cs="仿宋_GB2312"/>
                                <w:color w:val="000000"/>
                                <w:sz w:val="24"/>
                                <w:highlight w:val="none"/>
                                <w:lang w:eastAsia="zh-CN"/>
                              </w:rPr>
                              <w:t>单片机应用</w:t>
                            </w:r>
                            <w:r>
                              <w:rPr>
                                <w:rFonts w:hint="eastAsia" w:ascii="仿宋_GB2312" w:hAnsi="仿宋_GB2312" w:eastAsia="仿宋_GB2312" w:cs="仿宋_GB2312"/>
                                <w:color w:val="000000"/>
                                <w:sz w:val="24"/>
                                <w:highlight w:val="none"/>
                              </w:rPr>
                              <w:t>技术、</w:t>
                            </w:r>
                            <w:r>
                              <w:rPr>
                                <w:rFonts w:hint="eastAsia" w:ascii="仿宋_GB2312" w:hAnsi="仿宋_GB2312" w:eastAsia="仿宋_GB2312" w:cs="仿宋_GB2312"/>
                                <w:color w:val="000000"/>
                                <w:sz w:val="24"/>
                                <w:highlight w:val="none"/>
                                <w:lang w:eastAsia="zh-CN"/>
                              </w:rPr>
                              <w:t>传感器应用技术</w:t>
                            </w:r>
                            <w:r>
                              <w:rPr>
                                <w:rFonts w:hint="eastAsia"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lang w:eastAsia="zh-CN"/>
                              </w:rPr>
                              <w:t>机床维修</w:t>
                            </w:r>
                            <w:r>
                              <w:rPr>
                                <w:rFonts w:hint="eastAsia" w:ascii="仿宋_GB2312" w:hAnsi="仿宋_GB2312" w:eastAsia="仿宋_GB2312" w:cs="仿宋_GB2312"/>
                                <w:color w:val="000000"/>
                                <w:sz w:val="24"/>
                                <w:highlight w:val="none"/>
                              </w:rPr>
                              <w:t>、电子技术、</w:t>
                            </w:r>
                            <w:r>
                              <w:rPr>
                                <w:rFonts w:hint="eastAsia" w:ascii="仿宋_GB2312" w:hAnsi="仿宋_GB2312" w:eastAsia="仿宋_GB2312" w:cs="仿宋_GB2312"/>
                                <w:color w:val="000000"/>
                                <w:sz w:val="24"/>
                                <w:highlight w:val="none"/>
                                <w:lang w:eastAsia="zh-CN"/>
                              </w:rPr>
                              <w:t>电气照明系统与检修</w:t>
                            </w:r>
                            <w:r>
                              <w:rPr>
                                <w:rFonts w:hint="eastAsia"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lang w:eastAsia="zh-CN"/>
                              </w:rPr>
                              <w:t>电梯结构与原理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49.55pt;width:446.3pt;z-index:251659264;v-text-anchor:middle;mso-width-relative:page;mso-height-relative:page;" fillcolor="#DDF6F4" filled="t" stroked="t" coordsize="21600,21600" o:gfxdata="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ULE9V2AAAAAsBAAAPAAAAAAAAAAEAIAAAACIAAABkcnMvZG93bnJl&#10;di54bWxQSwECFAAUAAAACACHTuJAuDYODKgCAABUBQAADgAAAAAAAAABACAAAAAnAQAAZHJzL2Uy&#10;b0RvYy54bWxQSwUGAAAAAAYABgBZAQAAQQYAAAAA&#10;">
                <v:fill on="t" focussize="0,0"/>
                <v:stroke weight="1.5pt" color="#000000"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highlight w:val="none"/>
                          <w:lang w:eastAsia="zh-CN"/>
                        </w:rPr>
                      </w:pPr>
                      <w:r>
                        <w:rPr>
                          <w:rFonts w:hint="eastAsia" w:ascii="仿宋_GB2312" w:hAnsi="仿宋_GB2312" w:eastAsia="仿宋_GB2312" w:cs="仿宋_GB2312"/>
                          <w:color w:val="000000"/>
                          <w:sz w:val="24"/>
                          <w:highlight w:val="none"/>
                          <w:lang w:eastAsia="zh-CN"/>
                        </w:rPr>
                        <w:t>单片机应用</w:t>
                      </w:r>
                      <w:r>
                        <w:rPr>
                          <w:rFonts w:hint="eastAsia" w:ascii="仿宋_GB2312" w:hAnsi="仿宋_GB2312" w:eastAsia="仿宋_GB2312" w:cs="仿宋_GB2312"/>
                          <w:color w:val="000000"/>
                          <w:sz w:val="24"/>
                          <w:highlight w:val="none"/>
                        </w:rPr>
                        <w:t>技术、</w:t>
                      </w:r>
                      <w:r>
                        <w:rPr>
                          <w:rFonts w:hint="eastAsia" w:ascii="仿宋_GB2312" w:hAnsi="仿宋_GB2312" w:eastAsia="仿宋_GB2312" w:cs="仿宋_GB2312"/>
                          <w:color w:val="000000"/>
                          <w:sz w:val="24"/>
                          <w:highlight w:val="none"/>
                          <w:lang w:eastAsia="zh-CN"/>
                        </w:rPr>
                        <w:t>传感器应用技术</w:t>
                      </w:r>
                      <w:r>
                        <w:rPr>
                          <w:rFonts w:hint="eastAsia"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lang w:eastAsia="zh-CN"/>
                        </w:rPr>
                        <w:t>机床维修</w:t>
                      </w:r>
                      <w:r>
                        <w:rPr>
                          <w:rFonts w:hint="eastAsia" w:ascii="仿宋_GB2312" w:hAnsi="仿宋_GB2312" w:eastAsia="仿宋_GB2312" w:cs="仿宋_GB2312"/>
                          <w:color w:val="000000"/>
                          <w:sz w:val="24"/>
                          <w:highlight w:val="none"/>
                        </w:rPr>
                        <w:t>、电子技术、</w:t>
                      </w:r>
                      <w:r>
                        <w:rPr>
                          <w:rFonts w:hint="eastAsia" w:ascii="仿宋_GB2312" w:hAnsi="仿宋_GB2312" w:eastAsia="仿宋_GB2312" w:cs="仿宋_GB2312"/>
                          <w:color w:val="000000"/>
                          <w:sz w:val="24"/>
                          <w:highlight w:val="none"/>
                          <w:lang w:eastAsia="zh-CN"/>
                        </w:rPr>
                        <w:t>电气照明系统与检修</w:t>
                      </w:r>
                      <w:r>
                        <w:rPr>
                          <w:rFonts w:hint="eastAsia"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lang w:eastAsia="zh-CN"/>
                        </w:rPr>
                        <w:t>电梯结构与原理</w:t>
                      </w:r>
                    </w:p>
                  </w:txbxContent>
                </v:textbox>
              </v:rect>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79744" behindDoc="0" locked="0" layoutInCell="1" allowOverlap="1">
                <wp:simplePos x="0" y="0"/>
                <wp:positionH relativeFrom="column">
                  <wp:posOffset>175895</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3.1pt;height:15.5pt;width:33.95pt;z-index:251679744;v-text-anchor:middle;mso-width-relative:page;mso-height-relative:page;" fillcolor="#4874CB" filled="t" stroked="t" coordsize="21600,21600" o:gfxdata="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M6iq1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80768"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0768;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70528" behindDoc="0" locked="0" layoutInCell="1" allowOverlap="1">
                <wp:simplePos x="0" y="0"/>
                <wp:positionH relativeFrom="column">
                  <wp:posOffset>2713355</wp:posOffset>
                </wp:positionH>
                <wp:positionV relativeFrom="paragraph">
                  <wp:posOffset>179705</wp:posOffset>
                </wp:positionV>
                <wp:extent cx="5658485" cy="875030"/>
                <wp:effectExtent l="9525" t="9525" r="27940" b="10795"/>
                <wp:wrapNone/>
                <wp:docPr id="48" name="矩形 48"/>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电气控制线路安装与检修</w:t>
                            </w:r>
                            <w:r>
                              <w:rPr>
                                <w:rFonts w:hint="eastAsia" w:ascii="仿宋_GB2312" w:hAnsi="仿宋_GB2312" w:eastAsia="仿宋_GB2312" w:cs="仿宋_GB2312"/>
                                <w:color w:val="000000"/>
                                <w:sz w:val="24"/>
                              </w:rPr>
                              <w:t>、钳工工艺与技能训练、机械装调技术、PLC、</w:t>
                            </w:r>
                          </w:p>
                          <w:p>
                            <w:pPr>
                              <w:jc w:val="left"/>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24"/>
                              </w:rPr>
                              <w:t>液压与气压传动、变频器</w:t>
                            </w:r>
                            <w:r>
                              <w:rPr>
                                <w:rFonts w:hint="eastAsia" w:ascii="仿宋_GB2312" w:hAnsi="仿宋_GB2312" w:eastAsia="仿宋_GB2312" w:cs="仿宋_GB2312"/>
                                <w:color w:val="000000"/>
                                <w:sz w:val="24"/>
                                <w:lang w:eastAsia="zh-CN"/>
                              </w:rPr>
                              <w:t>调速技术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8.9pt;width:445.55pt;z-index:251670528;v-text-anchor:middle;mso-width-relative:page;mso-height-relative:page;" fillcolor="#DDF6F4" filled="t" stroked="t" coordsize="21600,21600" o:gfxdata="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6Q2E2AAAAAsBAAAPAAAAAAAAAAEAIAAAACIAAABkcnMvZG93bnJl&#10;di54bWxQSwECFAAUAAAACACHTuJAzhJ4/agCAABUBQAADgAAAAAAAAABACAAAAAnAQAAZHJzL2Uy&#10;b0RvYy54bWxQSwUGAAAAAAYABgBZAQAAQQYAAAAA&#10;">
                <v:fill on="t" focussize="0,0"/>
                <v:stroke weight="1.5pt" color="#000000 [3213]" miterlimit="8" joinstyle="miter"/>
                <v:imagedata o:title=""/>
                <o:lock v:ext="edit" aspectratio="f"/>
                <v:textbox>
                  <w:txbxContent>
                    <w:p>
                      <w:pPr>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电气控制线路安装与检修</w:t>
                      </w:r>
                      <w:r>
                        <w:rPr>
                          <w:rFonts w:hint="eastAsia" w:ascii="仿宋_GB2312" w:hAnsi="仿宋_GB2312" w:eastAsia="仿宋_GB2312" w:cs="仿宋_GB2312"/>
                          <w:color w:val="000000"/>
                          <w:sz w:val="24"/>
                        </w:rPr>
                        <w:t>、钳工工艺与技能训练、机械装调技术、PLC、</w:t>
                      </w:r>
                    </w:p>
                    <w:p>
                      <w:pPr>
                        <w:jc w:val="left"/>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24"/>
                        </w:rPr>
                        <w:t>液压与气压传动、变频器</w:t>
                      </w:r>
                      <w:r>
                        <w:rPr>
                          <w:rFonts w:hint="eastAsia" w:ascii="仿宋_GB2312" w:hAnsi="仿宋_GB2312" w:eastAsia="仿宋_GB2312" w:cs="仿宋_GB2312"/>
                          <w:color w:val="000000"/>
                          <w:sz w:val="24"/>
                          <w:lang w:eastAsia="zh-CN"/>
                        </w:rPr>
                        <w:t>调速技术</w:t>
                      </w:r>
                    </w:p>
                  </w:txbxContent>
                </v:textbox>
              </v:rect>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76672" behindDoc="0" locked="0" layoutInCell="1" allowOverlap="1">
                <wp:simplePos x="0" y="0"/>
                <wp:positionH relativeFrom="column">
                  <wp:posOffset>156210</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pt;margin-top:17pt;height:14.7pt;width:33.95pt;z-index:251676672;v-text-anchor:middle;mso-width-relative:page;mso-height-relative:page;" fillcolor="#4874CB" filled="t" stroked="t" coordsize="21600,21600" o:gfxdata="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oI3w6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7872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872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67456"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7456;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77696" behindDoc="0" locked="0" layoutInCell="1" allowOverlap="1">
                <wp:simplePos x="0" y="0"/>
                <wp:positionH relativeFrom="column">
                  <wp:posOffset>166370</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1.95pt;height:15.45pt;width:34.7pt;z-index:251677696;v-text-anchor:middle;mso-width-relative:page;mso-height-relative:page;" fillcolor="#4874CB" filled="t" stroked="t" coordsize="21600,21600" o:gfxdata="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OqwZUn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75648"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5648;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71552"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24"/>
                              </w:rPr>
                              <w:t>机械制图、计算机辅助设计CAD、电工基础、机械基础、</w:t>
                            </w:r>
                            <w:r>
                              <w:rPr>
                                <w:rFonts w:hint="eastAsia" w:ascii="仿宋_GB2312" w:hAnsi="仿宋_GB2312" w:eastAsia="仿宋_GB2312" w:cs="仿宋_GB2312"/>
                                <w:color w:val="000000"/>
                                <w:sz w:val="24"/>
                                <w:lang w:eastAsia="zh-CN"/>
                              </w:rPr>
                              <w:t>极限配合与技术测量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1552;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24"/>
                        </w:rPr>
                        <w:t>机械制图、计算机辅助设计CAD、电工基础、机械基础、</w:t>
                      </w:r>
                      <w:r>
                        <w:rPr>
                          <w:rFonts w:hint="eastAsia" w:ascii="仿宋_GB2312" w:hAnsi="仿宋_GB2312" w:eastAsia="仿宋_GB2312" w:cs="仿宋_GB2312"/>
                          <w:color w:val="000000"/>
                          <w:sz w:val="24"/>
                          <w:lang w:eastAsia="zh-CN"/>
                        </w:rPr>
                        <w:t>极限配合与技术测量</w:t>
                      </w:r>
                    </w:p>
                  </w:txbxContent>
                </v:textbox>
              </v:rect>
            </w:pict>
          </mc:Fallback>
        </mc:AlternateContent>
      </w:r>
      <w:r>
        <w:rPr>
          <w:sz w:val="28"/>
          <w:highlight w:val="none"/>
        </w:rPr>
        <mc:AlternateContent>
          <mc:Choice Requires="wps">
            <w:drawing>
              <wp:anchor distT="0" distB="0" distL="114300" distR="114300" simplePos="0" relativeHeight="251669504"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9504;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238760</wp:posOffset>
                </wp:positionV>
                <wp:extent cx="602615" cy="1556385"/>
                <wp:effectExtent l="9525" t="9525" r="16510" b="15240"/>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9050" cap="flat" cmpd="sng" algn="ctr">
                          <a:solidFill>
                            <a:schemeClr val="tx1"/>
                          </a:solidFill>
                          <a:prstDash val="solid"/>
                          <a:miter lim="800000"/>
                        </a:ln>
                        <a:effectLst/>
                      </wps:spPr>
                      <wps:txb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18.8pt;height:122.55pt;width:47.45pt;z-index:251660288;v-text-anchor:middle;mso-width-relative:page;mso-height-relative:page;" fillcolor="#FFFF00" filled="t" stroked="t" coordsize="21600,21600" o:gfxdata="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RSP+t1QAAAAkBAAAPAAAAAAAAAAEAIAAAACIAAABk&#10;cnMvZG93bnJldi54bWxQSwECFAAUAAAACACHTuJAooWSbLQCAABABQAADgAAAAAAAAABACAAAAAk&#10;AQAAZHJzL2Uyb0RvYy54bWxQSwUGAAAAAAYABgBZAQAASgYAAAAA&#10;">
                <v:fill on="t" focussize="0,0"/>
                <v:stroke weight="1.5pt" color="#000000 [3213]" miterlimit="8"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94080"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4080;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cXFCPUAAAA&#10;CAEAAA8AAAAAAAAAAQAgAAAAIgAAAGRycy9kb3ducmV2LnhtbFBLAQIUABQAAAAIAIdO4kB1KTIm&#10;zAIAAHkFAAAOAAAAAAAAAAEAIAAAACMBAABkcnMvZTJvRG9jLnhtbFBLBQYAAAAABgAGAFkBAABh&#10;BgAAAAA=&#10;">
                <v:fill on="t" focussize="0,0"/>
                <v:stroke weight="1.5pt" color="#000000 [3213]" miterlimit="8" joinstyle="miter"/>
                <v:imagedata o:title=""/>
                <o:lock v:ext="edit" aspectratio="f"/>
                <v:textbox>
                  <w:txbxContent>
                    <w:p>
                      <w:pPr>
                        <w:spacing w:line="360" w:lineRule="exact"/>
                        <w:jc w:val="cente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highlight w:val="none"/>
        </w:rPr>
        <mc:AlternateContent>
          <mc:Choice Requires="wps">
            <w:drawing>
              <wp:anchor distT="0" distB="0" distL="114300" distR="114300" simplePos="0" relativeHeight="251692032"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92032;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65408"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5408;v-text-anchor:middle;mso-width-relative:page;mso-height-relative:page;" fillcolor="#FFFF00" filled="t" stroked="t" coordsize="21600,21600" o:gfxdata="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qxYQ9sAAAAJAQAADwAAAAAAAAABACAAAAAiAAAAZHJzL2Rv&#10;d25yZXYueG1sUEsBAhQAFAAAAAgAh07iQK09/JPiAgAAwAUAAA4AAAAAAAAAAQAgAAAAKg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64384" behindDoc="0" locked="0" layoutInCell="1" allowOverlap="1">
                <wp:simplePos x="0" y="0"/>
                <wp:positionH relativeFrom="column">
                  <wp:posOffset>2578100</wp:posOffset>
                </wp:positionH>
                <wp:positionV relativeFrom="paragraph">
                  <wp:posOffset>273050</wp:posOffset>
                </wp:positionV>
                <wp:extent cx="5815965" cy="880745"/>
                <wp:effectExtent l="9525" t="9525" r="22860"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w:t>
                            </w:r>
                            <w:r>
                              <w:rPr>
                                <w:rFonts w:hint="eastAsia" w:ascii="仿宋_GB2312" w:hAnsi="仿宋_GB2312" w:eastAsia="仿宋_GB2312" w:cs="仿宋_GB2312"/>
                                <w:color w:val="000000"/>
                                <w:sz w:val="24"/>
                                <w:lang w:val="en-US" w:eastAsia="zh-CN"/>
                              </w:rPr>
                              <w:t>物理、</w:t>
                            </w:r>
                            <w:r>
                              <w:rPr>
                                <w:rFonts w:hint="eastAsia" w:ascii="仿宋_GB2312" w:hAnsi="仿宋_GB2312" w:eastAsia="仿宋_GB2312" w:cs="仿宋_GB2312"/>
                                <w:color w:val="000000"/>
                                <w:sz w:val="24"/>
                              </w:rPr>
                              <w:t>劳动教育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4384;v-text-anchor:middle;mso-width-relative:page;mso-height-relative:page;" fillcolor="#FBFB11" filled="t" stroked="t" coordsize="21600,21600" o:gfxdata="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DSS17dgAAAALAQAADwAAAAAAAAABACAAAAAiAAAAZHJzL2Rv&#10;d25yZXYueG1sUEsBAhQAFAAAAAgAh07iQE+8fuPlAgAAwAUAAA4AAAAAAAAAAQAgAAAAJw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w:t>
                      </w:r>
                      <w:r>
                        <w:rPr>
                          <w:rFonts w:hint="eastAsia" w:ascii="仿宋_GB2312" w:hAnsi="仿宋_GB2312" w:eastAsia="仿宋_GB2312" w:cs="仿宋_GB2312"/>
                          <w:color w:val="000000"/>
                          <w:sz w:val="24"/>
                          <w:lang w:val="en-US" w:eastAsia="zh-CN"/>
                        </w:rPr>
                        <w:t>物理、</w:t>
                      </w:r>
                      <w:r>
                        <w:rPr>
                          <w:rFonts w:hint="eastAsia" w:ascii="仿宋_GB2312" w:hAnsi="仿宋_GB2312" w:eastAsia="仿宋_GB2312" w:cs="仿宋_GB2312"/>
                          <w:color w:val="000000"/>
                          <w:sz w:val="24"/>
                        </w:rPr>
                        <w:t>劳动教育</w:t>
                      </w:r>
                    </w:p>
                  </w:txbxContent>
                </v:textbox>
              </v:shape>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r>
        <w:rPr>
          <w:sz w:val="28"/>
          <w:highlight w:val="none"/>
        </w:rPr>
        <mc:AlternateContent>
          <mc:Choice Requires="wps">
            <w:drawing>
              <wp:anchor distT="0" distB="0" distL="114300" distR="114300" simplePos="0" relativeHeight="251695104"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5104;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2DCDB [661]" filled="t" stroked="t" coordsize="21600,21600" o:gfxdata="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37M+1AAA&#10;AAgBAAAPAAAAAAAAAAEAIAAAACIAAABkcnMvZG93bnJldi54bWxQSwECFAAUAAAACACHTuJAaZnj&#10;tc0CAAB5BQAADgAAAAAAAAABACAAAAAjAQAAZHJzL2Uyb0RvYy54bWxQSwUGAAAAAAYABgBZAQAA&#10;YgY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highlight w:val="none"/>
        </w:rPr>
        <mc:AlternateContent>
          <mc:Choice Requires="wps">
            <w:drawing>
              <wp:anchor distT="0" distB="0" distL="114300" distR="114300" simplePos="0" relativeHeight="251693056"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93056;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shd w:val="clear"/>
        <w:adjustRightInd w:val="0"/>
        <w:snapToGrid w:val="0"/>
        <w:spacing w:line="580" w:lineRule="exact"/>
        <w:ind w:firstLine="560" w:firstLineChars="200"/>
        <w:rPr>
          <w:rFonts w:ascii="仿宋" w:hAnsi="仿宋" w:eastAsia="仿宋" w:cs="仿宋"/>
          <w:sz w:val="28"/>
          <w:szCs w:val="28"/>
          <w:highlight w:val="none"/>
        </w:rPr>
      </w:pPr>
    </w:p>
    <w:p>
      <w:pPr>
        <w:shd w:val="clear"/>
        <w:adjustRightInd w:val="0"/>
        <w:snapToGrid w:val="0"/>
        <w:spacing w:line="580" w:lineRule="exact"/>
        <w:rPr>
          <w:rFonts w:ascii="仿宋" w:hAnsi="仿宋" w:eastAsia="仿宋" w:cs="仿宋"/>
          <w:sz w:val="28"/>
          <w:szCs w:val="28"/>
          <w:highlight w:val="none"/>
        </w:rPr>
        <w:sectPr>
          <w:pgSz w:w="16840" w:h="11907" w:orient="landscape"/>
          <w:pgMar w:top="1531" w:right="2041" w:bottom="1531" w:left="1985" w:header="851" w:footer="1644" w:gutter="0"/>
          <w:pgNumType w:fmt="numberInDash"/>
          <w:cols w:space="425" w:num="1"/>
          <w:docGrid w:type="lines" w:linePitch="435" w:charSpace="-6554"/>
        </w:sectPr>
      </w:pPr>
    </w:p>
    <w:p>
      <w:pPr>
        <w:shd w:val="clear"/>
        <w:adjustRightInd w:val="0"/>
        <w:snapToGrid w:val="0"/>
        <w:spacing w:line="520" w:lineRule="exact"/>
        <w:ind w:firstLine="640" w:firstLineChars="200"/>
        <w:rPr>
          <w:rFonts w:ascii="黑体" w:hAnsi="黑体" w:eastAsia="黑体" w:cs="黑体"/>
          <w:kern w:val="0"/>
          <w:sz w:val="32"/>
          <w:szCs w:val="32"/>
          <w:highlight w:val="none"/>
        </w:rPr>
      </w:pPr>
      <w:r>
        <w:rPr>
          <w:rFonts w:hint="eastAsia" w:ascii="黑体" w:hAnsi="黑体" w:eastAsia="黑体" w:cs="黑体"/>
          <w:kern w:val="0"/>
          <w:sz w:val="32"/>
          <w:szCs w:val="32"/>
          <w:highlight w:val="none"/>
        </w:rPr>
        <w:t>八、课程设置及要求</w:t>
      </w:r>
    </w:p>
    <w:p>
      <w:pPr>
        <w:keepNext w:val="0"/>
        <w:keepLines w:val="0"/>
        <w:pageBreakBefore w:val="0"/>
        <w:widowControl w:val="0"/>
        <w:shd w:val="clear"/>
        <w:kinsoku/>
        <w:wordWrap/>
        <w:overflowPunct/>
        <w:topLinePunct w:val="0"/>
        <w:autoSpaceDE/>
        <w:autoSpaceDN w:val="0"/>
        <w:bidi w:val="0"/>
        <w:adjustRightInd w:val="0"/>
        <w:snapToGrid w:val="0"/>
        <w:spacing w:line="5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主要包括公共基础课程和专业（技能）课程两类。公</w:t>
      </w:r>
      <w:r>
        <w:rPr>
          <w:rFonts w:hint="eastAsia" w:ascii="仿宋_GB2312" w:hAnsi="仿宋_GB2312" w:eastAsia="仿宋_GB2312" w:cs="仿宋_GB2312"/>
          <w:spacing w:val="-6"/>
          <w:sz w:val="32"/>
          <w:szCs w:val="32"/>
          <w:highlight w:val="none"/>
        </w:rPr>
        <w:t>共基础</w:t>
      </w:r>
      <w:r>
        <w:rPr>
          <w:rFonts w:hint="eastAsia" w:ascii="仿宋_GB2312" w:hAnsi="仿宋_GB2312" w:eastAsia="仿宋_GB2312" w:cs="仿宋_GB2312"/>
          <w:sz w:val="32"/>
          <w:szCs w:val="32"/>
          <w:highlight w:val="none"/>
        </w:rPr>
        <w:t>课程包括</w:t>
      </w:r>
      <w:r>
        <w:rPr>
          <w:rFonts w:hint="eastAsia" w:ascii="仿宋_GB2312" w:hAnsi="仿宋_GB2312" w:eastAsia="仿宋_GB2312" w:cs="仿宋_GB2312"/>
          <w:spacing w:val="-6"/>
          <w:sz w:val="32"/>
          <w:szCs w:val="32"/>
          <w:highlight w:val="none"/>
        </w:rPr>
        <w:t>必修</w:t>
      </w:r>
      <w:r>
        <w:rPr>
          <w:rFonts w:hint="eastAsia" w:ascii="仿宋_GB2312" w:hAnsi="仿宋_GB2312" w:eastAsia="仿宋_GB2312" w:cs="仿宋_GB2312"/>
          <w:sz w:val="32"/>
          <w:szCs w:val="32"/>
          <w:highlight w:val="none"/>
        </w:rPr>
        <w:t>课</w:t>
      </w:r>
      <w:r>
        <w:rPr>
          <w:rFonts w:hint="eastAsia" w:ascii="仿宋_GB2312" w:hAnsi="仿宋_GB2312" w:eastAsia="仿宋_GB2312" w:cs="仿宋_GB2312"/>
          <w:spacing w:val="-6"/>
          <w:sz w:val="32"/>
          <w:szCs w:val="32"/>
          <w:highlight w:val="none"/>
        </w:rPr>
        <w:t>和限定选修课、任意选修课</w:t>
      </w:r>
      <w:r>
        <w:rPr>
          <w:rFonts w:hint="eastAsia" w:ascii="仿宋_GB2312" w:hAnsi="仿宋_GB2312" w:eastAsia="仿宋_GB2312" w:cs="仿宋_GB2312"/>
          <w:sz w:val="32"/>
          <w:szCs w:val="32"/>
          <w:highlight w:val="none"/>
        </w:rPr>
        <w:t>；专业（技能）课程包括专业基础课、专业核心课、专业拓展课和实习实训等。</w:t>
      </w:r>
    </w:p>
    <w:p>
      <w:pPr>
        <w:keepNext w:val="0"/>
        <w:keepLines w:val="0"/>
        <w:pageBreakBefore w:val="0"/>
        <w:widowControl w:val="0"/>
        <w:shd w:val="clear"/>
        <w:kinsoku/>
        <w:wordWrap/>
        <w:overflowPunct/>
        <w:topLinePunct w:val="0"/>
        <w:autoSpaceDE/>
        <w:bidi w:val="0"/>
        <w:adjustRightInd w:val="0"/>
        <w:snapToGrid w:val="0"/>
        <w:spacing w:line="500" w:lineRule="exact"/>
        <w:ind w:firstLine="640" w:firstLineChars="200"/>
        <w:textAlignment w:val="auto"/>
        <w:rPr>
          <w:rFonts w:ascii="楷体" w:hAnsi="楷体" w:eastAsia="楷体" w:cs="楷体"/>
          <w:sz w:val="32"/>
          <w:szCs w:val="32"/>
          <w:highlight w:val="none"/>
        </w:rPr>
      </w:pPr>
      <w:r>
        <w:rPr>
          <w:rFonts w:hint="eastAsia" w:ascii="楷体" w:hAnsi="楷体" w:eastAsia="楷体" w:cs="楷体"/>
          <w:sz w:val="32"/>
          <w:szCs w:val="32"/>
          <w:highlight w:val="none"/>
        </w:rPr>
        <w:t>（一）公共基础课程</w:t>
      </w:r>
    </w:p>
    <w:p>
      <w:pPr>
        <w:keepNext w:val="0"/>
        <w:keepLines w:val="0"/>
        <w:pageBreakBefore w:val="0"/>
        <w:widowControl w:val="0"/>
        <w:shd w:val="clear"/>
        <w:kinsoku/>
        <w:wordWrap/>
        <w:overflowPunct/>
        <w:topLinePunct w:val="0"/>
        <w:autoSpaceDE/>
        <w:bidi w:val="0"/>
        <w:adjustRightInd w:val="0"/>
        <w:snapToGrid w:val="0"/>
        <w:spacing w:line="5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依据《中等职业学校公共基础课程方案》的规定，将中国特色社会主义、心理健康与职业生涯、哲学与人生、职业道德与法治、语文、历史、数学、英语、信息技术、体育与健康、艺术、劳动教育等列为公共基础必修课程，将物理列为专业必修课程，将中华优秀传统文化教育、安全教育、</w:t>
      </w:r>
      <w:r>
        <w:rPr>
          <w:rFonts w:hint="eastAsia" w:ascii="仿宋_GB2312" w:hAnsi="仿宋_GB2312" w:eastAsia="仿宋_GB2312" w:cs="仿宋_GB2312"/>
          <w:sz w:val="32"/>
          <w:szCs w:val="32"/>
          <w:highlight w:val="none"/>
          <w:lang w:val="en-US" w:eastAsia="zh-CN"/>
        </w:rPr>
        <w:t>中职生创新创业教育、</w:t>
      </w:r>
      <w:r>
        <w:rPr>
          <w:rFonts w:hint="eastAsia" w:ascii="仿宋_GB2312" w:hAnsi="仿宋_GB2312" w:eastAsia="仿宋_GB2312" w:cs="仿宋_GB2312"/>
          <w:sz w:val="32"/>
          <w:szCs w:val="32"/>
          <w:highlight w:val="none"/>
        </w:rPr>
        <w:t>语文（职业模块）、数学（拓展模块）等列为限定选修课。</w:t>
      </w:r>
    </w:p>
    <w:p>
      <w:pPr>
        <w:shd w:val="clear"/>
        <w:jc w:val="center"/>
        <w:rPr>
          <w:rFonts w:ascii="仿宋" w:hAnsi="仿宋" w:eastAsia="仿宋" w:cs="仿宋"/>
          <w:sz w:val="24"/>
          <w:highlight w:val="none"/>
        </w:rPr>
      </w:pPr>
      <w:r>
        <w:rPr>
          <w:rFonts w:hint="eastAsia" w:ascii="黑体" w:hAnsi="黑体" w:eastAsia="黑体" w:cs="黑体"/>
          <w:sz w:val="24"/>
          <w:highlight w:val="none"/>
        </w:rPr>
        <w:t>表2  公共基础必修课程教学内容与要求</w:t>
      </w:r>
    </w:p>
    <w:tbl>
      <w:tblPr>
        <w:tblStyle w:val="15"/>
        <w:tblW w:w="9780"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95"/>
        <w:gridCol w:w="6855"/>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395"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6855"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840"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690" w:type="dxa"/>
            <w:vAlign w:val="center"/>
          </w:tcPr>
          <w:p>
            <w:pPr>
              <w:pStyle w:val="7"/>
              <w:shd w:val="clear"/>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395" w:type="dxa"/>
            <w:vAlign w:val="center"/>
          </w:tcPr>
          <w:p>
            <w:pPr>
              <w:pStyle w:val="7"/>
              <w:shd w:val="clear"/>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中国特色</w:t>
            </w:r>
          </w:p>
          <w:p>
            <w:pPr>
              <w:pStyle w:val="7"/>
              <w:shd w:val="clear"/>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社会主义</w:t>
            </w:r>
          </w:p>
        </w:tc>
        <w:tc>
          <w:tcPr>
            <w:tcW w:w="685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w:t>
            </w:r>
            <w:r>
              <w:rPr>
                <w:rFonts w:hint="eastAsia" w:ascii="仿宋_GB2312" w:hAnsi="仿宋_GB2312" w:eastAsia="仿宋_GB2312" w:cs="仿宋_GB2312"/>
                <w:szCs w:val="21"/>
                <w:highlight w:val="none"/>
                <w:lang w:eastAsia="zh-CN"/>
              </w:rPr>
              <w:t>中国特色社会主义</w:t>
            </w:r>
            <w:r>
              <w:rPr>
                <w:rFonts w:hint="eastAsia" w:ascii="仿宋_GB2312" w:hAnsi="仿宋_GB2312" w:eastAsia="仿宋_GB2312" w:cs="仿宋_GB2312"/>
                <w:szCs w:val="21"/>
                <w:highlight w:val="none"/>
              </w:rPr>
              <w:t>道路自信、理论自信、制度自信、文化自信，把爱国情、强国志、报国行自觉融入坚持和发展中国特色社会主义事业、建设社会主义现代化强国，实现中华民族伟大复兴的奋斗之中。</w:t>
            </w:r>
          </w:p>
        </w:tc>
        <w:tc>
          <w:tcPr>
            <w:tcW w:w="840" w:type="dxa"/>
            <w:vAlign w:val="center"/>
          </w:tcPr>
          <w:p>
            <w:pPr>
              <w:shd w:val="clear"/>
              <w:autoSpaceDE w:val="0"/>
              <w:autoSpaceDN w:val="0"/>
              <w:adjustRightInd w:val="0"/>
              <w:snapToGrid w:val="0"/>
              <w:spacing w:line="440" w:lineRule="atLeast"/>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trPr>
        <w:tc>
          <w:tcPr>
            <w:tcW w:w="690" w:type="dxa"/>
            <w:vAlign w:val="center"/>
          </w:tcPr>
          <w:p>
            <w:pPr>
              <w:pStyle w:val="7"/>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395" w:type="dxa"/>
            <w:vAlign w:val="center"/>
          </w:tcPr>
          <w:p>
            <w:pPr>
              <w:pStyle w:val="7"/>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心理健康与</w:t>
            </w:r>
          </w:p>
          <w:p>
            <w:pPr>
              <w:pStyle w:val="7"/>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职业生涯</w:t>
            </w:r>
          </w:p>
        </w:tc>
        <w:tc>
          <w:tcPr>
            <w:tcW w:w="6855" w:type="dxa"/>
            <w:vAlign w:val="center"/>
          </w:tcPr>
          <w:p>
            <w:pPr>
              <w:pStyle w:val="7"/>
              <w:keepNext w:val="0"/>
              <w:keepLines w:val="0"/>
              <w:pageBreakBefore w:val="0"/>
              <w:shd w:val="clear"/>
              <w:kinsoku/>
              <w:wordWrap/>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840" w:type="dxa"/>
            <w:vAlign w:val="center"/>
          </w:tcPr>
          <w:p>
            <w:pPr>
              <w:pStyle w:val="7"/>
              <w:shd w:val="clear"/>
              <w:adjustRightInd w:val="0"/>
              <w:snapToGrid w:val="0"/>
              <w:spacing w:line="40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0" w:type="dxa"/>
            <w:vAlign w:val="center"/>
          </w:tcPr>
          <w:p>
            <w:pPr>
              <w:pStyle w:val="7"/>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w:t>
            </w:r>
          </w:p>
        </w:tc>
        <w:tc>
          <w:tcPr>
            <w:tcW w:w="1395" w:type="dxa"/>
            <w:vAlign w:val="center"/>
          </w:tcPr>
          <w:p>
            <w:pPr>
              <w:pStyle w:val="7"/>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哲学与人生</w:t>
            </w:r>
          </w:p>
        </w:tc>
        <w:tc>
          <w:tcPr>
            <w:tcW w:w="6855" w:type="dxa"/>
            <w:vAlign w:val="center"/>
          </w:tcPr>
          <w:p>
            <w:pPr>
              <w:keepNext w:val="0"/>
              <w:keepLines w:val="0"/>
              <w:pageBreakBefore w:val="0"/>
              <w:shd w:val="clear"/>
              <w:kinsoku/>
              <w:wordWrap/>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840" w:type="dxa"/>
            <w:vAlign w:val="center"/>
          </w:tcPr>
          <w:p>
            <w:pPr>
              <w:shd w:val="clear"/>
              <w:autoSpaceDE w:val="0"/>
              <w:autoSpaceDN w:val="0"/>
              <w:adjustRightInd w:val="0"/>
              <w:snapToGrid w:val="0"/>
              <w:spacing w:line="40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690" w:type="dxa"/>
            <w:vAlign w:val="center"/>
          </w:tcPr>
          <w:p>
            <w:pPr>
              <w:pStyle w:val="7"/>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4</w:t>
            </w:r>
          </w:p>
        </w:tc>
        <w:tc>
          <w:tcPr>
            <w:tcW w:w="1395" w:type="dxa"/>
            <w:vAlign w:val="center"/>
          </w:tcPr>
          <w:p>
            <w:pPr>
              <w:pStyle w:val="7"/>
              <w:shd w:val="clear"/>
              <w:adjustRightInd w:val="0"/>
              <w:snapToGrid w:val="0"/>
              <w:spacing w:line="440" w:lineRule="exact"/>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职业道德与</w:t>
            </w:r>
          </w:p>
          <w:p>
            <w:pPr>
              <w:pStyle w:val="7"/>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法治</w:t>
            </w:r>
          </w:p>
        </w:tc>
        <w:tc>
          <w:tcPr>
            <w:tcW w:w="6855" w:type="dxa"/>
            <w:vAlign w:val="center"/>
          </w:tcPr>
          <w:p>
            <w:pPr>
              <w:keepNext w:val="0"/>
              <w:keepLines w:val="0"/>
              <w:pageBreakBefore w:val="0"/>
              <w:shd w:val="clear"/>
              <w:kinsoku/>
              <w:wordWrap/>
              <w:overflowPunct w:val="0"/>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w:t>
            </w:r>
            <w:r>
              <w:rPr>
                <w:rFonts w:hint="eastAsia" w:ascii="仿宋_GB2312" w:hAnsi="仿宋_GB2312" w:eastAsia="仿宋_GB2312" w:cs="仿宋_GB2312"/>
                <w:szCs w:val="21"/>
                <w:highlight w:val="none"/>
                <w:lang w:eastAsia="zh-CN"/>
              </w:rPr>
              <w:t>建设</w:t>
            </w:r>
            <w:r>
              <w:rPr>
                <w:rFonts w:hint="eastAsia" w:ascii="仿宋_GB2312" w:hAnsi="仿宋_GB2312" w:eastAsia="仿宋_GB2312" w:cs="仿宋_GB2312"/>
                <w:szCs w:val="21"/>
                <w:highlight w:val="none"/>
              </w:rPr>
              <w:t>、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840" w:type="dxa"/>
            <w:vAlign w:val="center"/>
          </w:tcPr>
          <w:p>
            <w:pPr>
              <w:shd w:val="clear"/>
              <w:autoSpaceDE w:val="0"/>
              <w:autoSpaceDN w:val="0"/>
              <w:adjustRightInd w:val="0"/>
              <w:snapToGrid w:val="0"/>
              <w:spacing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690" w:type="dxa"/>
            <w:vAlign w:val="center"/>
          </w:tcPr>
          <w:p>
            <w:pPr>
              <w:pStyle w:val="7"/>
              <w:shd w:val="clear"/>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5</w:t>
            </w:r>
          </w:p>
        </w:tc>
        <w:tc>
          <w:tcPr>
            <w:tcW w:w="1395"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语文</w:t>
            </w:r>
          </w:p>
          <w:p>
            <w:pPr>
              <w:pStyle w:val="7"/>
              <w:shd w:val="clear"/>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855" w:type="dxa"/>
            <w:vAlign w:val="center"/>
          </w:tcPr>
          <w:p>
            <w:pPr>
              <w:keepNext w:val="0"/>
              <w:keepLines w:val="0"/>
              <w:pageBreakBefore w:val="0"/>
              <w:widowControl/>
              <w:shd w:val="clear"/>
              <w:kinsoku/>
              <w:wordWrap/>
              <w:topLinePunct w:val="0"/>
              <w:bidi w:val="0"/>
              <w:adjustRightInd w:val="0"/>
              <w:spacing w:line="32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按照教育部颁布的《中等职业学校语文课程标准》的要求开设。通过</w:t>
            </w:r>
            <w:r>
              <w:rPr>
                <w:rFonts w:hint="eastAsia" w:ascii="仿宋_GB2312" w:hAnsi="仿宋_GB2312" w:eastAsia="仿宋_GB2312" w:cs="仿宋_GB2312"/>
                <w:kern w:val="0"/>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840" w:type="dxa"/>
            <w:vAlign w:val="center"/>
          </w:tcPr>
          <w:p>
            <w:pPr>
              <w:shd w:val="clear"/>
              <w:autoSpaceDE w:val="0"/>
              <w:autoSpaceDN w:val="0"/>
              <w:adjustRightInd w:val="0"/>
              <w:snapToGrid w:val="0"/>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690" w:type="dxa"/>
            <w:vAlign w:val="center"/>
          </w:tcPr>
          <w:p>
            <w:pPr>
              <w:pStyle w:val="7"/>
              <w:shd w:val="clear"/>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6</w:t>
            </w:r>
          </w:p>
        </w:tc>
        <w:tc>
          <w:tcPr>
            <w:tcW w:w="1395"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数学</w:t>
            </w:r>
          </w:p>
          <w:p>
            <w:pPr>
              <w:pStyle w:val="7"/>
              <w:shd w:val="clear"/>
              <w:spacing w:line="400" w:lineRule="atLeas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855" w:type="dxa"/>
            <w:vAlign w:val="center"/>
          </w:tcPr>
          <w:p>
            <w:pPr>
              <w:keepNext w:val="0"/>
              <w:keepLines w:val="0"/>
              <w:pageBreakBefore w:val="0"/>
              <w:shd w:val="clear"/>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840" w:type="dxa"/>
            <w:vAlign w:val="center"/>
          </w:tcPr>
          <w:p>
            <w:pPr>
              <w:shd w:val="clear"/>
              <w:autoSpaceDE w:val="0"/>
              <w:autoSpaceDN w:val="0"/>
              <w:adjustRightInd w:val="0"/>
              <w:snapToGrid w:val="0"/>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690" w:type="dxa"/>
            <w:vAlign w:val="center"/>
          </w:tcPr>
          <w:p>
            <w:pPr>
              <w:pStyle w:val="7"/>
              <w:shd w:val="clear"/>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7</w:t>
            </w:r>
          </w:p>
        </w:tc>
        <w:tc>
          <w:tcPr>
            <w:tcW w:w="1395"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英语</w:t>
            </w:r>
          </w:p>
          <w:p>
            <w:pPr>
              <w:pStyle w:val="7"/>
              <w:shd w:val="clear"/>
              <w:spacing w:line="400" w:lineRule="atLeas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855" w:type="dxa"/>
            <w:vAlign w:val="center"/>
          </w:tcPr>
          <w:p>
            <w:pPr>
              <w:keepNext w:val="0"/>
              <w:keepLines w:val="0"/>
              <w:pageBreakBefore w:val="0"/>
              <w:widowControl/>
              <w:shd w:val="clear"/>
              <w:kinsoku/>
              <w:wordWrap/>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按照教育部颁布的《中等职业学校英语课程标准》的教学要求开设</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kern w:val="0"/>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840" w:type="dxa"/>
            <w:vAlign w:val="center"/>
          </w:tcPr>
          <w:p>
            <w:pPr>
              <w:shd w:val="clear"/>
              <w:autoSpaceDE w:val="0"/>
              <w:autoSpaceDN w:val="0"/>
              <w:adjustRightInd w:val="0"/>
              <w:snapToGrid w:val="0"/>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690"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8</w:t>
            </w:r>
          </w:p>
        </w:tc>
        <w:tc>
          <w:tcPr>
            <w:tcW w:w="1395"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信息技术</w:t>
            </w:r>
          </w:p>
          <w:p>
            <w:pPr>
              <w:shd w:val="clear"/>
              <w:autoSpaceDE w:val="0"/>
              <w:autoSpaceDN w:val="0"/>
              <w:adjustRightInd w:val="0"/>
              <w:snapToGrid w:val="0"/>
              <w:spacing w:line="400" w:lineRule="atLeast"/>
              <w:ind w:left="-19" w:hanging="27"/>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855" w:type="dxa"/>
            <w:vAlign w:val="center"/>
          </w:tcPr>
          <w:p>
            <w:pPr>
              <w:keepNext w:val="0"/>
              <w:keepLines w:val="0"/>
              <w:pageBreakBefore w:val="0"/>
              <w:shd w:val="clear"/>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按照教育部颁布的《中等职业学校信息技术课程标准》的教学要求开设</w:t>
            </w:r>
            <w:r>
              <w:rPr>
                <w:rFonts w:hint="eastAsia" w:ascii="仿宋_GB2312" w:hAnsi="仿宋_GB2312" w:eastAsia="仿宋_GB2312" w:cs="仿宋_GB2312"/>
                <w:color w:val="auto"/>
                <w:kern w:val="0"/>
                <w:szCs w:val="21"/>
                <w:highlight w:val="none"/>
              </w:rPr>
              <w:t>。</w:t>
            </w:r>
            <w:r>
              <w:rPr>
                <w:rFonts w:hint="eastAsia" w:ascii="仿宋_GB2312" w:hAnsi="仿宋_GB2312" w:eastAsia="仿宋_GB2312" w:cs="仿宋_GB2312"/>
                <w:color w:val="auto"/>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840" w:type="dxa"/>
            <w:vAlign w:val="center"/>
          </w:tcPr>
          <w:p>
            <w:pPr>
              <w:shd w:val="clear"/>
              <w:autoSpaceDE w:val="0"/>
              <w:autoSpaceDN w:val="0"/>
              <w:adjustRightInd w:val="0"/>
              <w:snapToGrid w:val="0"/>
              <w:spacing w:line="400" w:lineRule="atLeast"/>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690" w:type="dxa"/>
            <w:vAlign w:val="center"/>
          </w:tcPr>
          <w:p>
            <w:pPr>
              <w:pStyle w:val="7"/>
              <w:shd w:val="clear"/>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9</w:t>
            </w:r>
          </w:p>
        </w:tc>
        <w:tc>
          <w:tcPr>
            <w:tcW w:w="1395"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历史</w:t>
            </w:r>
          </w:p>
          <w:p>
            <w:pPr>
              <w:pStyle w:val="7"/>
              <w:shd w:val="clear"/>
              <w:spacing w:line="400" w:lineRule="atLeas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855" w:type="dxa"/>
            <w:vAlign w:val="center"/>
          </w:tcPr>
          <w:p>
            <w:pPr>
              <w:keepNext w:val="0"/>
              <w:keepLines w:val="0"/>
              <w:pageBreakBefore w:val="0"/>
              <w:shd w:val="clear"/>
              <w:kinsoku/>
              <w:wordWrap/>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840" w:type="dxa"/>
            <w:vAlign w:val="center"/>
          </w:tcPr>
          <w:p>
            <w:pPr>
              <w:shd w:val="clear"/>
              <w:autoSpaceDE w:val="0"/>
              <w:autoSpaceDN w:val="0"/>
              <w:adjustRightInd w:val="0"/>
              <w:snapToGrid w:val="0"/>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690" w:type="dxa"/>
            <w:vAlign w:val="center"/>
          </w:tcPr>
          <w:p>
            <w:pPr>
              <w:pStyle w:val="7"/>
              <w:shd w:val="clear"/>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10</w:t>
            </w:r>
          </w:p>
        </w:tc>
        <w:tc>
          <w:tcPr>
            <w:tcW w:w="1395"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体育与健康</w:t>
            </w:r>
          </w:p>
          <w:p>
            <w:pPr>
              <w:pStyle w:val="7"/>
              <w:shd w:val="clear"/>
              <w:spacing w:line="400" w:lineRule="atLeas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855" w:type="dxa"/>
            <w:vAlign w:val="center"/>
          </w:tcPr>
          <w:p>
            <w:pPr>
              <w:keepNext w:val="0"/>
              <w:keepLines w:val="0"/>
              <w:pageBreakBefore w:val="0"/>
              <w:shd w:val="clear"/>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840" w:type="dxa"/>
            <w:vAlign w:val="center"/>
          </w:tcPr>
          <w:p>
            <w:pPr>
              <w:shd w:val="clear"/>
              <w:autoSpaceDE w:val="0"/>
              <w:autoSpaceDN w:val="0"/>
              <w:adjustRightInd w:val="0"/>
              <w:snapToGrid w:val="0"/>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trPr>
        <w:tc>
          <w:tcPr>
            <w:tcW w:w="690" w:type="dxa"/>
            <w:vAlign w:val="center"/>
          </w:tcPr>
          <w:p>
            <w:pPr>
              <w:pStyle w:val="7"/>
              <w:shd w:val="clear"/>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11</w:t>
            </w:r>
          </w:p>
        </w:tc>
        <w:tc>
          <w:tcPr>
            <w:tcW w:w="1395"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艺术</w:t>
            </w:r>
          </w:p>
          <w:p>
            <w:pPr>
              <w:pStyle w:val="7"/>
              <w:shd w:val="clear"/>
              <w:spacing w:line="400" w:lineRule="atLeas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855" w:type="dxa"/>
            <w:vAlign w:val="center"/>
          </w:tcPr>
          <w:p>
            <w:pPr>
              <w:keepNext w:val="0"/>
              <w:keepLines w:val="0"/>
              <w:pageBreakBefore w:val="0"/>
              <w:shd w:val="clear"/>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按照教育部颁布的《中等职业学校艺术课程标准》的教学要求开设</w:t>
            </w:r>
            <w:r>
              <w:rPr>
                <w:rFonts w:hint="eastAsia" w:ascii="仿宋_GB2312" w:hAnsi="仿宋_GB2312" w:eastAsia="仿宋_GB2312" w:cs="仿宋_GB2312"/>
                <w:kern w:val="0"/>
                <w:szCs w:val="21"/>
                <w:highlight w:val="none"/>
              </w:rPr>
              <w:t>。</w:t>
            </w:r>
            <w:r>
              <w:rPr>
                <w:rFonts w:hint="eastAsia" w:ascii="仿宋_GB2312" w:hAnsi="仿宋_GB2312" w:eastAsia="仿宋_GB2312" w:cs="仿宋_GB2312"/>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840" w:type="dxa"/>
            <w:vAlign w:val="center"/>
          </w:tcPr>
          <w:p>
            <w:pPr>
              <w:shd w:val="clear"/>
              <w:autoSpaceDE w:val="0"/>
              <w:autoSpaceDN w:val="0"/>
              <w:adjustRightInd w:val="0"/>
              <w:snapToGrid w:val="0"/>
              <w:spacing w:line="400" w:lineRule="atLeas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690" w:type="dxa"/>
            <w:vAlign w:val="center"/>
          </w:tcPr>
          <w:p>
            <w:pPr>
              <w:pStyle w:val="7"/>
              <w:shd w:val="clear"/>
              <w:spacing w:line="400" w:lineRule="atLeast"/>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12</w:t>
            </w:r>
          </w:p>
        </w:tc>
        <w:tc>
          <w:tcPr>
            <w:tcW w:w="1395" w:type="dxa"/>
            <w:vAlign w:val="center"/>
          </w:tcPr>
          <w:p>
            <w:pPr>
              <w:pStyle w:val="7"/>
              <w:shd w:val="clear"/>
              <w:spacing w:line="400" w:lineRule="atLeast"/>
              <w:jc w:val="center"/>
              <w:rPr>
                <w:rFonts w:ascii="仿宋_GB2312" w:hAnsi="仿宋_GB2312" w:eastAsia="仿宋_GB2312" w:cs="仿宋_GB2312"/>
                <w:color w:val="auto"/>
                <w:kern w:val="0"/>
                <w:szCs w:val="21"/>
                <w:highlight w:val="none"/>
                <w:lang w:val="zh-CN"/>
              </w:rPr>
            </w:pPr>
            <w:r>
              <w:rPr>
                <w:rFonts w:hint="eastAsia" w:ascii="仿宋_GB2312" w:hAnsi="仿宋_GB2312" w:eastAsia="仿宋_GB2312" w:cs="仿宋_GB2312"/>
                <w:color w:val="auto"/>
                <w:kern w:val="0"/>
                <w:szCs w:val="21"/>
                <w:highlight w:val="none"/>
                <w:lang w:val="zh-CN"/>
              </w:rPr>
              <w:t>物理</w:t>
            </w:r>
          </w:p>
        </w:tc>
        <w:tc>
          <w:tcPr>
            <w:tcW w:w="6855" w:type="dxa"/>
            <w:vAlign w:val="center"/>
          </w:tcPr>
          <w:p>
            <w:pPr>
              <w:pStyle w:val="23"/>
              <w:keepNext w:val="0"/>
              <w:keepLines w:val="0"/>
              <w:pageBreakBefore w:val="0"/>
              <w:shd w:val="clear" w:color="auto"/>
              <w:tabs>
                <w:tab w:val="left" w:pos="791"/>
              </w:tabs>
              <w:kinsoku/>
              <w:wordWrap/>
              <w:topLinePunct w:val="0"/>
              <w:bidi w:val="0"/>
              <w:adjustRightInd w:val="0"/>
              <w:snapToGrid w:val="0"/>
              <w:spacing w:before="0" w:line="320" w:lineRule="exact"/>
              <w:ind w:firstLine="420" w:firstLineChars="200"/>
              <w:jc w:val="both"/>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按照教育部颁布的《中等职业学校物理课程标准》的教学要求开设，是中等职业学校</w:t>
            </w:r>
            <w:r>
              <w:rPr>
                <w:rFonts w:hint="eastAsia" w:ascii="仿宋_GB2312" w:hAnsi="仿宋_GB2312" w:eastAsia="仿宋_GB2312" w:cs="仿宋_GB2312"/>
                <w:color w:val="auto"/>
                <w:sz w:val="21"/>
                <w:szCs w:val="21"/>
                <w:highlight w:val="none"/>
                <w:lang w:eastAsia="zh-CN"/>
              </w:rPr>
              <w:t>智能设备运行与维护</w:t>
            </w:r>
            <w:r>
              <w:rPr>
                <w:rFonts w:hint="eastAsia" w:ascii="仿宋_GB2312" w:hAnsi="仿宋_GB2312" w:eastAsia="仿宋_GB2312" w:cs="仿宋_GB2312"/>
                <w:color w:val="auto"/>
                <w:sz w:val="21"/>
                <w:szCs w:val="21"/>
                <w:highlight w:val="none"/>
              </w:rPr>
              <w:t>专业必修的公共基础课程。通过学习基础模块，掌握</w:t>
            </w:r>
            <w:r>
              <w:rPr>
                <w:rFonts w:hint="eastAsia" w:ascii="仿宋_GB2312" w:hAnsi="仿宋_GB2312" w:eastAsia="仿宋_GB2312" w:cs="仿宋_GB2312"/>
                <w:color w:val="auto"/>
                <w:sz w:val="21"/>
                <w:szCs w:val="21"/>
                <w:highlight w:val="none"/>
                <w:lang w:val="zh-CN"/>
              </w:rPr>
              <w:t>物质基本结构、相互作用和运动规律，引导学生从物理学的视角认识自然，认识物理学与生产、生活的关系；掌握科学研究方法，养成科学思维习惯，培育科学精神，增强实践能力和创新意识；培养学生职业发展、终身学习和担当民族复兴大任所必需的物理学科核心素养，引领学生逐步形成科学精神及科学的世界观、人生观和价值观。</w:t>
            </w:r>
          </w:p>
        </w:tc>
        <w:tc>
          <w:tcPr>
            <w:tcW w:w="840" w:type="dxa"/>
            <w:vAlign w:val="center"/>
          </w:tcPr>
          <w:p>
            <w:pPr>
              <w:shd w:val="clear"/>
              <w:autoSpaceDE w:val="0"/>
              <w:autoSpaceDN w:val="0"/>
              <w:adjustRightInd w:val="0"/>
              <w:snapToGrid w:val="0"/>
              <w:spacing w:line="400" w:lineRule="atLeast"/>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trPr>
        <w:tc>
          <w:tcPr>
            <w:tcW w:w="690" w:type="dxa"/>
            <w:vAlign w:val="center"/>
          </w:tcPr>
          <w:p>
            <w:pPr>
              <w:shd w:val="clear"/>
              <w:autoSpaceDE w:val="0"/>
              <w:autoSpaceDN w:val="0"/>
              <w:adjustRightInd w:val="0"/>
              <w:snapToGrid w:val="0"/>
              <w:spacing w:line="400" w:lineRule="atLeast"/>
              <w:ind w:left="-19" w:hanging="27"/>
              <w:jc w:val="center"/>
              <w:rPr>
                <w:rFonts w:hint="eastAsia" w:ascii="仿宋_GB2312" w:hAnsi="仿宋_GB2312" w:eastAsia="仿宋_GB2312" w:cs="仿宋_GB2312"/>
                <w:kern w:val="0"/>
                <w:szCs w:val="21"/>
                <w:highlight w:val="none"/>
                <w:lang w:val="en-US" w:eastAsia="zh-CN"/>
              </w:rPr>
            </w:pPr>
            <w:r>
              <w:rPr>
                <w:rFonts w:hint="eastAsia" w:ascii="仿宋_GB2312" w:hAnsi="仿宋_GB2312" w:eastAsia="仿宋_GB2312" w:cs="仿宋_GB2312"/>
                <w:kern w:val="0"/>
                <w:szCs w:val="21"/>
                <w:highlight w:val="none"/>
              </w:rPr>
              <w:t>1</w:t>
            </w:r>
            <w:r>
              <w:rPr>
                <w:rFonts w:hint="eastAsia" w:ascii="仿宋_GB2312" w:hAnsi="仿宋_GB2312" w:eastAsia="仿宋_GB2312" w:cs="仿宋_GB2312"/>
                <w:kern w:val="0"/>
                <w:szCs w:val="21"/>
                <w:highlight w:val="none"/>
                <w:lang w:val="en-US" w:eastAsia="zh-CN"/>
              </w:rPr>
              <w:t>3</w:t>
            </w:r>
          </w:p>
        </w:tc>
        <w:tc>
          <w:tcPr>
            <w:tcW w:w="1395" w:type="dxa"/>
            <w:vAlign w:val="center"/>
          </w:tcPr>
          <w:p>
            <w:pPr>
              <w:shd w:val="clear"/>
              <w:autoSpaceDE w:val="0"/>
              <w:autoSpaceDN w:val="0"/>
              <w:adjustRightInd w:val="0"/>
              <w:snapToGrid w:val="0"/>
              <w:spacing w:line="400" w:lineRule="atLeas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劳动</w:t>
            </w:r>
            <w:r>
              <w:rPr>
                <w:rFonts w:hint="eastAsia" w:ascii="仿宋_GB2312" w:hAnsi="仿宋_GB2312" w:eastAsia="仿宋_GB2312" w:cs="仿宋_GB2312"/>
                <w:kern w:val="0"/>
                <w:szCs w:val="21"/>
                <w:highlight w:val="none"/>
              </w:rPr>
              <w:t>教育</w:t>
            </w:r>
          </w:p>
        </w:tc>
        <w:tc>
          <w:tcPr>
            <w:tcW w:w="6855" w:type="dxa"/>
            <w:vAlign w:val="center"/>
          </w:tcPr>
          <w:p>
            <w:pPr>
              <w:keepNext w:val="0"/>
              <w:keepLines w:val="0"/>
              <w:pageBreakBefore w:val="0"/>
              <w:shd w:val="clear"/>
              <w:kinsoku/>
              <w:wordWrap/>
              <w:topLinePunct w:val="0"/>
              <w:bidi w:val="0"/>
              <w:adjustRightInd w:val="0"/>
              <w:snapToGrid w:val="0"/>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840" w:type="dxa"/>
            <w:vAlign w:val="center"/>
          </w:tcPr>
          <w:p>
            <w:pPr>
              <w:shd w:val="clear"/>
              <w:autoSpaceDE w:val="0"/>
              <w:autoSpaceDN w:val="0"/>
              <w:adjustRightInd w:val="0"/>
              <w:snapToGrid w:val="0"/>
              <w:spacing w:line="400" w:lineRule="atLeast"/>
              <w:jc w:val="center"/>
              <w:rPr>
                <w:rFonts w:hint="default" w:ascii="仿宋_GB2312" w:hAnsi="仿宋_GB2312" w:eastAsia="仿宋_GB2312" w:cs="仿宋_GB2312"/>
                <w:kern w:val="0"/>
                <w:szCs w:val="21"/>
                <w:highlight w:val="none"/>
                <w:lang w:val="en-US" w:eastAsia="zh-CN"/>
              </w:rPr>
            </w:pPr>
            <w:r>
              <w:rPr>
                <w:rFonts w:hint="eastAsia" w:ascii="仿宋_GB2312" w:hAnsi="仿宋_GB2312" w:eastAsia="仿宋_GB2312" w:cs="仿宋_GB2312"/>
                <w:kern w:val="0"/>
                <w:szCs w:val="21"/>
                <w:highlight w:val="none"/>
                <w:lang w:val="en-US" w:eastAsia="zh-CN"/>
              </w:rPr>
              <w:t>36</w:t>
            </w:r>
          </w:p>
        </w:tc>
      </w:tr>
    </w:tbl>
    <w:p>
      <w:pPr>
        <w:keepNext w:val="0"/>
        <w:keepLines w:val="0"/>
        <w:pageBreakBefore w:val="0"/>
        <w:widowControl w:val="0"/>
        <w:shd w:val="clear"/>
        <w:kinsoku/>
        <w:wordWrap/>
        <w:overflowPunct/>
        <w:topLinePunct w:val="0"/>
        <w:autoSpaceDE/>
        <w:autoSpaceDN/>
        <w:bidi w:val="0"/>
        <w:adjustRightInd w:val="0"/>
        <w:snapToGrid w:val="0"/>
        <w:spacing w:line="240" w:lineRule="exact"/>
        <w:jc w:val="both"/>
        <w:textAlignment w:val="auto"/>
        <w:rPr>
          <w:rFonts w:hint="eastAsia" w:ascii="黑体" w:hAnsi="黑体" w:eastAsia="黑体" w:cs="黑体"/>
          <w:sz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240" w:lineRule="exact"/>
        <w:jc w:val="center"/>
        <w:textAlignment w:val="auto"/>
        <w:rPr>
          <w:rFonts w:hint="eastAsia" w:ascii="黑体" w:hAnsi="黑体" w:eastAsia="黑体" w:cs="黑体"/>
          <w:sz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240" w:lineRule="exact"/>
        <w:jc w:val="center"/>
        <w:textAlignment w:val="auto"/>
        <w:rPr>
          <w:rFonts w:hint="eastAsia" w:ascii="黑体" w:hAnsi="黑体" w:eastAsia="黑体" w:cs="黑体"/>
          <w:sz w:val="24"/>
          <w:highlight w:val="none"/>
        </w:rPr>
      </w:pPr>
      <w:r>
        <w:rPr>
          <w:rFonts w:hint="eastAsia" w:ascii="黑体" w:hAnsi="黑体" w:eastAsia="黑体" w:cs="黑体"/>
          <w:sz w:val="24"/>
          <w:highlight w:val="none"/>
        </w:rPr>
        <w:t>表3  公共基础选修课程教学内容与要求</w:t>
      </w:r>
    </w:p>
    <w:tbl>
      <w:tblPr>
        <w:tblStyle w:val="15"/>
        <w:tblW w:w="9945"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380"/>
        <w:gridCol w:w="687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05" w:type="dxa"/>
            <w:vAlign w:val="center"/>
          </w:tcPr>
          <w:p>
            <w:pPr>
              <w:keepNext w:val="0"/>
              <w:keepLines w:val="0"/>
              <w:pageBreakBefore w:val="0"/>
              <w:widowControl w:val="0"/>
              <w:shd w:val="clear"/>
              <w:kinsoku/>
              <w:wordWrap/>
              <w:overflowPunct/>
              <w:topLinePunct w:val="0"/>
              <w:autoSpaceDE/>
              <w:autoSpaceDN/>
              <w:bidi w:val="0"/>
              <w:spacing w:line="240" w:lineRule="exact"/>
              <w:jc w:val="center"/>
              <w:textAlignment w:val="auto"/>
              <w:rPr>
                <w:rFonts w:ascii="黑体" w:hAnsi="黑体" w:eastAsia="黑体" w:cs="黑体"/>
                <w:szCs w:val="21"/>
                <w:highlight w:val="none"/>
              </w:rPr>
            </w:pPr>
            <w:r>
              <w:rPr>
                <w:rFonts w:hint="eastAsia" w:ascii="黑体" w:hAnsi="黑体" w:eastAsia="黑体" w:cs="黑体"/>
                <w:szCs w:val="21"/>
                <w:highlight w:val="none"/>
              </w:rPr>
              <w:t>序号</w:t>
            </w:r>
          </w:p>
        </w:tc>
        <w:tc>
          <w:tcPr>
            <w:tcW w:w="1380" w:type="dxa"/>
            <w:vAlign w:val="center"/>
          </w:tcPr>
          <w:p>
            <w:pPr>
              <w:keepNext w:val="0"/>
              <w:keepLines w:val="0"/>
              <w:pageBreakBefore w:val="0"/>
              <w:widowControl w:val="0"/>
              <w:shd w:val="clear"/>
              <w:kinsoku/>
              <w:wordWrap/>
              <w:overflowPunct/>
              <w:topLinePunct w:val="0"/>
              <w:autoSpaceDE/>
              <w:autoSpaceDN/>
              <w:bidi w:val="0"/>
              <w:spacing w:line="240" w:lineRule="exact"/>
              <w:jc w:val="center"/>
              <w:textAlignment w:val="auto"/>
              <w:rPr>
                <w:rFonts w:ascii="黑体" w:hAnsi="黑体" w:eastAsia="黑体" w:cs="黑体"/>
                <w:szCs w:val="21"/>
                <w:highlight w:val="none"/>
              </w:rPr>
            </w:pPr>
            <w:r>
              <w:rPr>
                <w:rFonts w:hint="eastAsia" w:ascii="黑体" w:hAnsi="黑体" w:eastAsia="黑体" w:cs="黑体"/>
                <w:szCs w:val="21"/>
                <w:highlight w:val="none"/>
              </w:rPr>
              <w:t>课程名称</w:t>
            </w:r>
          </w:p>
        </w:tc>
        <w:tc>
          <w:tcPr>
            <w:tcW w:w="6870" w:type="dxa"/>
            <w:vAlign w:val="center"/>
          </w:tcPr>
          <w:p>
            <w:pPr>
              <w:keepNext w:val="0"/>
              <w:keepLines w:val="0"/>
              <w:pageBreakBefore w:val="0"/>
              <w:widowControl w:val="0"/>
              <w:shd w:val="clear"/>
              <w:kinsoku/>
              <w:wordWrap/>
              <w:overflowPunct/>
              <w:topLinePunct w:val="0"/>
              <w:autoSpaceDE/>
              <w:autoSpaceDN/>
              <w:bidi w:val="0"/>
              <w:spacing w:line="240" w:lineRule="exact"/>
              <w:jc w:val="center"/>
              <w:textAlignment w:val="auto"/>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990" w:type="dxa"/>
            <w:vAlign w:val="center"/>
          </w:tcPr>
          <w:p>
            <w:pPr>
              <w:keepNext w:val="0"/>
              <w:keepLines w:val="0"/>
              <w:pageBreakBefore w:val="0"/>
              <w:widowControl w:val="0"/>
              <w:shd w:val="clear"/>
              <w:kinsoku/>
              <w:wordWrap/>
              <w:overflowPunct/>
              <w:topLinePunct w:val="0"/>
              <w:autoSpaceDE/>
              <w:autoSpaceDN/>
              <w:bidi w:val="0"/>
              <w:spacing w:line="240" w:lineRule="exact"/>
              <w:jc w:val="center"/>
              <w:textAlignment w:val="auto"/>
              <w:rPr>
                <w:rFonts w:hint="eastAsia" w:ascii="黑体" w:hAnsi="黑体" w:eastAsia="黑体" w:cs="黑体"/>
                <w:szCs w:val="21"/>
                <w:highlight w:val="none"/>
              </w:rPr>
            </w:pPr>
            <w:r>
              <w:rPr>
                <w:rFonts w:hint="eastAsia" w:ascii="黑体" w:hAnsi="黑体" w:eastAsia="黑体" w:cs="黑体"/>
                <w:szCs w:val="21"/>
                <w:highlight w:val="none"/>
              </w:rPr>
              <w:t>参考</w:t>
            </w:r>
          </w:p>
          <w:p>
            <w:pPr>
              <w:keepNext w:val="0"/>
              <w:keepLines w:val="0"/>
              <w:pageBreakBefore w:val="0"/>
              <w:widowControl w:val="0"/>
              <w:shd w:val="clear"/>
              <w:kinsoku/>
              <w:wordWrap/>
              <w:overflowPunct/>
              <w:topLinePunct w:val="0"/>
              <w:autoSpaceDE/>
              <w:autoSpaceDN/>
              <w:bidi w:val="0"/>
              <w:spacing w:line="240" w:lineRule="exact"/>
              <w:jc w:val="center"/>
              <w:textAlignment w:val="auto"/>
              <w:rPr>
                <w:rFonts w:ascii="黑体" w:hAnsi="黑体" w:eastAsia="黑体" w:cs="黑体"/>
                <w:szCs w:val="21"/>
                <w:highlight w:val="none"/>
              </w:rPr>
            </w:pPr>
            <w:r>
              <w:rPr>
                <w:rFonts w:hint="eastAsia" w:ascii="黑体" w:hAnsi="黑体" w:eastAsia="黑体" w:cs="黑体"/>
                <w:szCs w:val="21"/>
                <w:highlight w:val="none"/>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705"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w:t>
            </w:r>
          </w:p>
        </w:tc>
        <w:tc>
          <w:tcPr>
            <w:tcW w:w="1380" w:type="dxa"/>
            <w:vAlign w:val="center"/>
          </w:tcPr>
          <w:p>
            <w:pPr>
              <w:keepNext w:val="0"/>
              <w:keepLines w:val="0"/>
              <w:pageBreakBefore w:val="0"/>
              <w:widowControl w:val="0"/>
              <w:shd w:val="clear"/>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kern w:val="0"/>
                <w:szCs w:val="21"/>
                <w:highlight w:val="none"/>
              </w:rPr>
              <w:t>中职生传统文化</w:t>
            </w:r>
            <w:r>
              <w:rPr>
                <w:rFonts w:hint="eastAsia" w:ascii="仿宋_GB2312" w:hAnsi="仿宋_GB2312" w:eastAsia="仿宋_GB2312" w:cs="仿宋_GB2312"/>
                <w:kern w:val="0"/>
                <w:szCs w:val="21"/>
                <w:highlight w:val="none"/>
                <w:lang w:val="en-US" w:eastAsia="zh-CN"/>
              </w:rPr>
              <w:t>教育</w:t>
            </w:r>
          </w:p>
        </w:tc>
        <w:tc>
          <w:tcPr>
            <w:tcW w:w="68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990" w:type="dxa"/>
            <w:vAlign w:val="center"/>
          </w:tcPr>
          <w:p>
            <w:pPr>
              <w:shd w:val="clear"/>
              <w:autoSpaceDE w:val="0"/>
              <w:autoSpaceDN w:val="0"/>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705" w:type="dxa"/>
            <w:vAlign w:val="center"/>
          </w:tcPr>
          <w:p>
            <w:pPr>
              <w:adjustRightInd w:val="0"/>
              <w:snapToGrid w:val="0"/>
              <w:spacing w:line="40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380"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990" w:type="dxa"/>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trPr>
        <w:tc>
          <w:tcPr>
            <w:tcW w:w="70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80"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99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705" w:type="dxa"/>
            <w:vAlign w:val="center"/>
          </w:tcPr>
          <w:p>
            <w:pPr>
              <w:pStyle w:val="7"/>
              <w:shd w:val="clear"/>
              <w:spacing w:line="380" w:lineRule="exact"/>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0"/>
                <w:szCs w:val="21"/>
                <w:highlight w:val="none"/>
              </w:rPr>
              <w:t>4</w:t>
            </w:r>
          </w:p>
        </w:tc>
        <w:tc>
          <w:tcPr>
            <w:tcW w:w="1380" w:type="dxa"/>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语文</w:t>
            </w:r>
          </w:p>
          <w:p>
            <w:pPr>
              <w:pStyle w:val="7"/>
              <w:keepNext w:val="0"/>
              <w:keepLines w:val="0"/>
              <w:pageBreakBefore w:val="0"/>
              <w:widowControl w:val="0"/>
              <w:shd w:val="clear"/>
              <w:kinsoku/>
              <w:wordWrap/>
              <w:overflowPunct/>
              <w:topLinePunct w:val="0"/>
              <w:bidi w:val="0"/>
              <w:spacing w:line="360" w:lineRule="exac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（职业模块）</w:t>
            </w:r>
          </w:p>
        </w:tc>
        <w:tc>
          <w:tcPr>
            <w:tcW w:w="6870" w:type="dxa"/>
            <w:vAlign w:val="center"/>
          </w:tcPr>
          <w:p>
            <w:pPr>
              <w:keepNext w:val="0"/>
              <w:keepLines w:val="0"/>
              <w:pageBreakBefore w:val="0"/>
              <w:widowControl w:val="0"/>
              <w:shd w:val="clear"/>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本课程模块是语文限定选修模块，是要通过劳动精神工匠精神作品研读、职场应用写作与交流、微写作</w:t>
            </w:r>
            <w:r>
              <w:rPr>
                <w:rFonts w:hint="eastAsia" w:ascii="仿宋_GB2312" w:hAnsi="仿宋_GB2312" w:eastAsia="仿宋_GB2312" w:cs="仿宋_GB2312"/>
                <w:color w:val="auto"/>
                <w:szCs w:val="21"/>
                <w:highlight w:val="none"/>
                <w:lang w:eastAsia="zh-CN"/>
              </w:rPr>
              <w:t>和</w:t>
            </w:r>
            <w:r>
              <w:rPr>
                <w:rFonts w:hint="eastAsia" w:ascii="仿宋_GB2312" w:hAnsi="仿宋_GB2312" w:eastAsia="仿宋_GB2312" w:cs="仿宋_GB2312"/>
                <w:color w:val="auto"/>
                <w:szCs w:val="21"/>
                <w:highlight w:val="none"/>
              </w:rPr>
              <w:t>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990" w:type="dxa"/>
            <w:vAlign w:val="center"/>
          </w:tcPr>
          <w:p>
            <w:pPr>
              <w:shd w:val="clear"/>
              <w:autoSpaceDE w:val="0"/>
              <w:autoSpaceDN w:val="0"/>
              <w:adjustRightInd w:val="0"/>
              <w:snapToGrid w:val="0"/>
              <w:spacing w:line="380" w:lineRule="exact"/>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trPr>
        <w:tc>
          <w:tcPr>
            <w:tcW w:w="705" w:type="dxa"/>
            <w:vAlign w:val="center"/>
          </w:tcPr>
          <w:p>
            <w:pPr>
              <w:shd w:val="clear"/>
              <w:autoSpaceDE w:val="0"/>
              <w:autoSpaceDN w:val="0"/>
              <w:adjustRightInd w:val="0"/>
              <w:snapToGrid w:val="0"/>
              <w:spacing w:line="380" w:lineRule="exact"/>
              <w:ind w:left="-19" w:leftChars="0" w:hanging="27" w:firstLineChars="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0"/>
                <w:szCs w:val="21"/>
                <w:highlight w:val="none"/>
              </w:rPr>
              <w:t>5</w:t>
            </w:r>
          </w:p>
        </w:tc>
        <w:tc>
          <w:tcPr>
            <w:tcW w:w="1380" w:type="dxa"/>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数学</w:t>
            </w:r>
          </w:p>
          <w:p>
            <w:pPr>
              <w:pStyle w:val="7"/>
              <w:keepNext w:val="0"/>
              <w:keepLines w:val="0"/>
              <w:pageBreakBefore w:val="0"/>
              <w:widowControl w:val="0"/>
              <w:shd w:val="clear"/>
              <w:kinsoku/>
              <w:wordWrap/>
              <w:overflowPunct/>
              <w:topLinePunct w:val="0"/>
              <w:bidi w:val="0"/>
              <w:spacing w:line="360" w:lineRule="exac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（拓展模块）</w:t>
            </w:r>
          </w:p>
        </w:tc>
        <w:tc>
          <w:tcPr>
            <w:tcW w:w="6870" w:type="dxa"/>
            <w:vAlign w:val="center"/>
          </w:tcPr>
          <w:p>
            <w:pPr>
              <w:keepNext w:val="0"/>
              <w:keepLines w:val="0"/>
              <w:pageBreakBefore w:val="0"/>
              <w:widowControl w:val="0"/>
              <w:shd w:val="clear"/>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990" w:type="dxa"/>
            <w:vAlign w:val="center"/>
          </w:tcPr>
          <w:p>
            <w:pPr>
              <w:shd w:val="clear"/>
              <w:autoSpaceDE w:val="0"/>
              <w:autoSpaceDN w:val="0"/>
              <w:adjustRightInd w:val="0"/>
              <w:snapToGrid w:val="0"/>
              <w:spacing w:line="38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trPr>
        <w:tc>
          <w:tcPr>
            <w:tcW w:w="705" w:type="dxa"/>
            <w:vAlign w:val="center"/>
          </w:tcPr>
          <w:p>
            <w:pPr>
              <w:shd w:val="clear"/>
              <w:autoSpaceDE w:val="0"/>
              <w:autoSpaceDN w:val="0"/>
              <w:adjustRightInd w:val="0"/>
              <w:snapToGrid w:val="0"/>
              <w:spacing w:line="380" w:lineRule="exact"/>
              <w:ind w:left="-19" w:leftChars="0" w:hanging="27" w:firstLineChars="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0"/>
                <w:szCs w:val="21"/>
                <w:highlight w:val="none"/>
              </w:rPr>
              <w:t>6</w:t>
            </w:r>
          </w:p>
        </w:tc>
        <w:tc>
          <w:tcPr>
            <w:tcW w:w="1380" w:type="dxa"/>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英语</w:t>
            </w:r>
          </w:p>
          <w:p>
            <w:pPr>
              <w:keepNext w:val="0"/>
              <w:keepLines w:val="0"/>
              <w:pageBreakBefore w:val="0"/>
              <w:widowControl w:val="0"/>
              <w:shd w:val="clear"/>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（职业模块）</w:t>
            </w:r>
          </w:p>
        </w:tc>
        <w:tc>
          <w:tcPr>
            <w:tcW w:w="6870" w:type="dxa"/>
            <w:vAlign w:val="center"/>
          </w:tcPr>
          <w:p>
            <w:pPr>
              <w:keepNext w:val="0"/>
              <w:keepLines w:val="0"/>
              <w:pageBreakBefore w:val="0"/>
              <w:widowControl w:val="0"/>
              <w:shd w:val="clear"/>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本课程模块是英语限定选修模块，主要</w:t>
            </w:r>
            <w:r>
              <w:rPr>
                <w:rFonts w:hint="eastAsia" w:ascii="仿宋_GB2312" w:hAnsi="仿宋_GB2312" w:eastAsia="仿宋_GB2312" w:cs="仿宋_GB2312"/>
                <w:szCs w:val="21"/>
                <w:highlight w:val="none"/>
                <w:lang w:eastAsia="zh-CN"/>
              </w:rPr>
              <w:t>包含</w:t>
            </w:r>
            <w:r>
              <w:rPr>
                <w:rFonts w:hint="eastAsia" w:ascii="仿宋_GB2312" w:hAnsi="仿宋_GB2312" w:eastAsia="仿宋_GB2312" w:cs="仿宋_GB2312"/>
                <w:szCs w:val="21"/>
                <w:highlight w:val="none"/>
              </w:rPr>
              <w:t>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990" w:type="dxa"/>
            <w:vAlign w:val="center"/>
          </w:tcPr>
          <w:p>
            <w:pPr>
              <w:shd w:val="clear"/>
              <w:autoSpaceDE w:val="0"/>
              <w:autoSpaceDN w:val="0"/>
              <w:adjustRightInd w:val="0"/>
              <w:snapToGrid w:val="0"/>
              <w:spacing w:line="38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trPr>
        <w:tc>
          <w:tcPr>
            <w:tcW w:w="705" w:type="dxa"/>
            <w:vAlign w:val="center"/>
          </w:tcPr>
          <w:p>
            <w:pPr>
              <w:shd w:val="clear"/>
              <w:autoSpaceDE w:val="0"/>
              <w:autoSpaceDN w:val="0"/>
              <w:adjustRightInd w:val="0"/>
              <w:snapToGrid w:val="0"/>
              <w:spacing w:line="380" w:lineRule="exact"/>
              <w:ind w:left="-19" w:hanging="27"/>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w:t>
            </w:r>
          </w:p>
        </w:tc>
        <w:tc>
          <w:tcPr>
            <w:tcW w:w="1380" w:type="dxa"/>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体育与健康</w:t>
            </w:r>
          </w:p>
          <w:p>
            <w:pPr>
              <w:keepNext w:val="0"/>
              <w:keepLines w:val="0"/>
              <w:pageBreakBefore w:val="0"/>
              <w:widowControl w:val="0"/>
              <w:shd w:val="clear"/>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（拓展模块）</w:t>
            </w:r>
          </w:p>
        </w:tc>
        <w:tc>
          <w:tcPr>
            <w:tcW w:w="6870" w:type="dxa"/>
            <w:vAlign w:val="center"/>
          </w:tcPr>
          <w:p>
            <w:pPr>
              <w:keepNext w:val="0"/>
              <w:keepLines w:val="0"/>
              <w:pageBreakBefore w:val="0"/>
              <w:widowControl w:val="0"/>
              <w:shd w:val="clear"/>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本课程模块是体育限定选修模块，主要包括球类运动、田径类运动、体操类运动、水上类运动、冰雪类运动、武术与民族民间传统体育类运动、新型体育类运动</w:t>
            </w:r>
            <w:r>
              <w:rPr>
                <w:rFonts w:hint="eastAsia" w:ascii="仿宋_GB2312" w:hAnsi="仿宋_GB2312" w:eastAsia="仿宋_GB2312" w:cs="仿宋_GB2312"/>
                <w:color w:val="auto"/>
                <w:szCs w:val="21"/>
                <w:highlight w:val="none"/>
                <w:lang w:val="en-US" w:eastAsia="zh-CN"/>
              </w:rPr>
              <w:t>6</w:t>
            </w:r>
            <w:r>
              <w:rPr>
                <w:rFonts w:hint="eastAsia" w:ascii="仿宋_GB2312" w:hAnsi="仿宋_GB2312" w:eastAsia="仿宋_GB2312" w:cs="仿宋_GB2312"/>
                <w:color w:val="auto"/>
                <w:szCs w:val="21"/>
                <w:highlight w:val="none"/>
              </w:rPr>
              <w:t>个</w:t>
            </w:r>
            <w:r>
              <w:rPr>
                <w:rFonts w:hint="eastAsia" w:ascii="仿宋_GB2312" w:hAnsi="仿宋_GB2312" w:eastAsia="仿宋_GB2312" w:cs="仿宋_GB2312"/>
                <w:szCs w:val="21"/>
                <w:highlight w:val="none"/>
              </w:rPr>
              <w:t>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990" w:type="dxa"/>
            <w:vAlign w:val="center"/>
          </w:tcPr>
          <w:p>
            <w:pPr>
              <w:shd w:val="clear"/>
              <w:autoSpaceDE w:val="0"/>
              <w:autoSpaceDN w:val="0"/>
              <w:adjustRightInd w:val="0"/>
              <w:snapToGrid w:val="0"/>
              <w:spacing w:line="38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90</w:t>
            </w:r>
          </w:p>
        </w:tc>
      </w:tr>
    </w:tbl>
    <w:p>
      <w:pPr>
        <w:shd w:val="clear"/>
        <w:adjustRightInd w:val="0"/>
        <w:snapToGrid w:val="0"/>
        <w:spacing w:line="52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（二）专业（技能）课程</w:t>
      </w:r>
    </w:p>
    <w:p>
      <w:pPr>
        <w:shd w:val="clear"/>
        <w:adjustRightInd w:val="0"/>
        <w:snapToGri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专业（技能）课程包括专业基础课程、专业核心课程、专业拓展课程和实习实训等。</w:t>
      </w:r>
    </w:p>
    <w:p>
      <w:pPr>
        <w:shd w:val="clear"/>
        <w:adjustRightInd w:val="0"/>
        <w:snapToGri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1.专业基础课程</w:t>
      </w:r>
    </w:p>
    <w:p>
      <w:pPr>
        <w:pStyle w:val="4"/>
        <w:shd w:val="clear"/>
        <w:adjustRightInd w:val="0"/>
        <w:snapToGrid w:val="0"/>
        <w:spacing w:line="520" w:lineRule="exact"/>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主要包括机械制图、计算机辅助设计CAD、电工基础、机械基础、</w:t>
      </w:r>
      <w:r>
        <w:rPr>
          <w:rFonts w:hint="eastAsia" w:ascii="仿宋_GB2312" w:hAnsi="仿宋_GB2312" w:eastAsia="仿宋_GB2312" w:cs="仿宋_GB2312"/>
          <w:sz w:val="32"/>
          <w:szCs w:val="32"/>
          <w:highlight w:val="none"/>
          <w:lang w:eastAsia="zh-CN"/>
        </w:rPr>
        <w:t>极限配合与技术测量</w:t>
      </w:r>
      <w:r>
        <w:rPr>
          <w:rFonts w:hint="eastAsia" w:ascii="仿宋_GB2312" w:hAnsi="仿宋_GB2312" w:eastAsia="仿宋_GB2312" w:cs="仿宋_GB2312"/>
          <w:sz w:val="32"/>
          <w:szCs w:val="32"/>
          <w:highlight w:val="none"/>
        </w:rPr>
        <w:t>5门课程，是智能设备运行与维护专业学生必修的专业基础课程。</w:t>
      </w:r>
    </w:p>
    <w:p>
      <w:pPr>
        <w:shd w:val="clear"/>
        <w:jc w:val="center"/>
        <w:rPr>
          <w:rFonts w:ascii="仿宋" w:hAnsi="仿宋" w:eastAsia="仿宋" w:cs="仿宋"/>
          <w:sz w:val="24"/>
          <w:highlight w:val="none"/>
        </w:rPr>
      </w:pPr>
      <w:r>
        <w:rPr>
          <w:rFonts w:hint="eastAsia" w:ascii="黑体" w:hAnsi="黑体" w:eastAsia="黑体" w:cs="黑体"/>
          <w:sz w:val="24"/>
          <w:highlight w:val="none"/>
        </w:rPr>
        <w:t>表4  专业基础课程主要教学内容与要求</w:t>
      </w:r>
    </w:p>
    <w:tbl>
      <w:tblPr>
        <w:tblStyle w:val="14"/>
        <w:tblW w:w="10124"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58"/>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530"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6858"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1091"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645"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30"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机械制图</w:t>
            </w:r>
          </w:p>
        </w:tc>
        <w:tc>
          <w:tcPr>
            <w:tcW w:w="6858" w:type="dxa"/>
          </w:tcPr>
          <w:p>
            <w:pPr>
              <w:keepNext w:val="0"/>
              <w:keepLines w:val="0"/>
              <w:pageBreakBefore w:val="0"/>
              <w:widowControl w:val="0"/>
              <w:shd w:val="clear"/>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专业学生必修的专业基础课程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正投影法的基本原理和作图方法、零件图的识读方法，零件的尺寸、材料、公差等内容</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使学生掌握机械制图国家标准和相关行业标准；掌握零件图的识读方法，使学生逐步形成“机械产品的图样识读、造型与测绘”的工作能力</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为后续其他专业课程学习打下必要基础。</w:t>
            </w:r>
            <w:r>
              <w:rPr>
                <w:rFonts w:hint="eastAsia" w:ascii="宋体" w:hAnsi="宋体" w:cs="宋体"/>
                <w:bCs/>
                <w:color w:val="000000"/>
                <w:szCs w:val="21"/>
                <w:highlight w:val="none"/>
              </w:rPr>
              <w:t xml:space="preserve">           </w:t>
            </w:r>
          </w:p>
        </w:tc>
        <w:tc>
          <w:tcPr>
            <w:tcW w:w="1091"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645"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530" w:type="dxa"/>
            <w:vAlign w:val="center"/>
          </w:tcPr>
          <w:p>
            <w:pPr>
              <w:shd w:val="clear"/>
              <w:adjustRightInd w:val="0"/>
              <w:snapToGrid w:val="0"/>
              <w:spacing w:line="400" w:lineRule="exact"/>
              <w:jc w:val="center"/>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计算机</w:t>
            </w:r>
          </w:p>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辅助设计CAD</w:t>
            </w:r>
          </w:p>
        </w:tc>
        <w:tc>
          <w:tcPr>
            <w:tcW w:w="6858" w:type="dxa"/>
          </w:tcPr>
          <w:p>
            <w:pPr>
              <w:shd w:val="clear"/>
              <w:adjustRightInd w:val="0"/>
              <w:snapToGrid w:val="0"/>
              <w:spacing w:line="360" w:lineRule="exact"/>
              <w:ind w:firstLine="420" w:firstLineChars="200"/>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专业学生必修的专业基础课程，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二维图形的绘制、二维图形的编辑、文件表格及尺寸标注、图形的布局</w:t>
            </w:r>
            <w:r>
              <w:rPr>
                <w:rFonts w:hint="eastAsia" w:ascii="仿宋_GB2312" w:hAnsi="仿宋_GB2312" w:eastAsia="仿宋_GB2312" w:cs="仿宋_GB2312"/>
                <w:szCs w:val="21"/>
                <w:highlight w:val="none"/>
                <w:lang w:eastAsia="zh-CN"/>
              </w:rPr>
              <w:t>等</w:t>
            </w:r>
            <w:r>
              <w:rPr>
                <w:rFonts w:hint="eastAsia" w:ascii="仿宋_GB2312" w:hAnsi="仿宋_GB2312" w:eastAsia="仿宋_GB2312" w:cs="仿宋_GB2312"/>
                <w:szCs w:val="21"/>
                <w:highlight w:val="none"/>
              </w:rPr>
              <w:t>内容，使学生学习和掌握机械绘图的制图规则、标准和方法等基本知识，具备绘制和阅读机械图样、电气图样，会绘制和阅读常用机械图样</w:t>
            </w:r>
            <w:r>
              <w:rPr>
                <w:rFonts w:hint="eastAsia" w:ascii="仿宋_GB2312" w:hAnsi="仿宋_GB2312" w:eastAsia="仿宋_GB2312" w:cs="仿宋_GB2312"/>
                <w:szCs w:val="21"/>
                <w:highlight w:val="none"/>
                <w:lang w:eastAsia="zh-CN"/>
              </w:rPr>
              <w:t>的能力，</w:t>
            </w:r>
            <w:r>
              <w:rPr>
                <w:rFonts w:hint="eastAsia" w:ascii="仿宋_GB2312" w:hAnsi="仿宋_GB2312" w:eastAsia="仿宋_GB2312" w:cs="仿宋_GB2312"/>
                <w:b w:val="0"/>
                <w:bCs w:val="0"/>
                <w:color w:val="auto"/>
                <w:sz w:val="21"/>
                <w:szCs w:val="21"/>
                <w:highlight w:val="none"/>
                <w:lang w:val="en-US" w:eastAsia="zh-CN"/>
              </w:rPr>
              <w:t>为后续其他专业课程学习打下必要基础。</w:t>
            </w:r>
            <w:r>
              <w:rPr>
                <w:rFonts w:hint="eastAsia" w:ascii="宋体" w:hAnsi="宋体" w:cs="宋体"/>
                <w:bCs/>
                <w:color w:val="000000"/>
                <w:szCs w:val="21"/>
                <w:highlight w:val="none"/>
              </w:rPr>
              <w:t xml:space="preserve">   </w:t>
            </w:r>
          </w:p>
        </w:tc>
        <w:tc>
          <w:tcPr>
            <w:tcW w:w="1091"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645"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3</w:t>
            </w:r>
          </w:p>
        </w:tc>
        <w:tc>
          <w:tcPr>
            <w:tcW w:w="1530"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电工基础</w:t>
            </w:r>
          </w:p>
        </w:tc>
        <w:tc>
          <w:tcPr>
            <w:tcW w:w="6858" w:type="dxa"/>
          </w:tcPr>
          <w:p>
            <w:pPr>
              <w:shd w:val="clear"/>
              <w:adjustRightInd w:val="0"/>
              <w:snapToGrid w:val="0"/>
              <w:spacing w:line="400" w:lineRule="exact"/>
              <w:ind w:firstLine="420" w:firstLineChars="200"/>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专业学生必修的专业基础课程，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安全用电常识及电工操作规范、电路基本物理量及电路的几个基本定律、电路分析的等效变换法及线性网络的基本分析方法等内容，使学生学习和掌握电路的基础理论和实践知识等基本知识，具备分析基本电路、熟练使用电工工具和仪表能力，能解决交、直流电路中的各类问题</w:t>
            </w:r>
            <w:r>
              <w:rPr>
                <w:rFonts w:hint="eastAsia" w:ascii="仿宋_GB2312" w:hAnsi="仿宋_GB2312" w:eastAsia="仿宋_GB2312" w:cs="仿宋_GB2312"/>
                <w:szCs w:val="21"/>
                <w:highlight w:val="none"/>
                <w:lang w:eastAsia="zh-CN"/>
              </w:rPr>
              <w:t>的能力，</w:t>
            </w:r>
            <w:r>
              <w:rPr>
                <w:rFonts w:hint="eastAsia" w:ascii="仿宋_GB2312" w:hAnsi="仿宋_GB2312" w:eastAsia="仿宋_GB2312" w:cs="仿宋_GB2312"/>
                <w:b w:val="0"/>
                <w:bCs w:val="0"/>
                <w:color w:val="auto"/>
                <w:sz w:val="21"/>
                <w:szCs w:val="21"/>
                <w:highlight w:val="none"/>
                <w:lang w:val="en-US" w:eastAsia="zh-CN"/>
              </w:rPr>
              <w:t>为后续其他专业课程学习打下必要基础。</w:t>
            </w:r>
            <w:r>
              <w:rPr>
                <w:rFonts w:hint="eastAsia" w:ascii="宋体" w:hAnsi="宋体" w:cs="宋体"/>
                <w:bCs/>
                <w:color w:val="000000"/>
                <w:szCs w:val="21"/>
                <w:highlight w:val="none"/>
              </w:rPr>
              <w:t xml:space="preserve"> </w:t>
            </w:r>
          </w:p>
        </w:tc>
        <w:tc>
          <w:tcPr>
            <w:tcW w:w="1091" w:type="dxa"/>
            <w:vAlign w:val="center"/>
          </w:tcPr>
          <w:p>
            <w:pPr>
              <w:shd w:val="clear"/>
              <w:adjustRightInd w:val="0"/>
              <w:snapToGrid w:val="0"/>
              <w:spacing w:line="400" w:lineRule="exact"/>
              <w:ind w:firstLine="210" w:firstLineChars="100"/>
              <w:jc w:val="left"/>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9" w:hRule="atLeast"/>
        </w:trPr>
        <w:tc>
          <w:tcPr>
            <w:tcW w:w="645"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4</w:t>
            </w:r>
          </w:p>
        </w:tc>
        <w:tc>
          <w:tcPr>
            <w:tcW w:w="1530"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机械基础</w:t>
            </w:r>
          </w:p>
        </w:tc>
        <w:tc>
          <w:tcPr>
            <w:tcW w:w="6858" w:type="dxa"/>
          </w:tcPr>
          <w:p>
            <w:pPr>
              <w:shd w:val="clear"/>
              <w:adjustRightInd w:val="0"/>
              <w:snapToGrid w:val="0"/>
              <w:spacing w:line="40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专业学生必修的专业基础课程，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机器与机械零件、常用工程材料、机构及直杆的轴向拉伸与压缩、连接及连接件的剪切与挤压、机械传动、机械基础综合实训等教学内容。使学生学习和掌握必备的机械基础知识和基本技能，了解机械工程材料种类、性能、应用等，懂得常用机构和典型零部件的机械工作原理和技术要求等基本知识，具备分析和处理一般机械运行中发生的问题和正确分析、使用及维护一般机械的能力，会对简单机械进行维修和改进。</w:t>
            </w:r>
          </w:p>
        </w:tc>
        <w:tc>
          <w:tcPr>
            <w:tcW w:w="1091"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645"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1530" w:type="dxa"/>
            <w:vAlign w:val="center"/>
          </w:tcPr>
          <w:p>
            <w:pPr>
              <w:shd w:val="clear"/>
              <w:autoSpaceDE w:val="0"/>
              <w:autoSpaceDN w:val="0"/>
              <w:adjustRightInd w:val="0"/>
              <w:snapToGrid w:val="0"/>
              <w:spacing w:line="380" w:lineRule="exact"/>
              <w:ind w:left="-19" w:hanging="27"/>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极限配合与技术测量</w:t>
            </w:r>
          </w:p>
        </w:tc>
        <w:tc>
          <w:tcPr>
            <w:tcW w:w="6858" w:type="dxa"/>
          </w:tcPr>
          <w:p>
            <w:pPr>
              <w:shd w:val="clear"/>
              <w:adjustRightInd w:val="0"/>
              <w:snapToGrid w:val="0"/>
              <w:spacing w:line="40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专业学生必修的专业基础课程，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极限与配合的基本知识、几何公差和公差带的知识、表面结构要求及螺纹公差等基础知识，使学生学习和掌握公差配合的基本知识和最新国家标准，熟练掌握通用量具和测量仪器的基本原理和使用方法，会根据不同的精度要求选择适合的量具和仪器，并具有与本课程有关的识图标注、执行国家标准、使用技术资料的能力。</w:t>
            </w:r>
          </w:p>
        </w:tc>
        <w:tc>
          <w:tcPr>
            <w:tcW w:w="1091" w:type="dxa"/>
            <w:vAlign w:val="center"/>
          </w:tcPr>
          <w:p>
            <w:pPr>
              <w:shd w:val="clear"/>
              <w:adjustRightInd w:val="0"/>
              <w:snapToGrid w:val="0"/>
              <w:spacing w:line="400" w:lineRule="exact"/>
              <w:ind w:firstLine="210" w:firstLineChars="100"/>
              <w:jc w:val="left"/>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r>
    </w:tbl>
    <w:p>
      <w:pPr>
        <w:pStyle w:val="4"/>
        <w:shd w:val="clear"/>
        <w:adjustRightInd w:val="0"/>
        <w:snapToGrid w:val="0"/>
        <w:spacing w:line="520" w:lineRule="exact"/>
        <w:ind w:firstLine="640"/>
        <w:rPr>
          <w:rFonts w:ascii="楷体_GB2312" w:hAnsi="楷体_GB2312" w:eastAsia="楷体_GB2312" w:cs="楷体_GB2312"/>
          <w:sz w:val="32"/>
          <w:szCs w:val="32"/>
          <w:highlight w:val="none"/>
        </w:rPr>
      </w:pPr>
    </w:p>
    <w:p>
      <w:pPr>
        <w:pStyle w:val="4"/>
        <w:shd w:val="clear"/>
        <w:adjustRightInd w:val="0"/>
        <w:snapToGrid w:val="0"/>
        <w:spacing w:line="520" w:lineRule="exact"/>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2.专业核心课程</w:t>
      </w:r>
    </w:p>
    <w:p>
      <w:pPr>
        <w:pStyle w:val="4"/>
        <w:shd w:val="clear"/>
        <w:adjustRightInd w:val="0"/>
        <w:snapToGrid w:val="0"/>
        <w:spacing w:line="520" w:lineRule="exact"/>
        <w:ind w:firstLine="64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w:t>
      </w:r>
      <w:r>
        <w:rPr>
          <w:rFonts w:hint="eastAsia" w:ascii="仿宋_GB2312" w:hAnsi="仿宋_GB2312" w:eastAsia="仿宋_GB2312" w:cs="仿宋_GB2312"/>
          <w:sz w:val="32"/>
          <w:szCs w:val="32"/>
          <w:highlight w:val="none"/>
          <w:lang w:eastAsia="zh-CN"/>
        </w:rPr>
        <w:t>电气控制线路安装与检修</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钳工工艺与技能训练、机械装调技术、</w:t>
      </w:r>
      <w:r>
        <w:rPr>
          <w:rFonts w:hint="eastAsia" w:ascii="仿宋_GB2312" w:hAnsi="仿宋_GB2312" w:eastAsia="仿宋_GB2312" w:cs="仿宋_GB2312"/>
          <w:sz w:val="32"/>
          <w:szCs w:val="32"/>
          <w:highlight w:val="none"/>
          <w:lang w:val="en-US" w:eastAsia="zh-CN"/>
        </w:rPr>
        <w:t>PLC、液压与气压传动、变频器调速技术</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门课程，是</w:t>
      </w:r>
      <w:r>
        <w:rPr>
          <w:rFonts w:hint="eastAsia" w:ascii="仿宋_GB2312" w:hAnsi="仿宋_GB2312" w:eastAsia="仿宋_GB2312" w:cs="仿宋_GB2312"/>
          <w:sz w:val="32"/>
          <w:szCs w:val="32"/>
          <w:highlight w:val="none"/>
          <w:lang w:eastAsia="zh-CN"/>
        </w:rPr>
        <w:t>智能设备运行与维护</w:t>
      </w:r>
      <w:r>
        <w:rPr>
          <w:rFonts w:hint="eastAsia" w:ascii="仿宋_GB2312" w:hAnsi="仿宋_GB2312" w:eastAsia="仿宋_GB2312" w:cs="仿宋_GB2312"/>
          <w:sz w:val="32"/>
          <w:szCs w:val="32"/>
          <w:highlight w:val="none"/>
        </w:rPr>
        <w:t>专业学生学习专业技能和培养专业能力的必修课程。</w:t>
      </w:r>
    </w:p>
    <w:p>
      <w:pPr>
        <w:shd w:val="clear"/>
        <w:jc w:val="center"/>
        <w:rPr>
          <w:rFonts w:ascii="黑体" w:hAnsi="黑体" w:eastAsia="黑体" w:cs="黑体"/>
          <w:sz w:val="24"/>
          <w:highlight w:val="none"/>
        </w:rPr>
      </w:pPr>
      <w:r>
        <w:rPr>
          <w:rFonts w:hint="eastAsia" w:ascii="黑体" w:hAnsi="黑体" w:eastAsia="黑体" w:cs="黑体"/>
          <w:sz w:val="24"/>
          <w:highlight w:val="none"/>
        </w:rPr>
        <w:t>表5  专业核心课程主要教学内容与要求</w:t>
      </w:r>
    </w:p>
    <w:tbl>
      <w:tblPr>
        <w:tblStyle w:val="14"/>
        <w:tblW w:w="10106"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9"/>
        <w:gridCol w:w="685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46"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529"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6854"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1077"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646"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29" w:type="dxa"/>
          </w:tcPr>
          <w:p>
            <w:pPr>
              <w:shd w:val="clear"/>
              <w:adjustRightInd w:val="0"/>
              <w:snapToGrid w:val="0"/>
              <w:spacing w:line="400" w:lineRule="exact"/>
              <w:ind w:firstLine="420" w:firstLineChars="200"/>
              <w:rPr>
                <w:rFonts w:ascii="仿宋_GB2312" w:hAnsi="仿宋_GB2312" w:eastAsia="仿宋_GB2312" w:cs="仿宋_GB2312"/>
                <w:szCs w:val="21"/>
                <w:highlight w:val="none"/>
              </w:rPr>
            </w:pPr>
          </w:p>
          <w:p>
            <w:pPr>
              <w:shd w:val="clear"/>
              <w:adjustRightInd w:val="0"/>
              <w:snapToGrid w:val="0"/>
              <w:spacing w:line="400" w:lineRule="exact"/>
              <w:jc w:val="center"/>
              <w:rPr>
                <w:rFonts w:hint="eastAsia" w:ascii="仿宋_GB2312" w:hAnsi="仿宋_GB2312" w:eastAsia="仿宋_GB2312" w:cs="仿宋_GB2312"/>
                <w:szCs w:val="21"/>
                <w:highlight w:val="none"/>
                <w:lang w:val="en-US" w:eastAsia="zh-CN"/>
              </w:rPr>
            </w:pPr>
          </w:p>
          <w:p>
            <w:pPr>
              <w:shd w:val="clear"/>
              <w:adjustRightInd w:val="0"/>
              <w:snapToGrid w:val="0"/>
              <w:spacing w:line="40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电气控制线路安装与检修</w:t>
            </w:r>
          </w:p>
        </w:tc>
        <w:tc>
          <w:tcPr>
            <w:tcW w:w="6854"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left"/>
              <w:textAlignment w:val="center"/>
              <w:rPr>
                <w:rFonts w:ascii="宋体" w:hAnsi="宋体" w:cs="宋体"/>
                <w:bCs/>
                <w:color w:val="000000"/>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学生必修的专业核心课程，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常用低压电器的基本结构、工作原理、选用原则，常见电动机典型控制线路的构成、工作原理、分析方法及其安装、调试与维修等教学内容，使学生学习和掌握安全用电、维修电工基本技能、电气安装与调试等基本知识，具备低压电工安装与维修的能力，会对典型控制线路进行安装调试与维修。</w:t>
            </w:r>
          </w:p>
        </w:tc>
        <w:tc>
          <w:tcPr>
            <w:tcW w:w="1077"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646"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529" w:type="dxa"/>
            <w:vAlign w:val="center"/>
          </w:tcPr>
          <w:p>
            <w:pPr>
              <w:shd w:val="clear"/>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钳工工艺</w:t>
            </w:r>
          </w:p>
          <w:p>
            <w:pPr>
              <w:shd w:val="clear"/>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与技能训练</w:t>
            </w:r>
          </w:p>
        </w:tc>
        <w:tc>
          <w:tcPr>
            <w:tcW w:w="685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学生必修的专业核心课程，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工量具的使用、划线、锉削、锯削、钻孔</w:t>
            </w:r>
            <w:r>
              <w:rPr>
                <w:rFonts w:hint="eastAsia" w:ascii="仿宋_GB2312" w:hAnsi="仿宋_GB2312" w:eastAsia="仿宋_GB2312" w:cs="仿宋_GB2312"/>
                <w:color w:val="FF0000"/>
                <w:szCs w:val="21"/>
                <w:highlight w:val="none"/>
                <w:lang w:eastAsia="zh-CN"/>
              </w:rPr>
              <w:t>、</w:t>
            </w:r>
            <w:r>
              <w:rPr>
                <w:rFonts w:hint="eastAsia" w:ascii="仿宋_GB2312" w:hAnsi="仿宋_GB2312" w:eastAsia="仿宋_GB2312" w:cs="仿宋_GB2312"/>
                <w:szCs w:val="21"/>
                <w:highlight w:val="none"/>
              </w:rPr>
              <w:t>钳工基本操作等内容</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使学生学习和掌握机修钳工的基本技能操作技巧；能够利用钻床进行钻、扩、铰孔和螺纹加工。学会普通机床拆装的常用工量具的使用以及拆卸方法及安装方法，熟悉设备装配和维修，固定连接的装配与修理，传动机构的装配与修理，机电机床的结构与维护。</w:t>
            </w:r>
          </w:p>
        </w:tc>
        <w:tc>
          <w:tcPr>
            <w:tcW w:w="1077"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646"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1529" w:type="dxa"/>
            <w:vAlign w:val="center"/>
          </w:tcPr>
          <w:p>
            <w:pPr>
              <w:shd w:val="clear"/>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机械装调技术</w:t>
            </w:r>
          </w:p>
        </w:tc>
        <w:tc>
          <w:tcPr>
            <w:tcW w:w="685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学生必修的专业核心课程，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装配与维修基础知识、传动机构的装配与修理等教学内容</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使学生学习和掌握分析任务书的方法、常见机械结构的拆装、维修方法等基本知识，具备分析机械结构、拆装机械设备的能力，会对机械设备进行拆装和维修。</w:t>
            </w:r>
          </w:p>
        </w:tc>
        <w:tc>
          <w:tcPr>
            <w:tcW w:w="1077"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trPr>
        <w:tc>
          <w:tcPr>
            <w:tcW w:w="646"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1529" w:type="dxa"/>
            <w:vAlign w:val="center"/>
          </w:tcPr>
          <w:p>
            <w:pPr>
              <w:shd w:val="clear"/>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PLC</w:t>
            </w:r>
          </w:p>
        </w:tc>
        <w:tc>
          <w:tcPr>
            <w:tcW w:w="685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学生必修的专业核心课程，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PLC及指令系统、</w:t>
            </w:r>
            <w:r>
              <w:rPr>
                <w:rFonts w:hint="eastAsia" w:ascii="仿宋_GB2312" w:hAnsi="仿宋_GB2312" w:eastAsia="仿宋_GB2312" w:cs="仿宋_GB2312"/>
                <w:szCs w:val="21"/>
                <w:highlight w:val="none"/>
                <w:lang w:val="en-US" w:eastAsia="zh-CN"/>
              </w:rPr>
              <w:t>PLC</w:t>
            </w:r>
            <w:r>
              <w:rPr>
                <w:rFonts w:hint="eastAsia" w:ascii="仿宋_GB2312" w:hAnsi="仿宋_GB2312" w:eastAsia="仿宋_GB2312" w:cs="仿宋_GB2312"/>
                <w:szCs w:val="21"/>
                <w:highlight w:val="none"/>
              </w:rPr>
              <w:t>梯形图程序设计、</w:t>
            </w:r>
            <w:r>
              <w:rPr>
                <w:rFonts w:hint="eastAsia" w:ascii="仿宋_GB2312" w:hAnsi="仿宋_GB2312" w:eastAsia="仿宋_GB2312" w:cs="仿宋_GB2312"/>
                <w:szCs w:val="21"/>
                <w:highlight w:val="none"/>
                <w:lang w:val="en-US" w:eastAsia="zh-CN"/>
              </w:rPr>
              <w:t>PLC</w:t>
            </w:r>
            <w:r>
              <w:rPr>
                <w:rFonts w:hint="eastAsia" w:ascii="仿宋_GB2312" w:hAnsi="仿宋_GB2312" w:eastAsia="仿宋_GB2312" w:cs="仿宋_GB2312"/>
                <w:szCs w:val="21"/>
                <w:highlight w:val="none"/>
              </w:rPr>
              <w:t>功能指令系统、</w:t>
            </w:r>
            <w:r>
              <w:rPr>
                <w:rFonts w:hint="eastAsia" w:ascii="仿宋_GB2312" w:hAnsi="仿宋_GB2312" w:eastAsia="仿宋_GB2312" w:cs="仿宋_GB2312"/>
                <w:szCs w:val="21"/>
                <w:highlight w:val="none"/>
                <w:lang w:val="en-US" w:eastAsia="zh-CN"/>
              </w:rPr>
              <w:t>PLC</w:t>
            </w:r>
            <w:r>
              <w:rPr>
                <w:rFonts w:hint="eastAsia" w:ascii="仿宋_GB2312" w:hAnsi="仿宋_GB2312" w:eastAsia="仿宋_GB2312" w:cs="仿宋_GB2312"/>
                <w:szCs w:val="21"/>
                <w:highlight w:val="none"/>
              </w:rPr>
              <w:t>控制系统设计基础、PLC在开关量逻辑控制系统中的应用等教学内容，使学生学习和掌握PLC的工作原理、硬件结构、编程元件与指令系统、梯形图的设计方法等基本知识，具备PLC控制设备的使用、工业自动化控制程序的编制与调试能力，会进行PLC的电气控制系统的设计、安装、调试。</w:t>
            </w:r>
          </w:p>
        </w:tc>
        <w:tc>
          <w:tcPr>
            <w:tcW w:w="1077" w:type="dxa"/>
            <w:vAlign w:val="center"/>
          </w:tcPr>
          <w:p>
            <w:pPr>
              <w:shd w:val="clear"/>
              <w:adjustRightInd w:val="0"/>
              <w:snapToGrid w:val="0"/>
              <w:spacing w:line="400" w:lineRule="exact"/>
              <w:jc w:val="center"/>
              <w:rPr>
                <w:rFonts w:hint="default" w:ascii="宋体" w:hAnsi="宋体" w:eastAsia="宋体" w:cs="宋体"/>
                <w:bCs/>
                <w:color w:val="000000"/>
                <w:szCs w:val="21"/>
                <w:highlight w:val="none"/>
                <w:lang w:val="en-US" w:eastAsia="zh-CN"/>
              </w:rPr>
            </w:pPr>
            <w:r>
              <w:rPr>
                <w:rFonts w:hint="eastAsia" w:ascii="仿宋_GB2312" w:hAnsi="仿宋_GB2312" w:eastAsia="仿宋_GB2312" w:cs="仿宋_GB2312"/>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646"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w:t>
            </w:r>
          </w:p>
        </w:tc>
        <w:tc>
          <w:tcPr>
            <w:tcW w:w="1529" w:type="dxa"/>
            <w:vAlign w:val="center"/>
          </w:tcPr>
          <w:p>
            <w:pPr>
              <w:shd w:val="clear"/>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液压与气压</w:t>
            </w:r>
          </w:p>
          <w:p>
            <w:pPr>
              <w:shd w:val="clear"/>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传动</w:t>
            </w:r>
          </w:p>
        </w:tc>
        <w:tc>
          <w:tcPr>
            <w:tcW w:w="685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学生必修的专业</w:t>
            </w:r>
            <w:r>
              <w:rPr>
                <w:rFonts w:hint="eastAsia" w:ascii="仿宋_GB2312" w:hAnsi="仿宋_GB2312" w:eastAsia="仿宋_GB2312" w:cs="仿宋_GB2312"/>
                <w:szCs w:val="21"/>
                <w:highlight w:val="none"/>
                <w:lang w:eastAsia="zh-CN"/>
              </w:rPr>
              <w:t>核心</w:t>
            </w:r>
            <w:r>
              <w:rPr>
                <w:rFonts w:hint="eastAsia" w:ascii="仿宋_GB2312" w:hAnsi="仿宋_GB2312" w:eastAsia="仿宋_GB2312" w:cs="仿宋_GB2312"/>
                <w:szCs w:val="21"/>
                <w:highlight w:val="none"/>
              </w:rPr>
              <w:t>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液压元件的结构、工作原理、控制回路，液压传动系统的设计、安装、调试等教学内容，使学生学习和掌握液压元件的性能、正确选用液压元件，正确分析液压系统的工作原理；能够</w:t>
            </w:r>
            <w:r>
              <w:rPr>
                <w:rFonts w:hint="eastAsia" w:ascii="仿宋_GB2312" w:hAnsi="仿宋_GB2312" w:eastAsia="仿宋_GB2312" w:cs="仿宋_GB2312"/>
                <w:szCs w:val="21"/>
                <w:highlight w:val="none"/>
                <w:lang w:eastAsia="zh-CN"/>
              </w:rPr>
              <w:t>拆卸</w:t>
            </w:r>
            <w:r>
              <w:rPr>
                <w:rFonts w:hint="eastAsia" w:ascii="仿宋_GB2312" w:hAnsi="仿宋_GB2312" w:eastAsia="仿宋_GB2312" w:cs="仿宋_GB2312"/>
                <w:szCs w:val="21"/>
                <w:highlight w:val="none"/>
              </w:rPr>
              <w:t>与装配常用液压元件，搭接液压基本控制回路</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能设计中等复杂程度的液压系统。</w:t>
            </w:r>
          </w:p>
        </w:tc>
        <w:tc>
          <w:tcPr>
            <w:tcW w:w="1077"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trPr>
        <w:tc>
          <w:tcPr>
            <w:tcW w:w="646"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6</w:t>
            </w:r>
          </w:p>
        </w:tc>
        <w:tc>
          <w:tcPr>
            <w:tcW w:w="1529" w:type="dxa"/>
            <w:vAlign w:val="center"/>
          </w:tcPr>
          <w:p>
            <w:pPr>
              <w:shd w:val="clear"/>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变频器调速</w:t>
            </w:r>
          </w:p>
          <w:p>
            <w:pPr>
              <w:shd w:val="clear"/>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技术</w:t>
            </w:r>
          </w:p>
        </w:tc>
        <w:tc>
          <w:tcPr>
            <w:tcW w:w="685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学生必修的专业核心课程，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电机、变压器的结构，工作原理和参数，控制电机的连接、调试</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故障检修等教学内容，使学生学习和掌握各种电机、变压器的结构、工作原理及参数，能够进行电机设备的更换及日常维护作业。能独立拆卸、组装电动机，并独立进行电机故障的诊断与维修</w:t>
            </w:r>
            <w:r>
              <w:rPr>
                <w:rFonts w:hint="eastAsia" w:asciiTheme="majorEastAsia" w:hAnsiTheme="majorEastAsia" w:eastAsiaTheme="majorEastAsia" w:cstheme="majorEastAsia"/>
                <w:szCs w:val="21"/>
                <w:highlight w:val="none"/>
              </w:rPr>
              <w:t>。</w:t>
            </w:r>
          </w:p>
        </w:tc>
        <w:tc>
          <w:tcPr>
            <w:tcW w:w="1077"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r>
    </w:tbl>
    <w:p>
      <w:pPr>
        <w:pStyle w:val="4"/>
        <w:shd w:val="clear"/>
        <w:adjustRightInd w:val="0"/>
        <w:snapToGrid w:val="0"/>
        <w:spacing w:line="520" w:lineRule="exact"/>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3.专业拓展课程</w:t>
      </w:r>
    </w:p>
    <w:p>
      <w:pPr>
        <w:pStyle w:val="4"/>
        <w:shd w:val="clear"/>
        <w:adjustRightInd w:val="0"/>
        <w:snapToGrid w:val="0"/>
        <w:spacing w:line="520" w:lineRule="exac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主要包括单片机应用技术、</w:t>
      </w:r>
      <w:r>
        <w:rPr>
          <w:rFonts w:hint="eastAsia" w:ascii="仿宋_GB2312" w:hAnsi="仿宋_GB2312" w:eastAsia="仿宋_GB2312" w:cs="仿宋_GB2312"/>
          <w:sz w:val="32"/>
          <w:szCs w:val="32"/>
          <w:highlight w:val="none"/>
          <w:lang w:eastAsia="zh-CN"/>
        </w:rPr>
        <w:t>传感器应用技术</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机床维修</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电子</w:t>
      </w:r>
      <w:r>
        <w:rPr>
          <w:rFonts w:hint="eastAsia" w:ascii="仿宋_GB2312" w:hAnsi="仿宋_GB2312" w:eastAsia="仿宋_GB2312" w:cs="仿宋_GB2312"/>
          <w:sz w:val="32"/>
          <w:szCs w:val="32"/>
          <w:highlight w:val="none"/>
        </w:rPr>
        <w:t>技术、</w:t>
      </w:r>
      <w:r>
        <w:rPr>
          <w:rFonts w:hint="eastAsia" w:ascii="仿宋_GB2312" w:hAnsi="仿宋_GB2312" w:eastAsia="仿宋_GB2312" w:cs="仿宋_GB2312"/>
          <w:sz w:val="32"/>
          <w:szCs w:val="32"/>
          <w:highlight w:val="none"/>
          <w:lang w:eastAsia="zh-CN"/>
        </w:rPr>
        <w:t>电气照明系统安装与检修、电梯结构与原理</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门专业拓展课程。</w:t>
      </w:r>
    </w:p>
    <w:p>
      <w:pPr>
        <w:pStyle w:val="4"/>
        <w:shd w:val="clear"/>
        <w:snapToGrid w:val="0"/>
        <w:spacing w:line="520" w:lineRule="exact"/>
        <w:ind w:firstLine="0" w:firstLineChars="0"/>
        <w:jc w:val="center"/>
        <w:rPr>
          <w:rFonts w:ascii="黑体" w:hAnsi="黑体" w:eastAsia="黑体" w:cs="黑体"/>
          <w:sz w:val="24"/>
          <w:highlight w:val="none"/>
        </w:rPr>
      </w:pPr>
      <w:r>
        <w:rPr>
          <w:rFonts w:hint="eastAsia" w:ascii="黑体" w:hAnsi="黑体" w:eastAsia="黑体" w:cs="黑体"/>
          <w:sz w:val="24"/>
          <w:highlight w:val="none"/>
        </w:rPr>
        <w:t>表6 专业拓展课程主要教学内容与要求</w:t>
      </w:r>
    </w:p>
    <w:tbl>
      <w:tblPr>
        <w:tblStyle w:val="14"/>
        <w:tblW w:w="10077"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40"/>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46"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515"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6840"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1076"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46"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15"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单片机应用</w:t>
            </w:r>
          </w:p>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技</w:t>
            </w:r>
            <w:r>
              <w:rPr>
                <w:rFonts w:hint="eastAsia" w:ascii="仿宋_GB2312" w:hAnsi="仿宋_GB2312" w:eastAsia="仿宋_GB2312" w:cs="仿宋_GB2312"/>
                <w:szCs w:val="21"/>
                <w:highlight w:val="none"/>
              </w:rPr>
              <w:t>术</w:t>
            </w:r>
          </w:p>
        </w:tc>
        <w:tc>
          <w:tcPr>
            <w:tcW w:w="6840" w:type="dxa"/>
          </w:tcPr>
          <w:p>
            <w:pPr>
              <w:keepNext w:val="0"/>
              <w:keepLines w:val="0"/>
              <w:pageBreakBefore w:val="0"/>
              <w:shd w:val="clear"/>
              <w:kinsoku/>
              <w:wordWrap/>
              <w:overflowPunct/>
              <w:topLinePunct w:val="0"/>
              <w:bidi w:val="0"/>
              <w:adjustRightInd w:val="0"/>
              <w:snapToGrid w:val="0"/>
              <w:spacing w:line="38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学生必修的专业拓展课程，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单片机开发系统、指令系统、定时／计数器、交通灯的控制、电脑控制温度加热器、智能电动小车等教学内容，使学生学习和掌握单片机应用系统的分析、设计、制作、调试等基本知识，具备正确安装单片机、完成外部的接线、编写简单程序的能力，会使用单片机解决简单的工程控制问题。</w:t>
            </w:r>
          </w:p>
        </w:tc>
        <w:tc>
          <w:tcPr>
            <w:tcW w:w="1076"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kern w:val="0"/>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trPr>
        <w:tc>
          <w:tcPr>
            <w:tcW w:w="646"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515"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传感器应用</w:t>
            </w:r>
          </w:p>
          <w:p>
            <w:pPr>
              <w:shd w:val="clear"/>
              <w:adjustRightInd w:val="0"/>
              <w:snapToGrid w:val="0"/>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技术</w:t>
            </w:r>
          </w:p>
        </w:tc>
        <w:tc>
          <w:tcPr>
            <w:tcW w:w="6840" w:type="dxa"/>
          </w:tcPr>
          <w:p>
            <w:pPr>
              <w:keepNext w:val="0"/>
              <w:keepLines w:val="0"/>
              <w:pageBreakBefore w:val="0"/>
              <w:shd w:val="clear"/>
              <w:kinsoku/>
              <w:wordWrap/>
              <w:overflowPunct/>
              <w:topLinePunct w:val="0"/>
              <w:bidi w:val="0"/>
              <w:adjustRightInd w:val="0"/>
              <w:snapToGrid w:val="0"/>
              <w:spacing w:line="38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2"/>
                <w:sz w:val="21"/>
                <w:szCs w:val="21"/>
                <w:highlight w:val="none"/>
                <w:lang w:val="en-US" w:eastAsia="zh-CN" w:bidi="ar-SA"/>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w:t>
            </w:r>
            <w:r>
              <w:rPr>
                <w:rFonts w:hint="eastAsia" w:ascii="仿宋_GB2312" w:hAnsi="仿宋_GB2312" w:eastAsia="仿宋_GB2312" w:cs="仿宋_GB2312"/>
                <w:kern w:val="2"/>
                <w:sz w:val="21"/>
                <w:szCs w:val="21"/>
                <w:highlight w:val="none"/>
                <w:lang w:val="en-US" w:eastAsia="zh-CN" w:bidi="ar-SA"/>
              </w:rPr>
              <w:t>专业拓展课程，通过学习主检测技术基础、传感器的分类和基本特性、传感器抗干扰等教学内容，使学生学习和掌握温度传感器、声光传感器、测距传感器、测力传感器、红外传感器、磁场传感器，气体传感器的特点与使用等基本知识，具备根据任务要求选择传感器的工程应用方法，并能正确处理检测数据的能力，会选择合适的传感器，设计测量电路。</w:t>
            </w:r>
          </w:p>
        </w:tc>
        <w:tc>
          <w:tcPr>
            <w:tcW w:w="1076" w:type="dxa"/>
            <w:vAlign w:val="center"/>
          </w:tcPr>
          <w:p>
            <w:pPr>
              <w:shd w:val="clear"/>
              <w:adjustRightInd w:val="0"/>
              <w:snapToGrid w:val="0"/>
              <w:spacing w:line="4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646"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1515"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机床维修</w:t>
            </w:r>
          </w:p>
        </w:tc>
        <w:tc>
          <w:tcPr>
            <w:tcW w:w="6840" w:type="dxa"/>
            <w:vAlign w:val="center"/>
          </w:tcPr>
          <w:p>
            <w:pPr>
              <w:keepNext w:val="0"/>
              <w:keepLines w:val="0"/>
              <w:pageBreakBefore w:val="0"/>
              <w:shd w:val="clear"/>
              <w:kinsoku/>
              <w:wordWrap/>
              <w:overflowPunct/>
              <w:topLinePunct w:val="0"/>
              <w:bidi w:val="0"/>
              <w:spacing w:line="38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2"/>
                <w:sz w:val="21"/>
                <w:szCs w:val="21"/>
                <w:highlight w:val="none"/>
                <w:lang w:val="en-US" w:eastAsia="zh-CN" w:bidi="ar-SA"/>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w:t>
            </w:r>
            <w:r>
              <w:rPr>
                <w:rFonts w:hint="eastAsia" w:ascii="仿宋_GB2312" w:hAnsi="仿宋_GB2312" w:eastAsia="仿宋_GB2312" w:cs="仿宋_GB2312"/>
                <w:kern w:val="2"/>
                <w:sz w:val="21"/>
                <w:szCs w:val="21"/>
                <w:highlight w:val="none"/>
                <w:lang w:val="en-US" w:eastAsia="zh-CN" w:bidi="ar-SA"/>
              </w:rPr>
              <w:t>专业拓展课程，通过学习车床电路的故障检修、M7130磨床电路的故障检修、Z3040摇臂钻床的故障检修等教学内容，使学生学习和掌握机床控制线路的原理、检修等基本知识，具备分析机床故障、排除机床常见故障的能力，会对常见机床的故障进行检修。</w:t>
            </w:r>
          </w:p>
        </w:tc>
        <w:tc>
          <w:tcPr>
            <w:tcW w:w="1076" w:type="dxa"/>
            <w:vAlign w:val="center"/>
          </w:tcPr>
          <w:p>
            <w:pPr>
              <w:shd w:val="clear"/>
              <w:adjustRightInd w:val="0"/>
              <w:snapToGrid w:val="0"/>
              <w:spacing w:line="400" w:lineRule="exact"/>
              <w:jc w:val="center"/>
              <w:rPr>
                <w:rFonts w:hint="default" w:ascii="仿宋_GB2312" w:hAnsi="仿宋_GB2312" w:eastAsia="仿宋_GB2312" w:cs="仿宋_GB2312"/>
                <w:kern w:val="0"/>
                <w:szCs w:val="21"/>
                <w:highlight w:val="none"/>
                <w:lang w:val="en-US" w:eastAsia="zh-CN"/>
              </w:rPr>
            </w:pPr>
            <w:r>
              <w:rPr>
                <w:rFonts w:hint="eastAsia" w:ascii="仿宋_GB2312" w:hAnsi="仿宋_GB2312" w:eastAsia="仿宋_GB2312" w:cs="仿宋_GB2312"/>
                <w:kern w:val="0"/>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646"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1515" w:type="dxa"/>
            <w:vAlign w:val="center"/>
          </w:tcPr>
          <w:p>
            <w:pPr>
              <w:shd w:val="clear"/>
              <w:autoSpaceDE w:val="0"/>
              <w:autoSpaceDN w:val="0"/>
              <w:adjustRightInd w:val="0"/>
              <w:snapToGrid w:val="0"/>
              <w:spacing w:line="400" w:lineRule="exact"/>
              <w:ind w:left="-19" w:hanging="27"/>
              <w:jc w:val="center"/>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Cs w:val="21"/>
                <w:highlight w:val="none"/>
                <w:lang w:eastAsia="zh-CN"/>
              </w:rPr>
              <w:t>电子技术</w:t>
            </w:r>
          </w:p>
        </w:tc>
        <w:tc>
          <w:tcPr>
            <w:tcW w:w="6840" w:type="dxa"/>
            <w:vAlign w:val="center"/>
          </w:tcPr>
          <w:p>
            <w:pPr>
              <w:keepNext w:val="0"/>
              <w:keepLines w:val="0"/>
              <w:pageBreakBefore w:val="0"/>
              <w:widowControl/>
              <w:shd w:val="clear"/>
              <w:kinsoku/>
              <w:wordWrap/>
              <w:overflowPunct/>
              <w:topLinePunct w:val="0"/>
              <w:bidi w:val="0"/>
              <w:spacing w:line="38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学生必修的专业</w:t>
            </w:r>
            <w:r>
              <w:rPr>
                <w:rFonts w:hint="eastAsia" w:ascii="仿宋_GB2312" w:hAnsi="仿宋_GB2312" w:eastAsia="仿宋_GB2312" w:cs="仿宋_GB2312"/>
                <w:szCs w:val="21"/>
                <w:highlight w:val="none"/>
                <w:lang w:eastAsia="zh-CN"/>
              </w:rPr>
              <w:t>拓展</w:t>
            </w:r>
            <w:r>
              <w:rPr>
                <w:rFonts w:hint="eastAsia" w:ascii="仿宋_GB2312" w:hAnsi="仿宋_GB2312" w:eastAsia="仿宋_GB2312" w:cs="仿宋_GB2312"/>
                <w:szCs w:val="21"/>
                <w:highlight w:val="none"/>
              </w:rPr>
              <w:t>课程，</w:t>
            </w:r>
            <w:r>
              <w:rPr>
                <w:rFonts w:hint="eastAsia" w:ascii="仿宋_GB2312" w:hAnsi="仿宋_GB2312" w:eastAsia="仿宋_GB2312" w:cs="仿宋_GB2312"/>
                <w:szCs w:val="21"/>
                <w:highlight w:val="none"/>
                <w:lang w:eastAsia="zh-CN"/>
              </w:rPr>
              <w:t>通过学习</w:t>
            </w:r>
            <w:r>
              <w:rPr>
                <w:rFonts w:hint="eastAsia" w:ascii="仿宋_GB2312" w:hAnsi="仿宋_GB2312" w:eastAsia="仿宋_GB2312" w:cs="仿宋_GB2312"/>
                <w:szCs w:val="21"/>
                <w:highlight w:val="none"/>
              </w:rPr>
              <w:t>元器件检测与识别、基本放大电路、数电逻辑、触发器与时序逻辑电路等教学内容，使学生学习和掌握模拟电子技术各种基本功能电路的组成、基本工作原理、性能特点，熟悉电子技术工艺和电子仪器的正确使用方法等基本知识，具备使用元器件的能力、读识常见电子线路原理图的能力，会分析简单电路、设计常用电子电路。</w:t>
            </w:r>
          </w:p>
        </w:tc>
        <w:tc>
          <w:tcPr>
            <w:tcW w:w="1076" w:type="dxa"/>
            <w:vAlign w:val="center"/>
          </w:tcPr>
          <w:p>
            <w:pPr>
              <w:shd w:val="clear"/>
              <w:adjustRightInd w:val="0"/>
              <w:snapToGrid w:val="0"/>
              <w:spacing w:line="400" w:lineRule="exact"/>
              <w:jc w:val="center"/>
              <w:rPr>
                <w:rFonts w:hint="default" w:ascii="仿宋_GB2312" w:hAnsi="仿宋_GB2312" w:eastAsia="仿宋_GB2312" w:cs="仿宋_GB2312"/>
                <w:kern w:val="0"/>
                <w:szCs w:val="21"/>
                <w:highlight w:val="none"/>
                <w:lang w:val="en-US" w:eastAsia="zh-CN"/>
              </w:rPr>
            </w:pPr>
            <w:r>
              <w:rPr>
                <w:rFonts w:hint="eastAsia" w:ascii="仿宋_GB2312" w:hAnsi="仿宋_GB2312" w:eastAsia="仿宋_GB2312" w:cs="仿宋_GB2312"/>
                <w:kern w:val="0"/>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646"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1515" w:type="dxa"/>
            <w:vAlign w:val="center"/>
          </w:tcPr>
          <w:p>
            <w:pPr>
              <w:shd w:val="clear"/>
              <w:autoSpaceDE w:val="0"/>
              <w:autoSpaceDN w:val="0"/>
              <w:adjustRightInd w:val="0"/>
              <w:snapToGrid w:val="0"/>
              <w:spacing w:line="400" w:lineRule="exact"/>
              <w:ind w:left="-19" w:hanging="27"/>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电气照明系统安装与检修</w:t>
            </w:r>
          </w:p>
        </w:tc>
        <w:tc>
          <w:tcPr>
            <w:tcW w:w="6840" w:type="dxa"/>
            <w:vAlign w:val="center"/>
          </w:tcPr>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380" w:lineRule="exact"/>
              <w:ind w:left="0" w:right="0" w:firstLine="420" w:firstLineChars="200"/>
              <w:jc w:val="both"/>
              <w:textAlignment w:val="auto"/>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kern w:val="2"/>
                <w:sz w:val="21"/>
                <w:szCs w:val="21"/>
                <w:highlight w:val="none"/>
                <w:lang w:val="en-US" w:eastAsia="zh-CN" w:bidi="ar-SA"/>
              </w:rPr>
              <w:t>本课程是智能设备运行与维护学生必修的专业拓展课程，通过学习维修电工基本技能、室内线路的安装等专业知识，使学生能够掌握安全文明操作规程、规范要求及职业素养；具有会正确使用安装工具并懂得日常维护的能力；能做到照明线路安装、配电箱安装与调试、家庭简单配电线路的设计与安装调试，为学生后续其他专业课程的学习打下基础。</w:t>
            </w:r>
          </w:p>
        </w:tc>
        <w:tc>
          <w:tcPr>
            <w:tcW w:w="1076" w:type="dxa"/>
            <w:vAlign w:val="center"/>
          </w:tcPr>
          <w:p>
            <w:pPr>
              <w:shd w:val="clear"/>
              <w:adjustRightInd w:val="0"/>
              <w:snapToGrid w:val="0"/>
              <w:spacing w:line="400" w:lineRule="exact"/>
              <w:jc w:val="center"/>
              <w:rPr>
                <w:rFonts w:hint="default" w:ascii="仿宋_GB2312" w:hAnsi="仿宋_GB2312" w:eastAsia="仿宋_GB2312" w:cs="仿宋_GB2312"/>
                <w:kern w:val="0"/>
                <w:szCs w:val="21"/>
                <w:highlight w:val="none"/>
                <w:lang w:val="en-US" w:eastAsia="zh-CN"/>
              </w:rPr>
            </w:pPr>
            <w:r>
              <w:rPr>
                <w:rFonts w:hint="eastAsia" w:ascii="仿宋_GB2312" w:hAnsi="仿宋_GB2312" w:eastAsia="仿宋_GB2312" w:cs="仿宋_GB2312"/>
                <w:kern w:val="0"/>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646" w:type="dxa"/>
            <w:vAlign w:val="center"/>
          </w:tcPr>
          <w:p>
            <w:pPr>
              <w:shd w:val="clear"/>
              <w:adjustRightInd w:val="0"/>
              <w:snapToGrid w:val="0"/>
              <w:spacing w:line="40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6</w:t>
            </w:r>
          </w:p>
        </w:tc>
        <w:tc>
          <w:tcPr>
            <w:tcW w:w="1515" w:type="dxa"/>
            <w:vAlign w:val="center"/>
          </w:tcPr>
          <w:p>
            <w:pPr>
              <w:shd w:val="clear"/>
              <w:autoSpaceDE w:val="0"/>
              <w:autoSpaceDN w:val="0"/>
              <w:adjustRightInd w:val="0"/>
              <w:snapToGrid w:val="0"/>
              <w:spacing w:line="400" w:lineRule="exact"/>
              <w:ind w:left="-19" w:hanging="27"/>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电梯结构与</w:t>
            </w:r>
          </w:p>
          <w:p>
            <w:pPr>
              <w:shd w:val="clear"/>
              <w:autoSpaceDE w:val="0"/>
              <w:autoSpaceDN w:val="0"/>
              <w:adjustRightInd w:val="0"/>
              <w:snapToGrid w:val="0"/>
              <w:spacing w:line="400" w:lineRule="exact"/>
              <w:ind w:left="-19" w:hanging="27"/>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原理</w:t>
            </w:r>
          </w:p>
        </w:tc>
        <w:tc>
          <w:tcPr>
            <w:tcW w:w="6840" w:type="dxa"/>
            <w:vAlign w:val="center"/>
          </w:tcPr>
          <w:p>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2"/>
                <w:sz w:val="21"/>
                <w:szCs w:val="21"/>
                <w:highlight w:val="none"/>
                <w:lang w:val="en-US" w:eastAsia="zh-CN" w:bidi="ar-SA"/>
              </w:rPr>
              <w:t>本课程是</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学生必修的</w:t>
            </w:r>
            <w:r>
              <w:rPr>
                <w:rFonts w:hint="eastAsia" w:ascii="仿宋_GB2312" w:hAnsi="仿宋_GB2312" w:eastAsia="仿宋_GB2312" w:cs="仿宋_GB2312"/>
                <w:kern w:val="2"/>
                <w:sz w:val="21"/>
                <w:szCs w:val="21"/>
                <w:highlight w:val="none"/>
                <w:lang w:val="en-US" w:eastAsia="zh-CN" w:bidi="ar-SA"/>
              </w:rPr>
              <w:t>专业拓展课程，通过学习</w:t>
            </w:r>
            <w:r>
              <w:rPr>
                <w:rFonts w:hint="default" w:ascii="仿宋_GB2312" w:hAnsi="仿宋_GB2312" w:eastAsia="仿宋_GB2312" w:cs="仿宋_GB2312"/>
                <w:kern w:val="2"/>
                <w:sz w:val="21"/>
                <w:szCs w:val="21"/>
                <w:highlight w:val="none"/>
                <w:lang w:val="en-US" w:eastAsia="zh-CN" w:bidi="ar-SA"/>
              </w:rPr>
              <w:t>电梯的</w:t>
            </w:r>
            <w:r>
              <w:rPr>
                <w:rFonts w:hint="eastAsia" w:ascii="仿宋_GB2312" w:hAnsi="仿宋_GB2312" w:eastAsia="仿宋_GB2312" w:cs="仿宋_GB2312"/>
                <w:kern w:val="2"/>
                <w:sz w:val="21"/>
                <w:szCs w:val="21"/>
                <w:highlight w:val="none"/>
                <w:lang w:val="en-US" w:eastAsia="zh-CN" w:bidi="ar-SA"/>
              </w:rPr>
              <w:t>发展、电梯的结构、电梯的安装与保养等教学内容，使学生学习和掌握电梯的基本结构、电梯的基本安装方法和保养方法等基本知识，具备基本安装和保养电梯的能力，会对电梯进行基本安装和维修。</w:t>
            </w:r>
          </w:p>
        </w:tc>
        <w:tc>
          <w:tcPr>
            <w:tcW w:w="1076" w:type="dxa"/>
            <w:vAlign w:val="center"/>
          </w:tcPr>
          <w:p>
            <w:pPr>
              <w:shd w:val="clear"/>
              <w:adjustRightInd w:val="0"/>
              <w:snapToGrid w:val="0"/>
              <w:spacing w:line="400" w:lineRule="exact"/>
              <w:jc w:val="center"/>
              <w:rPr>
                <w:rFonts w:hint="default" w:ascii="仿宋_GB2312" w:hAnsi="仿宋_GB2312" w:eastAsia="仿宋_GB2312" w:cs="仿宋_GB2312"/>
                <w:kern w:val="0"/>
                <w:szCs w:val="21"/>
                <w:highlight w:val="none"/>
                <w:lang w:val="en-US" w:eastAsia="zh-CN"/>
              </w:rPr>
            </w:pPr>
            <w:r>
              <w:rPr>
                <w:rFonts w:hint="eastAsia" w:ascii="仿宋_GB2312" w:hAnsi="仿宋_GB2312" w:eastAsia="仿宋_GB2312" w:cs="仿宋_GB2312"/>
                <w:kern w:val="0"/>
                <w:szCs w:val="21"/>
                <w:highlight w:val="none"/>
                <w:lang w:val="en-US" w:eastAsia="zh-CN"/>
              </w:rPr>
              <w:t>18</w:t>
            </w:r>
          </w:p>
        </w:tc>
      </w:tr>
    </w:tbl>
    <w:p>
      <w:pPr>
        <w:pStyle w:val="4"/>
        <w:shd w:val="clear"/>
        <w:adjustRightInd w:val="0"/>
        <w:snapToGrid w:val="0"/>
        <w:spacing w:line="500" w:lineRule="exact"/>
        <w:ind w:firstLine="64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4.实习实训</w:t>
      </w:r>
    </w:p>
    <w:p>
      <w:pPr>
        <w:pStyle w:val="4"/>
        <w:shd w:val="clear"/>
        <w:adjustRightInd w:val="0"/>
        <w:snapToGrid w:val="0"/>
        <w:spacing w:line="500" w:lineRule="exact"/>
        <w:ind w:firstLine="64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智能设备运行与维护专业岗位实习标准》，保证学生实习岗位与其所学专业面向的岗位（群）基本一致，内容符合标准要求。</w:t>
      </w:r>
    </w:p>
    <w:p>
      <w:pPr>
        <w:pStyle w:val="4"/>
        <w:shd w:val="clear"/>
        <w:adjustRightInd w:val="0"/>
        <w:snapToGrid w:val="0"/>
        <w:spacing w:line="500" w:lineRule="exact"/>
        <w:ind w:firstLine="2160" w:firstLineChars="900"/>
        <w:jc w:val="both"/>
        <w:rPr>
          <w:rFonts w:ascii="仿宋" w:hAnsi="仿宋" w:eastAsia="仿宋" w:cs="仿宋"/>
          <w:sz w:val="24"/>
          <w:highlight w:val="none"/>
        </w:rPr>
      </w:pPr>
      <w:r>
        <w:rPr>
          <w:rFonts w:hint="eastAsia" w:ascii="黑体" w:hAnsi="黑体" w:eastAsia="黑体" w:cs="黑体"/>
          <w:sz w:val="24"/>
          <w:highlight w:val="none"/>
        </w:rPr>
        <w:t>表7  实习实训主要教学内容与要求</w:t>
      </w:r>
    </w:p>
    <w:tbl>
      <w:tblPr>
        <w:tblStyle w:val="14"/>
        <w:tblW w:w="9343"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500"/>
        <w:gridCol w:w="3542"/>
        <w:gridCol w:w="1335"/>
        <w:gridCol w:w="1319"/>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59"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500"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项目</w:t>
            </w:r>
          </w:p>
        </w:tc>
        <w:tc>
          <w:tcPr>
            <w:tcW w:w="3542"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1335"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地点</w:t>
            </w:r>
          </w:p>
        </w:tc>
        <w:tc>
          <w:tcPr>
            <w:tcW w:w="1319" w:type="dxa"/>
            <w:vAlign w:val="center"/>
          </w:tcPr>
          <w:p>
            <w:pPr>
              <w:shd w:val="clear"/>
              <w:jc w:val="center"/>
              <w:rPr>
                <w:rFonts w:ascii="黑体" w:hAnsi="黑体" w:eastAsia="黑体" w:cs="黑体"/>
                <w:szCs w:val="21"/>
                <w:highlight w:val="none"/>
              </w:rPr>
            </w:pPr>
            <w:r>
              <w:rPr>
                <w:rFonts w:hint="eastAsia" w:ascii="黑体" w:hAnsi="黑体" w:eastAsia="黑体" w:cs="黑体"/>
                <w:szCs w:val="21"/>
                <w:highlight w:val="none"/>
              </w:rPr>
              <w:t>学期</w:t>
            </w:r>
          </w:p>
        </w:tc>
        <w:tc>
          <w:tcPr>
            <w:tcW w:w="988" w:type="dxa"/>
            <w:vAlign w:val="center"/>
          </w:tcPr>
          <w:p>
            <w:pPr>
              <w:shd w:val="clear"/>
              <w:ind w:firstLine="210" w:firstLineChars="100"/>
              <w:rPr>
                <w:rFonts w:ascii="黑体" w:hAnsi="黑体" w:eastAsia="黑体" w:cs="黑体"/>
                <w:szCs w:val="21"/>
                <w:highlight w:val="none"/>
              </w:rPr>
            </w:pPr>
            <w:r>
              <w:rPr>
                <w:rFonts w:hint="eastAsia" w:ascii="黑体" w:hAnsi="黑体" w:eastAsia="黑体" w:cs="黑体"/>
                <w:szCs w:val="21"/>
                <w:highlight w:val="none"/>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659"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00"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认识实习</w:t>
            </w:r>
          </w:p>
        </w:tc>
        <w:tc>
          <w:tcPr>
            <w:tcW w:w="3542" w:type="dxa"/>
          </w:tcPr>
          <w:p>
            <w:pPr>
              <w:keepNext w:val="0"/>
              <w:keepLines w:val="0"/>
              <w:pageBreakBefore w:val="0"/>
              <w:widowControl w:val="0"/>
              <w:shd w:val="clear"/>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通过组织学生到实习单位参观和体验等方式，使学生了解</w:t>
            </w:r>
            <w:r>
              <w:rPr>
                <w:rFonts w:hint="eastAsia" w:ascii="仿宋_GB2312" w:hAnsi="仿宋_GB2312" w:eastAsia="仿宋_GB2312" w:cs="仿宋_GB2312"/>
                <w:szCs w:val="21"/>
                <w:highlight w:val="none"/>
                <w:lang w:eastAsia="zh-CN"/>
              </w:rPr>
              <w:t>智能设备运行与维护</w:t>
            </w:r>
            <w:r>
              <w:rPr>
                <w:rFonts w:hint="eastAsia" w:ascii="仿宋_GB2312" w:hAnsi="仿宋_GB2312" w:eastAsia="仿宋_GB2312" w:cs="仿宋_GB2312"/>
                <w:szCs w:val="21"/>
                <w:highlight w:val="none"/>
              </w:rPr>
              <w:t>等岗位的工作环境和要求，增强对未来职业岗位的感性认识，激发学生专业兴趣和培养专业情感。</w:t>
            </w:r>
          </w:p>
        </w:tc>
        <w:tc>
          <w:tcPr>
            <w:tcW w:w="133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8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威海东兴电子有限公司等企业</w:t>
            </w:r>
          </w:p>
        </w:tc>
        <w:tc>
          <w:tcPr>
            <w:tcW w:w="1319"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第1学期</w:t>
            </w:r>
          </w:p>
        </w:tc>
        <w:tc>
          <w:tcPr>
            <w:tcW w:w="988"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659"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50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钳工技能</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专项综合实训</w:t>
            </w:r>
          </w:p>
        </w:tc>
        <w:tc>
          <w:tcPr>
            <w:tcW w:w="3542" w:type="dxa"/>
          </w:tcPr>
          <w:p>
            <w:pPr>
              <w:keepNext w:val="0"/>
              <w:keepLines w:val="0"/>
              <w:pageBreakBefore w:val="0"/>
              <w:widowControl w:val="0"/>
              <w:shd w:val="clear"/>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通过</w:t>
            </w:r>
            <w:r>
              <w:rPr>
                <w:rFonts w:hint="eastAsia" w:ascii="仿宋_GB2312" w:hAnsi="仿宋_GB2312" w:eastAsia="仿宋_GB2312" w:cs="仿宋_GB2312"/>
                <w:szCs w:val="21"/>
                <w:highlight w:val="none"/>
              </w:rPr>
              <w:t>钳工工艺与技能专项综合实训，</w:t>
            </w:r>
            <w:r>
              <w:rPr>
                <w:rFonts w:hint="eastAsia" w:ascii="仿宋_GB2312" w:hAnsi="仿宋_GB2312" w:eastAsia="仿宋_GB2312" w:cs="仿宋_GB2312"/>
                <w:szCs w:val="21"/>
                <w:highlight w:val="none"/>
                <w:lang w:eastAsia="zh-CN"/>
              </w:rPr>
              <w:t>练习</w:t>
            </w:r>
            <w:r>
              <w:rPr>
                <w:rFonts w:hint="eastAsia" w:ascii="仿宋_GB2312" w:hAnsi="仿宋_GB2312" w:eastAsia="仿宋_GB2312" w:cs="仿宋_GB2312"/>
                <w:szCs w:val="21"/>
                <w:highlight w:val="none"/>
              </w:rPr>
              <w:t>工量具的使用、划线、锉削、锯削、钻孔钳工基本操作等教学内容。通过本课程学习，使学生学习和掌握机修钳工的基本技能操作技巧；能够利用钻床进行钻、扩、铰孔和螺纹加工。学会普通机床拆装的常用工量具的使用以及拆卸方法及安装方法，熟悉设备装配和维修，固定连接的装配与修理，传动机构的装配与修理，机电机床的结构与维护。</w:t>
            </w:r>
          </w:p>
        </w:tc>
        <w:tc>
          <w:tcPr>
            <w:tcW w:w="1335" w:type="dxa"/>
            <w:vAlign w:val="center"/>
          </w:tcPr>
          <w:p>
            <w:pPr>
              <w:shd w:val="clear"/>
              <w:adjustRightInd w:val="0"/>
              <w:snapToGrid w:val="0"/>
              <w:spacing w:line="440" w:lineRule="exact"/>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钳工</w:t>
            </w:r>
            <w:r>
              <w:rPr>
                <w:rFonts w:hint="eastAsia" w:ascii="仿宋_GB2312" w:hAnsi="仿宋_GB2312" w:eastAsia="仿宋_GB2312" w:cs="仿宋_GB2312"/>
                <w:szCs w:val="21"/>
                <w:highlight w:val="none"/>
              </w:rPr>
              <w:t>实训室</w:t>
            </w:r>
          </w:p>
        </w:tc>
        <w:tc>
          <w:tcPr>
            <w:tcW w:w="1319"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第5学期</w:t>
            </w:r>
          </w:p>
        </w:tc>
        <w:tc>
          <w:tcPr>
            <w:tcW w:w="988" w:type="dxa"/>
            <w:vAlign w:val="center"/>
          </w:tcPr>
          <w:p>
            <w:pPr>
              <w:shd w:val="clear"/>
              <w:adjustRightInd w:val="0"/>
              <w:snapToGrid w:val="0"/>
              <w:spacing w:line="44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659"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150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电气安装</w:t>
            </w:r>
          </w:p>
          <w:p>
            <w:pPr>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专项综合实训</w:t>
            </w:r>
          </w:p>
        </w:tc>
        <w:tc>
          <w:tcPr>
            <w:tcW w:w="3542" w:type="dxa"/>
          </w:tcPr>
          <w:p>
            <w:pPr>
              <w:keepNext w:val="0"/>
              <w:keepLines w:val="0"/>
              <w:pageBreakBefore w:val="0"/>
              <w:widowControl w:val="0"/>
              <w:shd w:val="clear"/>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通过</w:t>
            </w:r>
            <w:r>
              <w:rPr>
                <w:rFonts w:hint="eastAsia" w:ascii="仿宋_GB2312" w:hAnsi="仿宋_GB2312" w:eastAsia="仿宋_GB2312" w:cs="仿宋_GB2312"/>
                <w:szCs w:val="21"/>
                <w:highlight w:val="none"/>
              </w:rPr>
              <w:t>电气安装控制线路技能专项综合实训，使学生掌握常用低压电器的选用、安装与维修方法，能绘制并识读电动机控制的电气原理图，熟练安装、调试控制线路，为学生学习后续课程以及从事相关工作打下良好的基础。</w:t>
            </w:r>
          </w:p>
        </w:tc>
        <w:tc>
          <w:tcPr>
            <w:tcW w:w="1335" w:type="dxa"/>
            <w:vAlign w:val="center"/>
          </w:tcPr>
          <w:p>
            <w:pPr>
              <w:shd w:val="clear"/>
              <w:adjustRightInd w:val="0"/>
              <w:snapToGrid w:val="0"/>
              <w:spacing w:line="440" w:lineRule="exact"/>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电力拖动</w:t>
            </w:r>
          </w:p>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实训室</w:t>
            </w:r>
          </w:p>
        </w:tc>
        <w:tc>
          <w:tcPr>
            <w:tcW w:w="1319"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第5学期</w:t>
            </w:r>
          </w:p>
        </w:tc>
        <w:tc>
          <w:tcPr>
            <w:tcW w:w="988" w:type="dxa"/>
            <w:vAlign w:val="center"/>
          </w:tcPr>
          <w:p>
            <w:pPr>
              <w:shd w:val="clear"/>
              <w:adjustRightInd w:val="0"/>
              <w:snapToGrid w:val="0"/>
              <w:spacing w:line="44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59" w:type="dxa"/>
            <w:vAlign w:val="center"/>
          </w:tcPr>
          <w:p>
            <w:pPr>
              <w:shd w:val="clea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1500"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岗位实习</w:t>
            </w:r>
          </w:p>
        </w:tc>
        <w:tc>
          <w:tcPr>
            <w:tcW w:w="3542" w:type="dxa"/>
          </w:tcPr>
          <w:p>
            <w:pPr>
              <w:keepNext w:val="0"/>
              <w:keepLines w:val="0"/>
              <w:pageBreakBefore w:val="0"/>
              <w:widowControl w:val="0"/>
              <w:shd w:val="clear"/>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通过岗位实习，了解企业的组织架构、规章制度、企业文化和安全生产基本知识，运用所学专业知识和技能，进行电气设备、电力设备、电气控制及自动化系统的设计、安装、调试、运维、技术改造等岗位的典型工作流程、工作内容及核心技能。</w:t>
            </w:r>
            <w:r>
              <w:rPr>
                <w:rFonts w:hint="eastAsia" w:ascii="仿宋_GB2312" w:hAnsi="仿宋_GB2312" w:eastAsia="仿宋_GB2312" w:cs="仿宋_GB2312"/>
                <w:szCs w:val="21"/>
                <w:highlight w:val="none"/>
                <w:lang w:eastAsia="zh-CN"/>
              </w:rPr>
              <w:t>通过</w:t>
            </w:r>
            <w:r>
              <w:rPr>
                <w:rFonts w:hint="eastAsia" w:ascii="仿宋_GB2312" w:hAnsi="仿宋_GB2312" w:eastAsia="仿宋_GB2312" w:cs="仿宋_GB2312"/>
                <w:szCs w:val="21"/>
                <w:highlight w:val="none"/>
              </w:rPr>
              <w:t>相关岗位的实践，提升专业技能和工作能力。初步形成良好的职业道德意识和行为规范，学会沟通交流和团队协作，提高社会适应能力，为今后真正走上工作岗位打下坚实的基础。</w:t>
            </w:r>
          </w:p>
        </w:tc>
        <w:tc>
          <w:tcPr>
            <w:tcW w:w="1335"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实习单位</w:t>
            </w:r>
          </w:p>
        </w:tc>
        <w:tc>
          <w:tcPr>
            <w:tcW w:w="1319"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第5-6学期</w:t>
            </w:r>
          </w:p>
        </w:tc>
        <w:tc>
          <w:tcPr>
            <w:tcW w:w="988" w:type="dxa"/>
            <w:vAlign w:val="center"/>
          </w:tcPr>
          <w:p>
            <w:pPr>
              <w:shd w:val="clear"/>
              <w:adjustRightInd w:val="0"/>
              <w:snapToGrid w:val="0"/>
              <w:spacing w:line="4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720</w:t>
            </w:r>
          </w:p>
        </w:tc>
      </w:tr>
    </w:tbl>
    <w:p>
      <w:pPr>
        <w:pStyle w:val="13"/>
        <w:shd w:val="clear"/>
        <w:adjustRightInd w:val="0"/>
        <w:snapToGrid w:val="0"/>
        <w:spacing w:before="0" w:beforeAutospacing="0" w:after="0" w:afterAutospacing="0" w:line="580" w:lineRule="exact"/>
        <w:ind w:firstLine="640" w:firstLineChars="200"/>
        <w:rPr>
          <w:rFonts w:ascii="黑体" w:hAnsi="黑体" w:eastAsia="黑体" w:cs="黑体"/>
          <w:kern w:val="0"/>
          <w:sz w:val="32"/>
          <w:szCs w:val="32"/>
          <w:highlight w:val="none"/>
          <w:shd w:val="clear" w:color="auto" w:fill="FFFFFF"/>
          <w:lang w:bidi="ar"/>
        </w:rPr>
      </w:pPr>
      <w:r>
        <w:rPr>
          <w:rFonts w:hint="eastAsia" w:ascii="黑体" w:hAnsi="黑体" w:eastAsia="黑体" w:cs="黑体"/>
          <w:kern w:val="0"/>
          <w:sz w:val="32"/>
          <w:szCs w:val="32"/>
          <w:highlight w:val="none"/>
          <w:shd w:val="clear" w:color="auto" w:fill="FFFFFF"/>
          <w:lang w:bidi="ar"/>
        </w:rPr>
        <w:t>九、教学进程总体安排</w:t>
      </w:r>
    </w:p>
    <w:p>
      <w:pPr>
        <w:numPr>
          <w:ilvl w:val="0"/>
          <w:numId w:val="1"/>
        </w:numPr>
        <w:shd w:val="clear"/>
        <w:autoSpaceDE w:val="0"/>
        <w:autoSpaceDN w:val="0"/>
        <w:adjustRightInd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基本要求</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每学年为52周，其中教学时间40周，去除复习考试、节假日休假等，按每学期18周计算，周学时为29学时，总学时数3000-3300学时。课程开设顺序和周学时安排，可根据实际情况调整。</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shd w:val="clear"/>
        <w:autoSpaceDE w:val="0"/>
        <w:autoSpaceDN w:val="0"/>
        <w:adjustRightInd w:val="0"/>
        <w:spacing w:line="560" w:lineRule="exact"/>
        <w:ind w:firstLine="640" w:firstLineChars="200"/>
        <w:rPr>
          <w:rFonts w:ascii="黑体" w:hAnsi="黑体" w:eastAsia="黑体" w:cs="黑体"/>
          <w:kern w:val="0"/>
          <w:sz w:val="32"/>
          <w:szCs w:val="32"/>
          <w:highlight w:val="none"/>
          <w:shd w:val="clear" w:color="auto" w:fill="FFFFFF"/>
          <w:lang w:bidi="ar"/>
        </w:rPr>
      </w:pPr>
      <w:r>
        <w:rPr>
          <w:rFonts w:hint="eastAsia" w:ascii="仿宋_GB2312" w:hAnsi="仿宋_GB2312" w:eastAsia="仿宋_GB2312" w:cs="仿宋_GB2312"/>
          <w:sz w:val="32"/>
          <w:szCs w:val="32"/>
          <w:highlight w:val="none"/>
        </w:rPr>
        <w:t>专业课学时约占总学时的2/3，在确保学生实习总量的前提下，可根据实际需要集中或分阶段安排实习时间。加强实践教学，占总学时数50%以上。</w:t>
      </w:r>
    </w:p>
    <w:p>
      <w:pPr>
        <w:numPr>
          <w:ilvl w:val="0"/>
          <w:numId w:val="1"/>
        </w:numPr>
        <w:shd w:val="clear"/>
        <w:autoSpaceDE w:val="0"/>
        <w:autoSpaceDN w:val="0"/>
        <w:adjustRightInd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教学时间安排</w:t>
      </w:r>
    </w:p>
    <w:p>
      <w:pPr>
        <w:pStyle w:val="4"/>
        <w:shd w:val="clear"/>
        <w:adjustRightInd w:val="0"/>
        <w:snapToGrid w:val="0"/>
        <w:spacing w:line="500" w:lineRule="exact"/>
        <w:ind w:firstLine="0" w:firstLineChars="0"/>
        <w:jc w:val="center"/>
        <w:rPr>
          <w:rFonts w:ascii="楷体" w:hAnsi="楷体" w:eastAsia="楷体" w:cs="楷体"/>
          <w:sz w:val="32"/>
          <w:szCs w:val="32"/>
          <w:highlight w:val="none"/>
        </w:rPr>
      </w:pPr>
      <w:r>
        <w:rPr>
          <w:rFonts w:hint="eastAsia" w:ascii="楷体" w:hAnsi="楷体" w:eastAsia="楷体" w:cs="楷体"/>
          <w:sz w:val="32"/>
          <w:szCs w:val="32"/>
          <w:highlight w:val="none"/>
        </w:rPr>
        <w:t xml:space="preserve">   </w:t>
      </w:r>
      <w:r>
        <w:rPr>
          <w:rFonts w:hint="eastAsia" w:ascii="黑体" w:hAnsi="黑体" w:eastAsia="黑体" w:cs="黑体"/>
          <w:sz w:val="24"/>
          <w:highlight w:val="none"/>
        </w:rPr>
        <w:t>表8  学年教学时间安排</w:t>
      </w:r>
    </w:p>
    <w:tbl>
      <w:tblPr>
        <w:tblStyle w:val="14"/>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shd w:val="clear"/>
              <w:ind w:firstLine="840" w:firstLineChars="4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mc:AlternateContent>
                <mc:Choice Requires="wps">
                  <w:drawing>
                    <wp:anchor distT="0" distB="0" distL="114300" distR="114300" simplePos="0" relativeHeight="251682816"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2816;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仿宋_GB2312" w:hAnsi="仿宋_GB2312" w:eastAsia="仿宋_GB2312" w:cs="仿宋_GB2312"/>
                <w:szCs w:val="21"/>
                <w:highlight w:val="none"/>
              </w:rPr>
              <w:t>内容</w:t>
            </w:r>
          </w:p>
          <w:p>
            <w:pPr>
              <w:shd w:val="clear"/>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mc:AlternateContent>
                <mc:Choice Requires="wps">
                  <w:drawing>
                    <wp:anchor distT="0" distB="0" distL="114300" distR="114300" simplePos="0" relativeHeight="251684864"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4864;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仿宋_GB2312" w:hAnsi="仿宋_GB2312" w:eastAsia="仿宋_GB2312" w:cs="仿宋_GB2312"/>
                <w:szCs w:val="21"/>
                <w:highlight w:val="none"/>
              </w:rPr>
              <w:t>周数</w:t>
            </w:r>
          </w:p>
          <w:p>
            <w:pPr>
              <w:shd w:val="clea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学年</w:t>
            </w:r>
          </w:p>
        </w:tc>
        <w:tc>
          <w:tcPr>
            <w:tcW w:w="3473"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教学（含理实一体教学</w:t>
            </w:r>
          </w:p>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及专门化集中实训）</w:t>
            </w:r>
          </w:p>
        </w:tc>
        <w:tc>
          <w:tcPr>
            <w:tcW w:w="1425"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复习考试</w:t>
            </w:r>
          </w:p>
        </w:tc>
        <w:tc>
          <w:tcPr>
            <w:tcW w:w="1031"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机动</w:t>
            </w:r>
          </w:p>
        </w:tc>
        <w:tc>
          <w:tcPr>
            <w:tcW w:w="926"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假期</w:t>
            </w:r>
          </w:p>
        </w:tc>
        <w:tc>
          <w:tcPr>
            <w:tcW w:w="1085"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一</w:t>
            </w:r>
          </w:p>
        </w:tc>
        <w:tc>
          <w:tcPr>
            <w:tcW w:w="3473"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1425"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031"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926"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w:t>
            </w:r>
          </w:p>
        </w:tc>
        <w:tc>
          <w:tcPr>
            <w:tcW w:w="1085"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二</w:t>
            </w:r>
          </w:p>
        </w:tc>
        <w:tc>
          <w:tcPr>
            <w:tcW w:w="3473"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1425"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031"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926"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w:t>
            </w:r>
          </w:p>
        </w:tc>
        <w:tc>
          <w:tcPr>
            <w:tcW w:w="1085"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三</w:t>
            </w:r>
          </w:p>
        </w:tc>
        <w:tc>
          <w:tcPr>
            <w:tcW w:w="3473"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38（其中岗位实习24周）</w:t>
            </w:r>
          </w:p>
        </w:tc>
        <w:tc>
          <w:tcPr>
            <w:tcW w:w="1425"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031"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926"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w:t>
            </w:r>
          </w:p>
        </w:tc>
        <w:tc>
          <w:tcPr>
            <w:tcW w:w="1085" w:type="dxa"/>
            <w:vAlign w:val="center"/>
          </w:tcPr>
          <w:p>
            <w:pPr>
              <w:shd w:val="clea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52</w:t>
            </w:r>
          </w:p>
        </w:tc>
      </w:tr>
    </w:tbl>
    <w:p>
      <w:pPr>
        <w:shd w:val="clear"/>
        <w:rPr>
          <w:rFonts w:ascii="楷体" w:hAnsi="楷体" w:eastAsia="楷体" w:cs="楷体"/>
          <w:sz w:val="32"/>
          <w:szCs w:val="32"/>
          <w:highlight w:val="none"/>
        </w:rPr>
        <w:sectPr>
          <w:pgSz w:w="11906" w:h="16838"/>
          <w:pgMar w:top="2041" w:right="1531" w:bottom="1984" w:left="1531" w:header="851" w:footer="992" w:gutter="0"/>
          <w:pgNumType w:fmt="numberInDash"/>
          <w:cols w:space="720" w:num="1"/>
          <w:docGrid w:type="lines" w:linePitch="312" w:charSpace="0"/>
        </w:sectPr>
      </w:pPr>
    </w:p>
    <w:p>
      <w:pPr>
        <w:numPr>
          <w:ilvl w:val="0"/>
          <w:numId w:val="1"/>
        </w:numPr>
        <w:shd w:val="clear"/>
        <w:adjustRightInd w:val="0"/>
        <w:snapToGrid w:val="0"/>
        <w:spacing w:line="58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教学进程安排表</w:t>
      </w:r>
    </w:p>
    <w:p>
      <w:pPr>
        <w:shd w:val="clear"/>
        <w:adjustRightInd w:val="0"/>
        <w:snapToGrid w:val="0"/>
        <w:spacing w:line="580" w:lineRule="exact"/>
        <w:ind w:left="420" w:leftChars="200"/>
        <w:rPr>
          <w:rFonts w:ascii="楷体" w:hAnsi="楷体" w:eastAsia="楷体" w:cs="楷体"/>
          <w:sz w:val="32"/>
          <w:szCs w:val="32"/>
          <w:highlight w:val="none"/>
        </w:rPr>
      </w:pPr>
      <w:r>
        <w:rPr>
          <w:rFonts w:hint="eastAsia" w:ascii="楷体" w:hAnsi="楷体" w:eastAsia="楷体" w:cs="楷体"/>
          <w:sz w:val="32"/>
          <w:szCs w:val="32"/>
          <w:highlight w:val="none"/>
        </w:rPr>
        <w:t xml:space="preserve">                     </w:t>
      </w:r>
      <w:r>
        <w:rPr>
          <w:rFonts w:hint="eastAsia" w:ascii="黑体" w:hAnsi="黑体" w:eastAsia="黑体" w:cs="黑体"/>
          <w:sz w:val="24"/>
          <w:highlight w:val="none"/>
        </w:rPr>
        <w:t>表9 智能设备运行与维护专业教学进程安排表</w:t>
      </w:r>
    </w:p>
    <w:tbl>
      <w:tblPr>
        <w:tblStyle w:val="14"/>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tblHeader/>
          <w:jc w:val="center"/>
        </w:trPr>
        <w:tc>
          <w:tcPr>
            <w:tcW w:w="1102" w:type="dxa"/>
            <w:gridSpan w:val="2"/>
            <w:vMerge w:val="restart"/>
            <w:tcBorders>
              <w:top w:val="single" w:color="auto" w:sz="4" w:space="0"/>
              <w:left w:val="single" w:color="auto" w:sz="4" w:space="0"/>
            </w:tcBorders>
            <w:vAlign w:val="center"/>
          </w:tcPr>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课程</w:t>
            </w:r>
          </w:p>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类别</w:t>
            </w:r>
          </w:p>
        </w:tc>
        <w:tc>
          <w:tcPr>
            <w:tcW w:w="814" w:type="dxa"/>
            <w:vMerge w:val="restart"/>
            <w:tcBorders>
              <w:top w:val="single" w:color="auto" w:sz="4" w:space="0"/>
            </w:tcBorders>
            <w:vAlign w:val="center"/>
          </w:tcPr>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序号</w:t>
            </w:r>
          </w:p>
        </w:tc>
        <w:tc>
          <w:tcPr>
            <w:tcW w:w="2528" w:type="dxa"/>
            <w:vMerge w:val="restart"/>
            <w:tcBorders>
              <w:top w:val="single" w:color="auto" w:sz="4" w:space="0"/>
            </w:tcBorders>
            <w:vAlign w:val="center"/>
          </w:tcPr>
          <w:p>
            <w:pPr>
              <w:pStyle w:val="20"/>
              <w:shd w:val="clear"/>
              <w:adjustRightInd w:val="0"/>
              <w:snapToGrid w:val="0"/>
              <w:spacing w:line="240" w:lineRule="exact"/>
              <w:rPr>
                <w:rFonts w:hint="eastAsia" w:ascii="黑体" w:hAnsi="黑体" w:eastAsia="黑体" w:cs="黑体"/>
                <w:sz w:val="18"/>
                <w:szCs w:val="18"/>
                <w:highlight w:val="none"/>
              </w:rPr>
            </w:pPr>
            <w:r>
              <w:rPr>
                <w:rFonts w:hint="eastAsia" w:ascii="黑体" w:hAnsi="黑体" w:eastAsia="黑体" w:cs="黑体"/>
                <w:sz w:val="18"/>
                <w:szCs w:val="18"/>
                <w:highlight w:val="none"/>
              </w:rPr>
              <w:t>课程名称</w:t>
            </w:r>
          </w:p>
        </w:tc>
        <w:tc>
          <w:tcPr>
            <w:tcW w:w="1730" w:type="dxa"/>
            <w:vMerge w:val="restart"/>
            <w:tcBorders>
              <w:top w:val="single" w:color="auto" w:sz="4" w:space="0"/>
            </w:tcBorders>
            <w:vAlign w:val="center"/>
          </w:tcPr>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课程代码</w:t>
            </w:r>
          </w:p>
        </w:tc>
        <w:tc>
          <w:tcPr>
            <w:tcW w:w="2505" w:type="dxa"/>
            <w:gridSpan w:val="3"/>
            <w:vMerge w:val="restart"/>
            <w:tcBorders>
              <w:top w:val="single" w:color="auto" w:sz="4" w:space="0"/>
            </w:tcBorders>
            <w:vAlign w:val="center"/>
          </w:tcPr>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学时分配</w:t>
            </w:r>
          </w:p>
        </w:tc>
        <w:tc>
          <w:tcPr>
            <w:tcW w:w="825" w:type="dxa"/>
            <w:vMerge w:val="restart"/>
            <w:tcBorders>
              <w:top w:val="single" w:color="auto" w:sz="4" w:space="0"/>
            </w:tcBorders>
            <w:vAlign w:val="center"/>
          </w:tcPr>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学分</w:t>
            </w:r>
          </w:p>
        </w:tc>
        <w:tc>
          <w:tcPr>
            <w:tcW w:w="690" w:type="dxa"/>
            <w:vMerge w:val="restart"/>
            <w:tcBorders>
              <w:top w:val="single" w:color="auto" w:sz="4" w:space="0"/>
            </w:tcBorders>
            <w:vAlign w:val="center"/>
          </w:tcPr>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考核</w:t>
            </w:r>
          </w:p>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方式</w:t>
            </w:r>
          </w:p>
        </w:tc>
        <w:tc>
          <w:tcPr>
            <w:tcW w:w="4500" w:type="dxa"/>
            <w:gridSpan w:val="6"/>
            <w:tcBorders>
              <w:top w:val="single" w:color="auto" w:sz="4" w:space="0"/>
              <w:bottom w:val="single" w:color="auto" w:sz="4" w:space="0"/>
            </w:tcBorders>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按学年、学期教学进程安排</w:t>
            </w:r>
          </w:p>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shd w:val="clear"/>
              <w:adjustRightInd w:val="0"/>
              <w:snapToGrid w:val="0"/>
              <w:jc w:val="center"/>
              <w:rPr>
                <w:rFonts w:hint="eastAsia" w:ascii="黑体" w:hAnsi="黑体" w:eastAsia="黑体" w:cs="黑体"/>
                <w:sz w:val="18"/>
                <w:szCs w:val="18"/>
                <w:highlight w:val="none"/>
              </w:rPr>
            </w:pPr>
          </w:p>
        </w:tc>
        <w:tc>
          <w:tcPr>
            <w:tcW w:w="814"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2528" w:type="dxa"/>
            <w:vMerge w:val="continue"/>
            <w:vAlign w:val="center"/>
          </w:tcPr>
          <w:p>
            <w:pPr>
              <w:shd w:val="clear"/>
              <w:adjustRightInd w:val="0"/>
              <w:snapToGrid w:val="0"/>
              <w:rPr>
                <w:rFonts w:hint="eastAsia" w:ascii="黑体" w:hAnsi="黑体" w:eastAsia="黑体" w:cs="黑体"/>
                <w:sz w:val="18"/>
                <w:szCs w:val="18"/>
                <w:highlight w:val="none"/>
              </w:rPr>
            </w:pPr>
          </w:p>
        </w:tc>
        <w:tc>
          <w:tcPr>
            <w:tcW w:w="1730"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2505" w:type="dxa"/>
            <w:gridSpan w:val="3"/>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82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690"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1675" w:type="dxa"/>
            <w:gridSpan w:val="2"/>
            <w:vMerge w:val="restart"/>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第一学年</w:t>
            </w:r>
          </w:p>
        </w:tc>
        <w:tc>
          <w:tcPr>
            <w:tcW w:w="1440" w:type="dxa"/>
            <w:gridSpan w:val="2"/>
            <w:vMerge w:val="restart"/>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第二学年</w:t>
            </w:r>
          </w:p>
        </w:tc>
        <w:tc>
          <w:tcPr>
            <w:tcW w:w="1385" w:type="dxa"/>
            <w:gridSpan w:val="2"/>
            <w:vMerge w:val="restart"/>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shd w:val="clear"/>
              <w:adjustRightInd w:val="0"/>
              <w:snapToGrid w:val="0"/>
              <w:jc w:val="center"/>
              <w:rPr>
                <w:rFonts w:hint="eastAsia" w:ascii="黑体" w:hAnsi="黑体" w:eastAsia="黑体" w:cs="黑体"/>
                <w:sz w:val="18"/>
                <w:szCs w:val="18"/>
                <w:highlight w:val="none"/>
              </w:rPr>
            </w:pPr>
          </w:p>
        </w:tc>
        <w:tc>
          <w:tcPr>
            <w:tcW w:w="814"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2528" w:type="dxa"/>
            <w:vMerge w:val="continue"/>
            <w:vAlign w:val="center"/>
          </w:tcPr>
          <w:p>
            <w:pPr>
              <w:shd w:val="clear"/>
              <w:adjustRightInd w:val="0"/>
              <w:snapToGrid w:val="0"/>
              <w:rPr>
                <w:rFonts w:hint="eastAsia" w:ascii="黑体" w:hAnsi="黑体" w:eastAsia="黑体" w:cs="黑体"/>
                <w:sz w:val="18"/>
                <w:szCs w:val="18"/>
                <w:highlight w:val="none"/>
              </w:rPr>
            </w:pPr>
          </w:p>
        </w:tc>
        <w:tc>
          <w:tcPr>
            <w:tcW w:w="1730"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975" w:type="dxa"/>
            <w:vMerge w:val="restart"/>
            <w:vAlign w:val="center"/>
          </w:tcPr>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总学时</w:t>
            </w:r>
          </w:p>
        </w:tc>
        <w:tc>
          <w:tcPr>
            <w:tcW w:w="765" w:type="dxa"/>
            <w:vMerge w:val="restart"/>
            <w:vAlign w:val="center"/>
          </w:tcPr>
          <w:p>
            <w:pPr>
              <w:pStyle w:val="20"/>
              <w:shd w:val="clear"/>
              <w:adjustRightInd w:val="0"/>
              <w:snapToGrid w:val="0"/>
              <w:spacing w:line="240" w:lineRule="exact"/>
              <w:rPr>
                <w:rFonts w:hint="eastAsia" w:ascii="黑体" w:hAnsi="黑体" w:eastAsia="黑体" w:cs="黑体"/>
                <w:sz w:val="18"/>
                <w:szCs w:val="18"/>
                <w:highlight w:val="none"/>
              </w:rPr>
            </w:pPr>
            <w:r>
              <w:rPr>
                <w:rFonts w:hint="eastAsia" w:ascii="黑体" w:hAnsi="黑体" w:eastAsia="黑体" w:cs="黑体"/>
                <w:sz w:val="18"/>
                <w:szCs w:val="18"/>
                <w:highlight w:val="none"/>
              </w:rPr>
              <w:t>理论</w:t>
            </w:r>
          </w:p>
          <w:p>
            <w:pPr>
              <w:pStyle w:val="20"/>
              <w:shd w:val="clear"/>
              <w:adjustRightInd w:val="0"/>
              <w:snapToGrid w:val="0"/>
              <w:spacing w:line="240" w:lineRule="exact"/>
              <w:rPr>
                <w:rFonts w:hint="eastAsia" w:ascii="黑体" w:hAnsi="黑体" w:eastAsia="黑体" w:cs="黑体"/>
                <w:sz w:val="18"/>
                <w:szCs w:val="18"/>
                <w:highlight w:val="none"/>
              </w:rPr>
            </w:pPr>
            <w:r>
              <w:rPr>
                <w:rFonts w:hint="eastAsia" w:ascii="黑体" w:hAnsi="黑体" w:eastAsia="黑体" w:cs="黑体"/>
                <w:sz w:val="18"/>
                <w:szCs w:val="18"/>
                <w:highlight w:val="none"/>
              </w:rPr>
              <w:t>学时</w:t>
            </w:r>
          </w:p>
        </w:tc>
        <w:tc>
          <w:tcPr>
            <w:tcW w:w="765" w:type="dxa"/>
            <w:vMerge w:val="restart"/>
            <w:vAlign w:val="center"/>
          </w:tcPr>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实践</w:t>
            </w:r>
          </w:p>
          <w:p>
            <w:pPr>
              <w:shd w:val="clear"/>
              <w:adjustRightInd w:val="0"/>
              <w:snapToGrid w:val="0"/>
              <w:spacing w:line="24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学时</w:t>
            </w:r>
          </w:p>
        </w:tc>
        <w:tc>
          <w:tcPr>
            <w:tcW w:w="82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690"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1675" w:type="dxa"/>
            <w:gridSpan w:val="2"/>
            <w:vMerge w:val="continue"/>
            <w:tcBorders>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p>
        </w:tc>
        <w:tc>
          <w:tcPr>
            <w:tcW w:w="1440" w:type="dxa"/>
            <w:gridSpan w:val="2"/>
            <w:vMerge w:val="continue"/>
            <w:tcBorders>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p>
        </w:tc>
        <w:tc>
          <w:tcPr>
            <w:tcW w:w="1385" w:type="dxa"/>
            <w:gridSpan w:val="2"/>
            <w:vMerge w:val="continue"/>
            <w:tcBorders>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 w:hRule="exact"/>
          <w:tblHeader/>
          <w:jc w:val="center"/>
        </w:trPr>
        <w:tc>
          <w:tcPr>
            <w:tcW w:w="1102" w:type="dxa"/>
            <w:gridSpan w:val="2"/>
            <w:vMerge w:val="continue"/>
            <w:tcBorders>
              <w:left w:val="single" w:color="auto" w:sz="4" w:space="0"/>
            </w:tcBorders>
            <w:vAlign w:val="center"/>
          </w:tcPr>
          <w:p>
            <w:pPr>
              <w:shd w:val="clear"/>
              <w:adjustRightInd w:val="0"/>
              <w:snapToGrid w:val="0"/>
              <w:jc w:val="center"/>
              <w:rPr>
                <w:rFonts w:hint="eastAsia" w:ascii="黑体" w:hAnsi="黑体" w:eastAsia="黑体" w:cs="黑体"/>
                <w:sz w:val="18"/>
                <w:szCs w:val="18"/>
                <w:highlight w:val="none"/>
              </w:rPr>
            </w:pPr>
          </w:p>
        </w:tc>
        <w:tc>
          <w:tcPr>
            <w:tcW w:w="814"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2528" w:type="dxa"/>
            <w:vMerge w:val="continue"/>
            <w:vAlign w:val="center"/>
          </w:tcPr>
          <w:p>
            <w:pPr>
              <w:shd w:val="clear"/>
              <w:adjustRightInd w:val="0"/>
              <w:snapToGrid w:val="0"/>
              <w:rPr>
                <w:rFonts w:hint="eastAsia" w:ascii="黑体" w:hAnsi="黑体" w:eastAsia="黑体" w:cs="黑体"/>
                <w:sz w:val="18"/>
                <w:szCs w:val="18"/>
                <w:highlight w:val="none"/>
              </w:rPr>
            </w:pPr>
          </w:p>
        </w:tc>
        <w:tc>
          <w:tcPr>
            <w:tcW w:w="1730"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97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76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76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82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690"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970" w:type="dxa"/>
            <w:tcBorders>
              <w:top w:val="single" w:color="auto" w:sz="4" w:space="0"/>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1</w:t>
            </w:r>
          </w:p>
        </w:tc>
        <w:tc>
          <w:tcPr>
            <w:tcW w:w="705" w:type="dxa"/>
            <w:tcBorders>
              <w:top w:val="single" w:color="auto" w:sz="4" w:space="0"/>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2</w:t>
            </w:r>
          </w:p>
        </w:tc>
        <w:tc>
          <w:tcPr>
            <w:tcW w:w="735" w:type="dxa"/>
            <w:tcBorders>
              <w:top w:val="single" w:color="auto" w:sz="4" w:space="0"/>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3</w:t>
            </w:r>
          </w:p>
        </w:tc>
        <w:tc>
          <w:tcPr>
            <w:tcW w:w="705" w:type="dxa"/>
            <w:tcBorders>
              <w:top w:val="single" w:color="auto" w:sz="4" w:space="0"/>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4</w:t>
            </w:r>
          </w:p>
        </w:tc>
        <w:tc>
          <w:tcPr>
            <w:tcW w:w="690" w:type="dxa"/>
            <w:tcBorders>
              <w:top w:val="single" w:color="auto" w:sz="4" w:space="0"/>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5</w:t>
            </w:r>
          </w:p>
        </w:tc>
        <w:tc>
          <w:tcPr>
            <w:tcW w:w="695" w:type="dxa"/>
            <w:tcBorders>
              <w:top w:val="single" w:color="auto" w:sz="4" w:space="0"/>
              <w:bottom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vAlign w:val="center"/>
          </w:tcPr>
          <w:p>
            <w:pPr>
              <w:shd w:val="clear"/>
              <w:adjustRightInd w:val="0"/>
              <w:snapToGrid w:val="0"/>
              <w:jc w:val="right"/>
              <w:rPr>
                <w:rFonts w:hint="eastAsia" w:ascii="黑体" w:hAnsi="黑体" w:eastAsia="黑体" w:cs="黑体"/>
                <w:sz w:val="18"/>
                <w:szCs w:val="18"/>
                <w:highlight w:val="none"/>
              </w:rPr>
            </w:pPr>
          </w:p>
        </w:tc>
        <w:tc>
          <w:tcPr>
            <w:tcW w:w="814" w:type="dxa"/>
            <w:vMerge w:val="continue"/>
            <w:vAlign w:val="center"/>
          </w:tcPr>
          <w:p>
            <w:pPr>
              <w:shd w:val="clear"/>
              <w:adjustRightInd w:val="0"/>
              <w:snapToGrid w:val="0"/>
              <w:jc w:val="right"/>
              <w:rPr>
                <w:rFonts w:hint="eastAsia" w:ascii="黑体" w:hAnsi="黑体" w:eastAsia="黑体" w:cs="黑体"/>
                <w:sz w:val="18"/>
                <w:szCs w:val="18"/>
                <w:highlight w:val="none"/>
              </w:rPr>
            </w:pPr>
          </w:p>
        </w:tc>
        <w:tc>
          <w:tcPr>
            <w:tcW w:w="2528" w:type="dxa"/>
            <w:vMerge w:val="continue"/>
            <w:vAlign w:val="center"/>
          </w:tcPr>
          <w:p>
            <w:pPr>
              <w:shd w:val="clear"/>
              <w:adjustRightInd w:val="0"/>
              <w:snapToGrid w:val="0"/>
              <w:jc w:val="right"/>
              <w:rPr>
                <w:rFonts w:hint="eastAsia" w:ascii="黑体" w:hAnsi="黑体" w:eastAsia="黑体" w:cs="黑体"/>
                <w:sz w:val="18"/>
                <w:szCs w:val="18"/>
                <w:highlight w:val="none"/>
              </w:rPr>
            </w:pPr>
          </w:p>
        </w:tc>
        <w:tc>
          <w:tcPr>
            <w:tcW w:w="1730" w:type="dxa"/>
            <w:vMerge w:val="continue"/>
            <w:vAlign w:val="center"/>
          </w:tcPr>
          <w:p>
            <w:pPr>
              <w:shd w:val="clear"/>
              <w:adjustRightInd w:val="0"/>
              <w:snapToGrid w:val="0"/>
              <w:jc w:val="right"/>
              <w:rPr>
                <w:rFonts w:hint="eastAsia" w:ascii="黑体" w:hAnsi="黑体" w:eastAsia="黑体" w:cs="黑体"/>
                <w:sz w:val="18"/>
                <w:szCs w:val="18"/>
                <w:highlight w:val="none"/>
              </w:rPr>
            </w:pPr>
          </w:p>
        </w:tc>
        <w:tc>
          <w:tcPr>
            <w:tcW w:w="97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76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76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825"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690" w:type="dxa"/>
            <w:vMerge w:val="continue"/>
            <w:vAlign w:val="center"/>
          </w:tcPr>
          <w:p>
            <w:pPr>
              <w:shd w:val="clear"/>
              <w:adjustRightInd w:val="0"/>
              <w:snapToGrid w:val="0"/>
              <w:jc w:val="center"/>
              <w:rPr>
                <w:rFonts w:hint="eastAsia" w:ascii="黑体" w:hAnsi="黑体" w:eastAsia="黑体" w:cs="黑体"/>
                <w:sz w:val="18"/>
                <w:szCs w:val="18"/>
                <w:highlight w:val="none"/>
              </w:rPr>
            </w:pPr>
          </w:p>
        </w:tc>
        <w:tc>
          <w:tcPr>
            <w:tcW w:w="970" w:type="dxa"/>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18周</w:t>
            </w:r>
          </w:p>
        </w:tc>
        <w:tc>
          <w:tcPr>
            <w:tcW w:w="705" w:type="dxa"/>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18周</w:t>
            </w:r>
          </w:p>
        </w:tc>
        <w:tc>
          <w:tcPr>
            <w:tcW w:w="735" w:type="dxa"/>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18周</w:t>
            </w:r>
          </w:p>
        </w:tc>
        <w:tc>
          <w:tcPr>
            <w:tcW w:w="705" w:type="dxa"/>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18周</w:t>
            </w:r>
          </w:p>
        </w:tc>
        <w:tc>
          <w:tcPr>
            <w:tcW w:w="690" w:type="dxa"/>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18周</w:t>
            </w:r>
          </w:p>
        </w:tc>
        <w:tc>
          <w:tcPr>
            <w:tcW w:w="695" w:type="dxa"/>
            <w:tcBorders>
              <w:top w:val="single" w:color="auto" w:sz="4" w:space="0"/>
            </w:tcBorders>
            <w:vAlign w:val="center"/>
          </w:tcPr>
          <w:p>
            <w:pPr>
              <w:shd w:val="clear"/>
              <w:adjustRightInd w:val="0"/>
              <w:snapToGrid w:val="0"/>
              <w:spacing w:line="30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tcBorders>
              <w:top w:val="single" w:color="auto" w:sz="4" w:space="0"/>
            </w:tcBorders>
            <w:textDirection w:val="tbRlV"/>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公共基础课程</w:t>
            </w:r>
          </w:p>
        </w:tc>
        <w:tc>
          <w:tcPr>
            <w:tcW w:w="603" w:type="dxa"/>
            <w:vMerge w:val="restart"/>
            <w:tcBorders>
              <w:top w:val="single" w:color="auto" w:sz="4" w:space="0"/>
            </w:tcBorders>
            <w:textDirection w:val="tbRlV"/>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必修课</w:t>
            </w:r>
          </w:p>
        </w:tc>
        <w:tc>
          <w:tcPr>
            <w:tcW w:w="814"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tcBorders>
              <w:top w:val="single" w:color="auto" w:sz="4" w:space="0"/>
            </w:tcBorders>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中国特色社会主义</w:t>
            </w:r>
          </w:p>
        </w:tc>
        <w:tc>
          <w:tcPr>
            <w:tcW w:w="1730" w:type="dxa"/>
            <w:tcBorders>
              <w:top w:val="single" w:color="auto" w:sz="4" w:space="0"/>
            </w:tcBorders>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KCGG001</w:t>
            </w:r>
          </w:p>
        </w:tc>
        <w:tc>
          <w:tcPr>
            <w:tcW w:w="975" w:type="dxa"/>
            <w:tcBorders>
              <w:top w:val="single" w:color="auto" w:sz="4" w:space="0"/>
            </w:tcBorders>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tcBorders>
              <w:top w:val="single" w:color="auto" w:sz="4" w:space="0"/>
            </w:tcBorders>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tcBorders>
              <w:top w:val="single" w:color="auto" w:sz="4" w:space="0"/>
            </w:tcBorders>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p>
        </w:tc>
        <w:tc>
          <w:tcPr>
            <w:tcW w:w="735"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p>
        </w:tc>
        <w:tc>
          <w:tcPr>
            <w:tcW w:w="705"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p>
        </w:tc>
        <w:tc>
          <w:tcPr>
            <w:tcW w:w="690"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p>
        </w:tc>
        <w:tc>
          <w:tcPr>
            <w:tcW w:w="695" w:type="dxa"/>
            <w:tcBorders>
              <w:top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心理健康与职业生涯</w:t>
            </w:r>
          </w:p>
        </w:tc>
        <w:tc>
          <w:tcPr>
            <w:tcW w:w="1730"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KCGG002</w:t>
            </w:r>
          </w:p>
        </w:tc>
        <w:tc>
          <w:tcPr>
            <w:tcW w:w="975"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哲学与人生</w:t>
            </w:r>
          </w:p>
        </w:tc>
        <w:tc>
          <w:tcPr>
            <w:tcW w:w="1730"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KCGG003</w:t>
            </w:r>
          </w:p>
        </w:tc>
        <w:tc>
          <w:tcPr>
            <w:tcW w:w="975"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职业道德与法治</w:t>
            </w:r>
          </w:p>
        </w:tc>
        <w:tc>
          <w:tcPr>
            <w:tcW w:w="1730"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KCGG004</w:t>
            </w:r>
          </w:p>
        </w:tc>
        <w:tc>
          <w:tcPr>
            <w:tcW w:w="975"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语文（基础模块）</w:t>
            </w:r>
          </w:p>
        </w:tc>
        <w:tc>
          <w:tcPr>
            <w:tcW w:w="1730"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KCGG005</w:t>
            </w:r>
          </w:p>
        </w:tc>
        <w:tc>
          <w:tcPr>
            <w:tcW w:w="975"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144</w:t>
            </w:r>
          </w:p>
        </w:tc>
        <w:tc>
          <w:tcPr>
            <w:tcW w:w="765"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144</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8</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数学（基础模块）</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KCGG006</w:t>
            </w:r>
          </w:p>
        </w:tc>
        <w:tc>
          <w:tcPr>
            <w:tcW w:w="97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108</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108</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6</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英语（基础模块）</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KCGG007</w:t>
            </w:r>
          </w:p>
        </w:tc>
        <w:tc>
          <w:tcPr>
            <w:tcW w:w="97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108</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108</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6</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8</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信息技术</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KCGG008</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108</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40</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68</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6</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9</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历史（基础模块）</w:t>
            </w:r>
          </w:p>
        </w:tc>
        <w:tc>
          <w:tcPr>
            <w:tcW w:w="173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KCGG009</w:t>
            </w:r>
          </w:p>
        </w:tc>
        <w:tc>
          <w:tcPr>
            <w:tcW w:w="97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体育与健康（基础模块）</w:t>
            </w:r>
          </w:p>
        </w:tc>
        <w:tc>
          <w:tcPr>
            <w:tcW w:w="173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KCGG011</w:t>
            </w:r>
          </w:p>
        </w:tc>
        <w:tc>
          <w:tcPr>
            <w:tcW w:w="97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54</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82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 </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11</w:t>
            </w:r>
          </w:p>
        </w:tc>
        <w:tc>
          <w:tcPr>
            <w:tcW w:w="2528"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rPr>
              <w:t>艺术（基础模块）</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KCGG012</w:t>
            </w:r>
          </w:p>
        </w:tc>
        <w:tc>
          <w:tcPr>
            <w:tcW w:w="97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12</w:t>
            </w:r>
          </w:p>
        </w:tc>
        <w:tc>
          <w:tcPr>
            <w:tcW w:w="2528" w:type="dxa"/>
            <w:vAlign w:val="center"/>
          </w:tcPr>
          <w:p>
            <w:pPr>
              <w:shd w:val="clear"/>
              <w:adjustRightInd w:val="0"/>
              <w:snapToGrid w:val="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物理</w:t>
            </w:r>
          </w:p>
        </w:tc>
        <w:tc>
          <w:tcPr>
            <w:tcW w:w="1730" w:type="dxa"/>
            <w:vAlign w:val="center"/>
          </w:tcPr>
          <w:p>
            <w:pPr>
              <w:shd w:val="clear"/>
              <w:adjustRightInd w:val="0"/>
              <w:snapToGrid w:val="0"/>
              <w:jc w:val="center"/>
              <w:rPr>
                <w:rFonts w:hint="eastAsia"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KCGG01</w:t>
            </w:r>
            <w:r>
              <w:rPr>
                <w:rFonts w:hint="eastAsia" w:ascii="仿宋_GB2312" w:hAnsi="仿宋_GB2312" w:eastAsia="仿宋_GB2312" w:cs="仿宋_GB2312"/>
                <w:color w:val="auto"/>
                <w:kern w:val="0"/>
                <w:szCs w:val="21"/>
                <w:highlight w:val="none"/>
                <w:lang w:val="en-US" w:eastAsia="zh-CN"/>
              </w:rPr>
              <w:t>7</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36</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36</w:t>
            </w:r>
          </w:p>
        </w:tc>
        <w:tc>
          <w:tcPr>
            <w:tcW w:w="76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0</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690" w:type="dxa"/>
            <w:vAlign w:val="center"/>
          </w:tcPr>
          <w:p>
            <w:pPr>
              <w:shd w:val="clear"/>
              <w:adjustRightInd w:val="0"/>
              <w:snapToGrid w:val="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考试</w:t>
            </w:r>
          </w:p>
        </w:tc>
        <w:tc>
          <w:tcPr>
            <w:tcW w:w="97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w:t>
            </w:r>
          </w:p>
        </w:tc>
        <w:tc>
          <w:tcPr>
            <w:tcW w:w="70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w:t>
            </w:r>
          </w:p>
        </w:tc>
        <w:tc>
          <w:tcPr>
            <w:tcW w:w="735" w:type="dxa"/>
            <w:vAlign w:val="center"/>
          </w:tcPr>
          <w:p>
            <w:pPr>
              <w:shd w:val="clear"/>
              <w:adjustRightInd w:val="0"/>
              <w:snapToGrid w:val="0"/>
              <w:jc w:val="center"/>
              <w:rPr>
                <w:rFonts w:hint="eastAsia" w:ascii="仿宋_GB2312" w:hAnsi="仿宋_GB2312" w:eastAsia="仿宋_GB2312" w:cs="仿宋_GB2312"/>
                <w:szCs w:val="21"/>
                <w:highlight w:val="none"/>
              </w:rPr>
            </w:pPr>
          </w:p>
        </w:tc>
        <w:tc>
          <w:tcPr>
            <w:tcW w:w="705" w:type="dxa"/>
            <w:vAlign w:val="center"/>
          </w:tcPr>
          <w:p>
            <w:pPr>
              <w:shd w:val="clear"/>
              <w:adjustRightInd w:val="0"/>
              <w:snapToGrid w:val="0"/>
              <w:jc w:val="center"/>
              <w:rPr>
                <w:rFonts w:hint="eastAsia"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rPr>
              <w:t>1</w:t>
            </w:r>
            <w:r>
              <w:rPr>
                <w:rFonts w:hint="eastAsia" w:ascii="仿宋_GB2312" w:hAnsi="仿宋_GB2312" w:eastAsia="仿宋_GB2312" w:cs="仿宋_GB2312"/>
                <w:szCs w:val="21"/>
                <w:highlight w:val="none"/>
                <w:lang w:val="en-US" w:eastAsia="zh-CN"/>
              </w:rPr>
              <w:t>3</w:t>
            </w:r>
          </w:p>
        </w:tc>
        <w:tc>
          <w:tcPr>
            <w:tcW w:w="2528"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rPr>
              <w:t>劳动教育</w:t>
            </w:r>
          </w:p>
        </w:tc>
        <w:tc>
          <w:tcPr>
            <w:tcW w:w="173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kern w:val="0"/>
                <w:szCs w:val="21"/>
                <w:highlight w:val="none"/>
              </w:rPr>
              <w:t>KCGG01</w:t>
            </w:r>
            <w:r>
              <w:rPr>
                <w:rFonts w:hint="eastAsia" w:ascii="仿宋_GB2312" w:hAnsi="仿宋_GB2312" w:eastAsia="仿宋_GB2312" w:cs="仿宋_GB2312"/>
                <w:color w:val="auto"/>
                <w:kern w:val="0"/>
                <w:szCs w:val="21"/>
                <w:highlight w:val="none"/>
                <w:lang w:val="en-US" w:eastAsia="zh-CN"/>
              </w:rPr>
              <w:t>3</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36</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18</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18</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考查</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w:t>
            </w: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3342" w:type="dxa"/>
            <w:gridSpan w:val="2"/>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小计（占总课时比例</w:t>
            </w:r>
            <w:r>
              <w:rPr>
                <w:rFonts w:hint="eastAsia" w:ascii="仿宋_GB2312" w:hAnsi="仿宋_GB2312" w:eastAsia="仿宋_GB2312" w:cs="仿宋_GB2312"/>
                <w:color w:val="auto"/>
                <w:szCs w:val="21"/>
                <w:highlight w:val="none"/>
                <w:lang w:val="en-US" w:eastAsia="zh-CN"/>
              </w:rPr>
              <w:t>25.7</w:t>
            </w:r>
            <w:r>
              <w:rPr>
                <w:rFonts w:hint="eastAsia" w:ascii="仿宋_GB2312" w:hAnsi="仿宋_GB2312" w:eastAsia="仿宋_GB2312" w:cs="仿宋_GB2312"/>
                <w:color w:val="auto"/>
                <w:szCs w:val="21"/>
                <w:highlight w:val="none"/>
              </w:rPr>
              <w:t>%）</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rPr>
              <w:t>8</w:t>
            </w:r>
            <w:r>
              <w:rPr>
                <w:rFonts w:hint="eastAsia" w:ascii="仿宋_GB2312" w:hAnsi="仿宋_GB2312" w:eastAsia="仿宋_GB2312" w:cs="仿宋_GB2312"/>
                <w:color w:val="auto"/>
                <w:szCs w:val="21"/>
                <w:highlight w:val="none"/>
                <w:lang w:val="en-US" w:eastAsia="zh-CN"/>
              </w:rPr>
              <w:t>46</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724</w:t>
            </w:r>
          </w:p>
        </w:tc>
        <w:tc>
          <w:tcPr>
            <w:tcW w:w="76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rPr>
              <w:t>12</w:t>
            </w:r>
            <w:r>
              <w:rPr>
                <w:rFonts w:hint="eastAsia" w:ascii="仿宋_GB2312" w:hAnsi="仿宋_GB2312" w:eastAsia="仿宋_GB2312" w:cs="仿宋_GB2312"/>
                <w:color w:val="auto"/>
                <w:szCs w:val="21"/>
                <w:highlight w:val="none"/>
                <w:lang w:val="en-US" w:eastAsia="zh-CN"/>
              </w:rPr>
              <w:t>2</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rPr>
              <w:t>4</w:t>
            </w:r>
            <w:r>
              <w:rPr>
                <w:rFonts w:hint="eastAsia" w:ascii="仿宋_GB2312" w:hAnsi="仿宋_GB2312" w:eastAsia="仿宋_GB2312" w:cs="仿宋_GB2312"/>
                <w:color w:val="auto"/>
                <w:szCs w:val="21"/>
                <w:highlight w:val="none"/>
                <w:lang w:val="en-US" w:eastAsia="zh-CN"/>
              </w:rPr>
              <w:t>7</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4500" w:type="dxa"/>
            <w:gridSpan w:val="6"/>
            <w:vAlign w:val="center"/>
          </w:tcPr>
          <w:p>
            <w:pPr>
              <w:shd w:val="clear"/>
              <w:adjustRightInd w:val="0"/>
              <w:snapToGrid w:val="0"/>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公共基础课程</w:t>
            </w:r>
          </w:p>
        </w:tc>
        <w:tc>
          <w:tcPr>
            <w:tcW w:w="603" w:type="dxa"/>
            <w:vMerge w:val="restart"/>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限定选修课程</w:t>
            </w: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rPr>
              <w:t>中职生传统文化教育</w:t>
            </w:r>
          </w:p>
        </w:tc>
        <w:tc>
          <w:tcPr>
            <w:tcW w:w="1730"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KCGG014</w:t>
            </w:r>
          </w:p>
        </w:tc>
        <w:tc>
          <w:tcPr>
            <w:tcW w:w="975"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考查</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w:t>
            </w: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 </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Cs w:val="21"/>
              </w:rPr>
              <w:t>安全教育</w:t>
            </w:r>
          </w:p>
        </w:tc>
        <w:tc>
          <w:tcPr>
            <w:tcW w:w="1730"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Cs w:val="21"/>
              </w:rPr>
              <w:t>KCGG015</w:t>
            </w:r>
          </w:p>
        </w:tc>
        <w:tc>
          <w:tcPr>
            <w:tcW w:w="975" w:type="dxa"/>
            <w:vAlign w:val="center"/>
          </w:tcPr>
          <w:p>
            <w:pPr>
              <w:adjustRightInd w:val="0"/>
              <w:snapToGrid w:val="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18</w:t>
            </w:r>
          </w:p>
        </w:tc>
        <w:tc>
          <w:tcPr>
            <w:tcW w:w="76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0</w:t>
            </w:r>
          </w:p>
        </w:tc>
        <w:tc>
          <w:tcPr>
            <w:tcW w:w="82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w:t>
            </w:r>
          </w:p>
        </w:tc>
        <w:tc>
          <w:tcPr>
            <w:tcW w:w="690"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考查</w:t>
            </w:r>
          </w:p>
        </w:tc>
        <w:tc>
          <w:tcPr>
            <w:tcW w:w="970"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中职生创新创业教育</w:t>
            </w:r>
          </w:p>
        </w:tc>
        <w:tc>
          <w:tcPr>
            <w:tcW w:w="1730" w:type="dxa"/>
            <w:vAlign w:val="center"/>
          </w:tcPr>
          <w:p>
            <w:pPr>
              <w:adjustRightInd w:val="0"/>
              <w:snapToGrid w:val="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KCGG01</w:t>
            </w:r>
            <w:r>
              <w:rPr>
                <w:rFonts w:hint="eastAsia" w:ascii="仿宋_GB2312" w:hAnsi="仿宋_GB2312" w:eastAsia="仿宋_GB2312" w:cs="仿宋_GB2312"/>
                <w:color w:val="auto"/>
                <w:kern w:val="0"/>
                <w:szCs w:val="21"/>
                <w:lang w:val="en-US" w:eastAsia="zh-CN"/>
              </w:rPr>
              <w:t>6</w:t>
            </w:r>
          </w:p>
        </w:tc>
        <w:tc>
          <w:tcPr>
            <w:tcW w:w="97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考查</w:t>
            </w:r>
          </w:p>
        </w:tc>
        <w:tc>
          <w:tcPr>
            <w:tcW w:w="970"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color w:val="auto"/>
                <w:kern w:val="2"/>
                <w:sz w:val="21"/>
                <w:szCs w:val="21"/>
                <w:lang w:val="en-US" w:eastAsia="zh-CN" w:bidi="ar-SA"/>
              </w:rPr>
            </w:pP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vAlign w:val="center"/>
          </w:tcPr>
          <w:p>
            <w:pPr>
              <w:shd w:val="clear"/>
              <w:adjustRightInd w:val="0"/>
              <w:snapToGrid w:val="0"/>
              <w:jc w:val="center"/>
              <w:rPr>
                <w:rFonts w:hint="eastAsia"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rPr>
              <w:t>4</w:t>
            </w:r>
          </w:p>
        </w:tc>
        <w:tc>
          <w:tcPr>
            <w:tcW w:w="2528"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rPr>
              <w:t>语文（职业模块）</w:t>
            </w:r>
          </w:p>
        </w:tc>
        <w:tc>
          <w:tcPr>
            <w:tcW w:w="1730"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KCGG005</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54</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54</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rPr>
              <w:t>5</w:t>
            </w:r>
          </w:p>
        </w:tc>
        <w:tc>
          <w:tcPr>
            <w:tcW w:w="2528"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rPr>
              <w:t>数学（拓展模块）</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KCGG006</w:t>
            </w:r>
          </w:p>
        </w:tc>
        <w:tc>
          <w:tcPr>
            <w:tcW w:w="97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rPr>
              <w:t>6</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英语（职业模块）</w:t>
            </w:r>
          </w:p>
        </w:tc>
        <w:tc>
          <w:tcPr>
            <w:tcW w:w="173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KCGG007</w:t>
            </w:r>
          </w:p>
        </w:tc>
        <w:tc>
          <w:tcPr>
            <w:tcW w:w="975"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w:t>
            </w:r>
          </w:p>
        </w:tc>
        <w:tc>
          <w:tcPr>
            <w:tcW w:w="2528"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rPr>
              <w:t>体育与健康（拓展模块）</w:t>
            </w:r>
          </w:p>
        </w:tc>
        <w:tc>
          <w:tcPr>
            <w:tcW w:w="1730"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KCGG011</w:t>
            </w:r>
          </w:p>
        </w:tc>
        <w:tc>
          <w:tcPr>
            <w:tcW w:w="975"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90</w:t>
            </w:r>
          </w:p>
        </w:tc>
        <w:tc>
          <w:tcPr>
            <w:tcW w:w="765" w:type="dxa"/>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18</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72</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w:t>
            </w: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3342" w:type="dxa"/>
            <w:gridSpan w:val="2"/>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小计（占总课时比例8.</w:t>
            </w:r>
            <w:r>
              <w:rPr>
                <w:rFonts w:hint="eastAsia" w:ascii="仿宋_GB2312" w:hAnsi="仿宋_GB2312" w:eastAsia="仿宋_GB2312" w:cs="仿宋_GB2312"/>
                <w:color w:val="auto"/>
                <w:szCs w:val="21"/>
                <w:highlight w:val="none"/>
                <w:lang w:val="en-US" w:eastAsia="zh-CN"/>
              </w:rPr>
              <w:t>7</w:t>
            </w:r>
            <w:r>
              <w:rPr>
                <w:rFonts w:hint="eastAsia" w:ascii="仿宋_GB2312" w:hAnsi="仿宋_GB2312" w:eastAsia="仿宋_GB2312" w:cs="仿宋_GB2312"/>
                <w:color w:val="auto"/>
                <w:szCs w:val="21"/>
                <w:highlight w:val="none"/>
              </w:rPr>
              <w:t>%）</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5" w:type="dxa"/>
            <w:vAlign w:val="center"/>
          </w:tcPr>
          <w:p>
            <w:pPr>
              <w:shd w:val="clear"/>
              <w:tabs>
                <w:tab w:val="left" w:pos="327"/>
              </w:tabs>
              <w:adjustRightInd w:val="0"/>
              <w:snapToGrid w:val="0"/>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ab/>
            </w:r>
            <w:r>
              <w:rPr>
                <w:rFonts w:hint="eastAsia" w:ascii="仿宋_GB2312" w:hAnsi="仿宋_GB2312" w:eastAsia="仿宋_GB2312" w:cs="仿宋_GB2312"/>
                <w:color w:val="auto"/>
                <w:szCs w:val="21"/>
                <w:highlight w:val="none"/>
              </w:rPr>
              <w:t>288</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216</w:t>
            </w:r>
          </w:p>
        </w:tc>
        <w:tc>
          <w:tcPr>
            <w:tcW w:w="765" w:type="dxa"/>
            <w:vAlign w:val="center"/>
          </w:tcPr>
          <w:p>
            <w:pPr>
              <w:shd w:val="clear"/>
              <w:adjustRightInd w:val="0"/>
              <w:snapToGrid w:val="0"/>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 xml:space="preserve"> 72</w:t>
            </w:r>
          </w:p>
        </w:tc>
        <w:tc>
          <w:tcPr>
            <w:tcW w:w="825" w:type="dxa"/>
            <w:vAlign w:val="center"/>
          </w:tcPr>
          <w:p>
            <w:pPr>
              <w:shd w:val="clear"/>
              <w:adjustRightInd w:val="0"/>
              <w:snapToGrid w:val="0"/>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 xml:space="preserve"> 16</w:t>
            </w:r>
          </w:p>
        </w:tc>
        <w:tc>
          <w:tcPr>
            <w:tcW w:w="690" w:type="dxa"/>
            <w:vAlign w:val="center"/>
          </w:tcPr>
          <w:p>
            <w:pPr>
              <w:shd w:val="clear"/>
              <w:adjustRightInd w:val="0"/>
              <w:snapToGrid w:val="0"/>
              <w:rPr>
                <w:rFonts w:hint="eastAsia" w:ascii="仿宋_GB2312" w:hAnsi="仿宋_GB2312" w:eastAsia="仿宋_GB2312" w:cs="仿宋_GB2312"/>
                <w:color w:val="auto"/>
                <w:szCs w:val="21"/>
                <w:highlight w:val="none"/>
                <w:lang w:eastAsia="zh-CN"/>
              </w:rPr>
            </w:pPr>
          </w:p>
        </w:tc>
        <w:tc>
          <w:tcPr>
            <w:tcW w:w="4500" w:type="dxa"/>
            <w:gridSpan w:val="6"/>
            <w:vAlign w:val="center"/>
          </w:tcPr>
          <w:p>
            <w:pPr>
              <w:shd w:val="clear"/>
              <w:adjustRightInd w:val="0"/>
              <w:snapToGrid w:val="0"/>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专业（技能）课程</w:t>
            </w:r>
          </w:p>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 </w:t>
            </w:r>
          </w:p>
        </w:tc>
        <w:tc>
          <w:tcPr>
            <w:tcW w:w="603" w:type="dxa"/>
            <w:vMerge w:val="restart"/>
            <w:textDirection w:val="tbRlV"/>
            <w:vAlign w:val="center"/>
          </w:tcPr>
          <w:p>
            <w:pPr>
              <w:shd w:val="clear"/>
              <w:snapToGrid w:val="0"/>
              <w:ind w:left="113" w:right="113" w:firstLine="105" w:firstLineChars="5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专业基础课程</w:t>
            </w: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机械制图</w:t>
            </w:r>
          </w:p>
        </w:tc>
        <w:tc>
          <w:tcPr>
            <w:tcW w:w="173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KCDQ101</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0</w:t>
            </w:r>
          </w:p>
        </w:tc>
        <w:tc>
          <w:tcPr>
            <w:tcW w:w="82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考试</w:t>
            </w:r>
          </w:p>
        </w:tc>
        <w:tc>
          <w:tcPr>
            <w:tcW w:w="97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70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textDirection w:val="tbRlV"/>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snapToGrid w:val="0"/>
              <w:ind w:left="113" w:right="113" w:firstLine="105" w:firstLineChars="5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eastAsia="zh-CN"/>
              </w:rPr>
              <w:t>计算机辅助设计</w:t>
            </w:r>
            <w:r>
              <w:rPr>
                <w:rFonts w:hint="eastAsia" w:ascii="仿宋_GB2312" w:hAnsi="仿宋_GB2312" w:eastAsia="仿宋_GB2312" w:cs="仿宋_GB2312"/>
                <w:color w:val="auto"/>
                <w:szCs w:val="21"/>
                <w:highlight w:val="none"/>
                <w:lang w:val="en-US" w:eastAsia="zh-CN"/>
              </w:rPr>
              <w:t>CAD</w:t>
            </w:r>
          </w:p>
        </w:tc>
        <w:tc>
          <w:tcPr>
            <w:tcW w:w="173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rPr>
            </w:pPr>
            <w:r>
              <w:rPr>
                <w:rFonts w:hint="eastAsia" w:ascii="仿宋_GB2312" w:hAnsi="仿宋_GB2312" w:eastAsia="仿宋_GB2312" w:cs="仿宋_GB2312"/>
                <w:color w:val="auto"/>
                <w:szCs w:val="21"/>
                <w:highlight w:val="none"/>
                <w:lang w:val="en-US" w:eastAsia="zh-CN"/>
              </w:rPr>
              <w:t>KCDQ102</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36</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36</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考试</w:t>
            </w:r>
          </w:p>
        </w:tc>
        <w:tc>
          <w:tcPr>
            <w:tcW w:w="97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70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textDirection w:val="tbRlV"/>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snapToGrid w:val="0"/>
              <w:ind w:left="113" w:right="113" w:firstLine="105" w:firstLineChars="5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w:t>
            </w:r>
          </w:p>
        </w:tc>
        <w:tc>
          <w:tcPr>
            <w:tcW w:w="2528" w:type="dxa"/>
            <w:vAlign w:val="center"/>
          </w:tcPr>
          <w:p>
            <w:pPr>
              <w:shd w:val="clear"/>
              <w:adjustRightInd w:val="0"/>
              <w:snapToGrid w:val="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电工基础</w:t>
            </w:r>
          </w:p>
        </w:tc>
        <w:tc>
          <w:tcPr>
            <w:tcW w:w="173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rPr>
            </w:pPr>
            <w:r>
              <w:rPr>
                <w:rFonts w:hint="eastAsia" w:ascii="仿宋_GB2312" w:hAnsi="仿宋_GB2312" w:eastAsia="仿宋_GB2312" w:cs="仿宋_GB2312"/>
                <w:color w:val="auto"/>
                <w:szCs w:val="21"/>
                <w:highlight w:val="none"/>
                <w:lang w:val="en-US" w:eastAsia="zh-CN"/>
              </w:rPr>
              <w:t>KCDQ207</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48</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24</w:t>
            </w:r>
          </w:p>
        </w:tc>
        <w:tc>
          <w:tcPr>
            <w:tcW w:w="82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考试</w:t>
            </w:r>
          </w:p>
        </w:tc>
        <w:tc>
          <w:tcPr>
            <w:tcW w:w="97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70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textDirection w:val="tbRlV"/>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snapToGrid w:val="0"/>
              <w:ind w:left="113" w:right="113" w:firstLine="105" w:firstLineChars="5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2528" w:type="dxa"/>
            <w:vAlign w:val="center"/>
          </w:tcPr>
          <w:p>
            <w:pPr>
              <w:shd w:val="clear"/>
              <w:adjustRightInd w:val="0"/>
              <w:snapToGrid w:val="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机械基础</w:t>
            </w:r>
          </w:p>
        </w:tc>
        <w:tc>
          <w:tcPr>
            <w:tcW w:w="173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rPr>
            </w:pPr>
            <w:r>
              <w:rPr>
                <w:rFonts w:hint="eastAsia" w:ascii="仿宋_GB2312" w:hAnsi="仿宋_GB2312" w:eastAsia="仿宋_GB2312" w:cs="仿宋_GB2312"/>
                <w:color w:val="auto"/>
                <w:szCs w:val="21"/>
                <w:highlight w:val="none"/>
                <w:lang w:val="en-US" w:eastAsia="zh-CN"/>
              </w:rPr>
              <w:t>KCDQ205</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0</w:t>
            </w:r>
          </w:p>
        </w:tc>
        <w:tc>
          <w:tcPr>
            <w:tcW w:w="82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考试</w:t>
            </w:r>
          </w:p>
        </w:tc>
        <w:tc>
          <w:tcPr>
            <w:tcW w:w="97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70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textDirection w:val="tbRlV"/>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snapToGrid w:val="0"/>
              <w:ind w:left="113" w:right="113" w:firstLine="105" w:firstLineChars="5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w:t>
            </w:r>
          </w:p>
        </w:tc>
        <w:tc>
          <w:tcPr>
            <w:tcW w:w="2528" w:type="dxa"/>
            <w:vAlign w:val="center"/>
          </w:tcPr>
          <w:p>
            <w:pPr>
              <w:shd w:val="clear"/>
              <w:adjustRightInd w:val="0"/>
              <w:snapToGrid w:val="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极限配合与技术测量</w:t>
            </w:r>
          </w:p>
        </w:tc>
        <w:tc>
          <w:tcPr>
            <w:tcW w:w="173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rPr>
            </w:pPr>
            <w:r>
              <w:rPr>
                <w:rFonts w:hint="eastAsia" w:ascii="仿宋_GB2312" w:hAnsi="仿宋_GB2312" w:eastAsia="仿宋_GB2312" w:cs="仿宋_GB2312"/>
                <w:color w:val="auto"/>
                <w:szCs w:val="21"/>
                <w:highlight w:val="none"/>
                <w:lang w:val="en-US" w:eastAsia="zh-CN"/>
              </w:rPr>
              <w:t>KCDQ204</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0</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70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3342" w:type="dxa"/>
            <w:gridSpan w:val="2"/>
            <w:vAlign w:val="center"/>
          </w:tcPr>
          <w:p>
            <w:pPr>
              <w:shd w:val="clear"/>
              <w:adjustRightInd w:val="0"/>
              <w:snapToGrid w:val="0"/>
              <w:jc w:val="center"/>
              <w:rPr>
                <w:rFonts w:ascii="仿宋_GB2312" w:hAnsi="仿宋_GB2312" w:eastAsia="仿宋_GB2312" w:cs="仿宋_GB2312"/>
                <w:color w:val="auto"/>
                <w:spacing w:val="-10"/>
                <w:szCs w:val="21"/>
                <w:highlight w:val="none"/>
              </w:rPr>
            </w:pPr>
            <w:r>
              <w:rPr>
                <w:rFonts w:hint="eastAsia" w:ascii="仿宋_GB2312" w:hAnsi="仿宋_GB2312" w:eastAsia="仿宋_GB2312" w:cs="仿宋_GB2312"/>
                <w:color w:val="auto"/>
                <w:szCs w:val="21"/>
                <w:highlight w:val="none"/>
              </w:rPr>
              <w:t>小计（占总课时比例</w:t>
            </w:r>
            <w:r>
              <w:rPr>
                <w:rFonts w:hint="eastAsia" w:ascii="仿宋_GB2312" w:hAnsi="仿宋_GB2312" w:eastAsia="仿宋_GB2312" w:cs="仿宋_GB2312"/>
                <w:color w:val="auto"/>
                <w:szCs w:val="21"/>
                <w:highlight w:val="none"/>
                <w:lang w:val="en-US" w:eastAsia="zh-CN"/>
              </w:rPr>
              <w:t>10.9</w:t>
            </w:r>
            <w:r>
              <w:rPr>
                <w:rFonts w:hint="eastAsia" w:ascii="仿宋_GB2312" w:hAnsi="仿宋_GB2312" w:eastAsia="仿宋_GB2312" w:cs="仿宋_GB2312"/>
                <w:color w:val="auto"/>
                <w:szCs w:val="21"/>
                <w:highlight w:val="none"/>
              </w:rPr>
              <w:t xml:space="preserve"> %）</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360</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300</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60</w:t>
            </w:r>
          </w:p>
        </w:tc>
        <w:tc>
          <w:tcPr>
            <w:tcW w:w="82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20</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4500" w:type="dxa"/>
            <w:gridSpan w:val="6"/>
            <w:vAlign w:val="center"/>
          </w:tcPr>
          <w:p>
            <w:pPr>
              <w:shd w:val="clear"/>
              <w:adjustRightInd w:val="0"/>
              <w:snapToGrid w:val="0"/>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restart"/>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专业核心课程</w:t>
            </w: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eastAsia="zh-CN"/>
              </w:rPr>
              <w:t>电气控制线路安装与检修</w:t>
            </w:r>
          </w:p>
        </w:tc>
        <w:tc>
          <w:tcPr>
            <w:tcW w:w="173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rPr>
            </w:pPr>
            <w:r>
              <w:rPr>
                <w:rFonts w:hint="eastAsia" w:ascii="仿宋_GB2312" w:hAnsi="仿宋_GB2312" w:eastAsia="仿宋_GB2312" w:cs="仿宋_GB2312"/>
                <w:color w:val="auto"/>
                <w:szCs w:val="21"/>
                <w:highlight w:val="none"/>
                <w:lang w:val="en-US" w:eastAsia="zh-CN"/>
              </w:rPr>
              <w:t>KCDQ201</w:t>
            </w: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108</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36</w:t>
            </w:r>
          </w:p>
        </w:tc>
        <w:tc>
          <w:tcPr>
            <w:tcW w:w="765" w:type="dxa"/>
            <w:vAlign w:val="center"/>
          </w:tcPr>
          <w:p>
            <w:pPr>
              <w:shd w:val="clear"/>
              <w:adjustRightInd w:val="0"/>
              <w:snapToGrid w:val="0"/>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72</w:t>
            </w:r>
          </w:p>
        </w:tc>
        <w:tc>
          <w:tcPr>
            <w:tcW w:w="82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6</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考试</w:t>
            </w:r>
          </w:p>
        </w:tc>
        <w:tc>
          <w:tcPr>
            <w:tcW w:w="97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w:t>
            </w:r>
          </w:p>
        </w:tc>
        <w:tc>
          <w:tcPr>
            <w:tcW w:w="705"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w:t>
            </w: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钳工工艺与技能训练</w:t>
            </w:r>
          </w:p>
        </w:tc>
        <w:tc>
          <w:tcPr>
            <w:tcW w:w="1730" w:type="dxa"/>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KCDQ203</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108</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36</w:t>
            </w:r>
          </w:p>
        </w:tc>
        <w:tc>
          <w:tcPr>
            <w:tcW w:w="765" w:type="dxa"/>
            <w:vAlign w:val="center"/>
          </w:tcPr>
          <w:p>
            <w:pPr>
              <w:shd w:val="clear"/>
              <w:adjustRightInd w:val="0"/>
              <w:snapToGrid w:val="0"/>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6</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w:t>
            </w:r>
          </w:p>
        </w:tc>
        <w:tc>
          <w:tcPr>
            <w:tcW w:w="70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w:t>
            </w: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机械装调技术</w:t>
            </w:r>
          </w:p>
        </w:tc>
        <w:tc>
          <w:tcPr>
            <w:tcW w:w="1730" w:type="dxa"/>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KCDQ202</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108</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36</w:t>
            </w:r>
          </w:p>
        </w:tc>
        <w:tc>
          <w:tcPr>
            <w:tcW w:w="765" w:type="dxa"/>
            <w:vAlign w:val="center"/>
          </w:tcPr>
          <w:p>
            <w:pPr>
              <w:shd w:val="clear"/>
              <w:adjustRightInd w:val="0"/>
              <w:snapToGrid w:val="0"/>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6</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w:t>
            </w:r>
          </w:p>
        </w:tc>
        <w:tc>
          <w:tcPr>
            <w:tcW w:w="70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2528"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PLC</w:t>
            </w:r>
          </w:p>
        </w:tc>
        <w:tc>
          <w:tcPr>
            <w:tcW w:w="1730" w:type="dxa"/>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KCDQ212</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54</w:t>
            </w:r>
          </w:p>
        </w:tc>
        <w:tc>
          <w:tcPr>
            <w:tcW w:w="82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70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液压与气压传动</w:t>
            </w:r>
          </w:p>
        </w:tc>
        <w:tc>
          <w:tcPr>
            <w:tcW w:w="1730"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KCDQ226</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54</w:t>
            </w:r>
          </w:p>
        </w:tc>
        <w:tc>
          <w:tcPr>
            <w:tcW w:w="82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70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6</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变频器调速技术</w:t>
            </w:r>
          </w:p>
        </w:tc>
        <w:tc>
          <w:tcPr>
            <w:tcW w:w="1730" w:type="dxa"/>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KCDQ222</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54</w:t>
            </w:r>
          </w:p>
        </w:tc>
        <w:tc>
          <w:tcPr>
            <w:tcW w:w="82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70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3342" w:type="dxa"/>
            <w:gridSpan w:val="2"/>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小计（占总课时比例 </w:t>
            </w:r>
            <w:r>
              <w:rPr>
                <w:rFonts w:hint="eastAsia" w:ascii="仿宋_GB2312" w:hAnsi="仿宋_GB2312" w:eastAsia="仿宋_GB2312" w:cs="仿宋_GB2312"/>
                <w:szCs w:val="21"/>
                <w:highlight w:val="none"/>
                <w:lang w:val="en-US" w:eastAsia="zh-CN"/>
              </w:rPr>
              <w:t>16.4</w:t>
            </w:r>
            <w:r>
              <w:rPr>
                <w:rFonts w:hint="eastAsia" w:ascii="仿宋_GB2312" w:hAnsi="仿宋_GB2312" w:eastAsia="仿宋_GB2312" w:cs="仿宋_GB2312"/>
                <w:szCs w:val="21"/>
                <w:highlight w:val="none"/>
              </w:rPr>
              <w:t xml:space="preserve"> %）</w:t>
            </w:r>
          </w:p>
        </w:tc>
        <w:tc>
          <w:tcPr>
            <w:tcW w:w="1730" w:type="dxa"/>
            <w:vAlign w:val="center"/>
          </w:tcPr>
          <w:p>
            <w:pPr>
              <w:shd w:val="clear"/>
              <w:adjustRightInd w:val="0"/>
              <w:snapToGrid w:val="0"/>
              <w:jc w:val="center"/>
              <w:rPr>
                <w:rFonts w:ascii="仿宋_GB2312" w:hAnsi="仿宋_GB2312" w:eastAsia="仿宋_GB2312" w:cs="仿宋_GB2312"/>
                <w:szCs w:val="21"/>
                <w:highlight w:val="none"/>
              </w:rPr>
            </w:pP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540</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162</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378</w:t>
            </w:r>
          </w:p>
        </w:tc>
        <w:tc>
          <w:tcPr>
            <w:tcW w:w="82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30</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4500" w:type="dxa"/>
            <w:gridSpan w:val="6"/>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restart"/>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专业拓展课程</w:t>
            </w: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单片机应用技术</w:t>
            </w:r>
          </w:p>
        </w:tc>
        <w:tc>
          <w:tcPr>
            <w:tcW w:w="173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KCDQ227</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w:t>
            </w:r>
          </w:p>
        </w:tc>
        <w:tc>
          <w:tcPr>
            <w:tcW w:w="76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传感器应用技术</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KCDQ223</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w:t>
            </w:r>
          </w:p>
        </w:tc>
        <w:tc>
          <w:tcPr>
            <w:tcW w:w="76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机床维修</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KCDQ224</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36</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电子技术</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KCDQ206</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w:t>
            </w:r>
          </w:p>
        </w:tc>
        <w:tc>
          <w:tcPr>
            <w:tcW w:w="76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5</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电气照明系统安装与检修</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KCDQ221</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36</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82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p>
        </w:tc>
        <w:tc>
          <w:tcPr>
            <w:tcW w:w="70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6</w:t>
            </w:r>
          </w:p>
        </w:tc>
        <w:tc>
          <w:tcPr>
            <w:tcW w:w="2528" w:type="dxa"/>
            <w:vAlign w:val="center"/>
          </w:tcPr>
          <w:p>
            <w:pPr>
              <w:shd w:val="clea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eastAsia="zh-CN"/>
              </w:rPr>
              <w:t>电梯结构与原理</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KCDQ213</w:t>
            </w:r>
          </w:p>
        </w:tc>
        <w:tc>
          <w:tcPr>
            <w:tcW w:w="97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w:t>
            </w:r>
          </w:p>
        </w:tc>
        <w:tc>
          <w:tcPr>
            <w:tcW w:w="76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w:t>
            </w:r>
          </w:p>
        </w:tc>
        <w:tc>
          <w:tcPr>
            <w:tcW w:w="82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w:t>
            </w:r>
          </w:p>
        </w:tc>
        <w:tc>
          <w:tcPr>
            <w:tcW w:w="690" w:type="dxa"/>
            <w:vAlign w:val="center"/>
          </w:tcPr>
          <w:p>
            <w:pPr>
              <w:shd w:val="clear"/>
              <w:adjustRightInd w:val="0"/>
              <w:snapToGrid w:val="0"/>
              <w:jc w:val="both"/>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考试</w:t>
            </w:r>
          </w:p>
        </w:tc>
        <w:tc>
          <w:tcPr>
            <w:tcW w:w="970"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p>
        </w:tc>
        <w:tc>
          <w:tcPr>
            <w:tcW w:w="70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hd w:val="clear"/>
              <w:adjustRightInd w:val="0"/>
              <w:snapToGrid w:val="0"/>
              <w:ind w:left="113" w:right="113"/>
              <w:jc w:val="center"/>
              <w:rPr>
                <w:rFonts w:ascii="仿宋_GB2312" w:hAnsi="仿宋_GB2312" w:eastAsia="仿宋_GB2312" w:cs="仿宋_GB2312"/>
                <w:szCs w:val="21"/>
                <w:highlight w:val="none"/>
              </w:rPr>
            </w:pPr>
          </w:p>
        </w:tc>
        <w:tc>
          <w:tcPr>
            <w:tcW w:w="3342" w:type="dxa"/>
            <w:gridSpan w:val="2"/>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小计（占总课时比例 </w:t>
            </w:r>
            <w:r>
              <w:rPr>
                <w:rFonts w:hint="eastAsia" w:ascii="仿宋_GB2312" w:hAnsi="仿宋_GB2312" w:eastAsia="仿宋_GB2312" w:cs="仿宋_GB2312"/>
                <w:szCs w:val="21"/>
                <w:highlight w:val="none"/>
                <w:lang w:val="en-US" w:eastAsia="zh-CN"/>
              </w:rPr>
              <w:t>4.4</w:t>
            </w:r>
            <w:r>
              <w:rPr>
                <w:rFonts w:hint="eastAsia" w:ascii="仿宋_GB2312" w:hAnsi="仿宋_GB2312" w:eastAsia="仿宋_GB2312" w:cs="仿宋_GB2312"/>
                <w:szCs w:val="21"/>
                <w:highlight w:val="none"/>
              </w:rPr>
              <w:t>%）</w:t>
            </w:r>
          </w:p>
        </w:tc>
        <w:tc>
          <w:tcPr>
            <w:tcW w:w="1730" w:type="dxa"/>
            <w:vAlign w:val="center"/>
          </w:tcPr>
          <w:p>
            <w:pPr>
              <w:shd w:val="clear"/>
              <w:adjustRightInd w:val="0"/>
              <w:snapToGrid w:val="0"/>
              <w:jc w:val="center"/>
              <w:rPr>
                <w:rFonts w:ascii="仿宋_GB2312" w:hAnsi="仿宋_GB2312" w:eastAsia="仿宋_GB2312" w:cs="仿宋_GB2312"/>
                <w:szCs w:val="21"/>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144</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c>
          <w:tcPr>
            <w:tcW w:w="765" w:type="dxa"/>
            <w:vAlign w:val="center"/>
          </w:tcPr>
          <w:p>
            <w:pPr>
              <w:shd w:val="clea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72</w:t>
            </w:r>
          </w:p>
        </w:tc>
        <w:tc>
          <w:tcPr>
            <w:tcW w:w="825"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8</w:t>
            </w: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4500" w:type="dxa"/>
            <w:gridSpan w:val="6"/>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restart"/>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实习实训</w:t>
            </w: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认识实习</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 xml:space="preserve">KCRS001 </w:t>
            </w:r>
          </w:p>
        </w:tc>
        <w:tc>
          <w:tcPr>
            <w:tcW w:w="97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c>
          <w:tcPr>
            <w:tcW w:w="825"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shd w:val="clea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考查</w:t>
            </w:r>
          </w:p>
        </w:tc>
        <w:tc>
          <w:tcPr>
            <w:tcW w:w="970"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1/2周</w:t>
            </w: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735" w:type="dxa"/>
            <w:vAlign w:val="center"/>
          </w:tcPr>
          <w:p>
            <w:pPr>
              <w:shd w:val="clear"/>
              <w:adjustRightInd w:val="0"/>
              <w:snapToGrid w:val="0"/>
              <w:jc w:val="center"/>
              <w:rPr>
                <w:rFonts w:ascii="仿宋_GB2312" w:hAnsi="仿宋_GB2312" w:eastAsia="仿宋_GB2312" w:cs="仿宋_GB2312"/>
                <w:szCs w:val="21"/>
                <w:highlight w:val="none"/>
              </w:rPr>
            </w:pPr>
          </w:p>
        </w:tc>
        <w:tc>
          <w:tcPr>
            <w:tcW w:w="705" w:type="dxa"/>
            <w:vAlign w:val="center"/>
          </w:tcPr>
          <w:p>
            <w:pPr>
              <w:shd w:val="clear"/>
              <w:adjustRightInd w:val="0"/>
              <w:snapToGrid w:val="0"/>
              <w:jc w:val="center"/>
              <w:rPr>
                <w:rFonts w:ascii="仿宋_GB2312" w:hAnsi="仿宋_GB2312" w:eastAsia="仿宋_GB2312" w:cs="仿宋_GB2312"/>
                <w:szCs w:val="21"/>
                <w:highlight w:val="none"/>
              </w:rPr>
            </w:pPr>
          </w:p>
        </w:tc>
        <w:tc>
          <w:tcPr>
            <w:tcW w:w="690" w:type="dxa"/>
            <w:vAlign w:val="center"/>
          </w:tcPr>
          <w:p>
            <w:pPr>
              <w:shd w:val="clear"/>
              <w:adjustRightInd w:val="0"/>
              <w:snapToGrid w:val="0"/>
              <w:jc w:val="center"/>
              <w:rPr>
                <w:rFonts w:ascii="仿宋_GB2312" w:hAnsi="仿宋_GB2312" w:eastAsia="仿宋_GB2312" w:cs="仿宋_GB2312"/>
                <w:szCs w:val="21"/>
                <w:highlight w:val="none"/>
              </w:rPr>
            </w:pPr>
          </w:p>
        </w:tc>
        <w:tc>
          <w:tcPr>
            <w:tcW w:w="695" w:type="dxa"/>
            <w:vAlign w:val="center"/>
          </w:tcPr>
          <w:p>
            <w:pPr>
              <w:shd w:val="clea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钳工技能</w:t>
            </w:r>
            <w:r>
              <w:rPr>
                <w:rFonts w:hint="eastAsia" w:ascii="仿宋_GB2312" w:hAnsi="仿宋_GB2312" w:eastAsia="仿宋_GB2312" w:cs="仿宋_GB2312"/>
                <w:color w:val="auto"/>
                <w:szCs w:val="21"/>
                <w:highlight w:val="none"/>
              </w:rPr>
              <w:t>综合实训</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KC</w:t>
            </w:r>
            <w:r>
              <w:rPr>
                <w:rFonts w:hint="eastAsia" w:ascii="仿宋_GB2312" w:hAnsi="仿宋_GB2312" w:eastAsia="仿宋_GB2312" w:cs="仿宋_GB2312"/>
                <w:color w:val="auto"/>
                <w:kern w:val="0"/>
                <w:szCs w:val="21"/>
                <w:highlight w:val="none"/>
                <w:lang w:val="en-US" w:eastAsia="zh-CN"/>
              </w:rPr>
              <w:t>SX</w:t>
            </w:r>
            <w:r>
              <w:rPr>
                <w:rFonts w:hint="eastAsia" w:ascii="仿宋_GB2312" w:hAnsi="仿宋_GB2312" w:eastAsia="仿宋_GB2312" w:cs="仿宋_GB2312"/>
                <w:color w:val="auto"/>
                <w:kern w:val="0"/>
                <w:szCs w:val="21"/>
                <w:highlight w:val="none"/>
              </w:rPr>
              <w:t xml:space="preserve">001 </w:t>
            </w:r>
          </w:p>
        </w:tc>
        <w:tc>
          <w:tcPr>
            <w:tcW w:w="97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168</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168</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9</w:t>
            </w:r>
          </w:p>
        </w:tc>
        <w:tc>
          <w:tcPr>
            <w:tcW w:w="69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12</w:t>
            </w:r>
          </w:p>
        </w:tc>
        <w:tc>
          <w:tcPr>
            <w:tcW w:w="695" w:type="dxa"/>
            <w:vAlign w:val="center"/>
          </w:tcPr>
          <w:p>
            <w:pPr>
              <w:shd w:val="clear"/>
              <w:adjustRightInd w:val="0"/>
              <w:snapToGrid w:val="0"/>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电气安装技能</w:t>
            </w:r>
            <w:r>
              <w:rPr>
                <w:rFonts w:hint="eastAsia" w:ascii="仿宋_GB2312" w:hAnsi="仿宋_GB2312" w:eastAsia="仿宋_GB2312" w:cs="仿宋_GB2312"/>
                <w:color w:val="auto"/>
                <w:szCs w:val="21"/>
                <w:highlight w:val="none"/>
              </w:rPr>
              <w:t>综合实训</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KCSX00</w:t>
            </w:r>
            <w:r>
              <w:rPr>
                <w:rFonts w:hint="eastAsia" w:ascii="仿宋_GB2312" w:hAnsi="仿宋_GB2312" w:eastAsia="仿宋_GB2312" w:cs="仿宋_GB2312"/>
                <w:color w:val="auto"/>
                <w:kern w:val="0"/>
                <w:szCs w:val="21"/>
                <w:highlight w:val="none"/>
                <w:lang w:val="en-US" w:eastAsia="zh-CN"/>
              </w:rPr>
              <w:t>2</w:t>
            </w:r>
            <w:r>
              <w:rPr>
                <w:rFonts w:hint="eastAsia" w:ascii="仿宋_GB2312" w:hAnsi="仿宋_GB2312" w:eastAsia="仿宋_GB2312" w:cs="仿宋_GB2312"/>
                <w:color w:val="auto"/>
                <w:kern w:val="0"/>
                <w:szCs w:val="21"/>
                <w:highlight w:val="none"/>
              </w:rPr>
              <w:t xml:space="preserve"> </w:t>
            </w:r>
          </w:p>
        </w:tc>
        <w:tc>
          <w:tcPr>
            <w:tcW w:w="97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168</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168</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9</w:t>
            </w:r>
          </w:p>
        </w:tc>
        <w:tc>
          <w:tcPr>
            <w:tcW w:w="69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考试</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12</w:t>
            </w:r>
          </w:p>
        </w:tc>
        <w:tc>
          <w:tcPr>
            <w:tcW w:w="695" w:type="dxa"/>
            <w:vAlign w:val="center"/>
          </w:tcPr>
          <w:p>
            <w:pPr>
              <w:shd w:val="clear"/>
              <w:adjustRightInd w:val="0"/>
              <w:snapToGrid w:val="0"/>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9"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2528"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岗位实习</w:t>
            </w:r>
          </w:p>
        </w:tc>
        <w:tc>
          <w:tcPr>
            <w:tcW w:w="1730"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KC</w:t>
            </w:r>
            <w:r>
              <w:rPr>
                <w:rFonts w:hint="eastAsia" w:ascii="仿宋_GB2312" w:hAnsi="仿宋_GB2312" w:eastAsia="仿宋_GB2312" w:cs="仿宋_GB2312"/>
                <w:color w:val="auto"/>
                <w:kern w:val="0"/>
                <w:szCs w:val="21"/>
                <w:highlight w:val="none"/>
                <w:lang w:val="en-US" w:eastAsia="zh-CN"/>
              </w:rPr>
              <w:t>GW</w:t>
            </w:r>
            <w:r>
              <w:rPr>
                <w:rFonts w:hint="eastAsia" w:ascii="仿宋_GB2312" w:hAnsi="仿宋_GB2312" w:eastAsia="仿宋_GB2312" w:cs="仿宋_GB2312"/>
                <w:color w:val="auto"/>
                <w:kern w:val="0"/>
                <w:szCs w:val="21"/>
                <w:highlight w:val="none"/>
              </w:rPr>
              <w:t>002</w:t>
            </w:r>
          </w:p>
        </w:tc>
        <w:tc>
          <w:tcPr>
            <w:tcW w:w="97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720</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720</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40</w:t>
            </w:r>
          </w:p>
        </w:tc>
        <w:tc>
          <w:tcPr>
            <w:tcW w:w="690" w:type="dxa"/>
            <w:vAlign w:val="center"/>
          </w:tcPr>
          <w:p>
            <w:pPr>
              <w:shd w:val="clear"/>
              <w:adjustRightInd w:val="0"/>
              <w:snapToGrid w:val="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考查</w:t>
            </w: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4周</w:t>
            </w:r>
          </w:p>
        </w:tc>
        <w:tc>
          <w:tcPr>
            <w:tcW w:w="69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 w:hRule="exact"/>
          <w:jc w:val="center"/>
        </w:trPr>
        <w:tc>
          <w:tcPr>
            <w:tcW w:w="499"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3342" w:type="dxa"/>
            <w:gridSpan w:val="2"/>
            <w:vAlign w:val="center"/>
          </w:tcPr>
          <w:p>
            <w:pPr>
              <w:widowControl/>
              <w:shd w:val="clear"/>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小计（占总课时比例32.</w:t>
            </w:r>
            <w:r>
              <w:rPr>
                <w:rFonts w:hint="eastAsia" w:ascii="仿宋_GB2312" w:hAnsi="仿宋_GB2312" w:eastAsia="仿宋_GB2312" w:cs="仿宋_GB2312"/>
                <w:color w:val="auto"/>
                <w:szCs w:val="21"/>
                <w:highlight w:val="none"/>
                <w:lang w:val="en-US" w:eastAsia="zh-CN"/>
              </w:rPr>
              <w:t>5</w:t>
            </w:r>
            <w:r>
              <w:rPr>
                <w:rFonts w:hint="eastAsia" w:ascii="仿宋_GB2312" w:hAnsi="仿宋_GB2312" w:eastAsia="仿宋_GB2312" w:cs="仿宋_GB2312"/>
                <w:color w:val="auto"/>
                <w:szCs w:val="21"/>
                <w:highlight w:val="none"/>
              </w:rPr>
              <w:t>%）</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1071</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1071</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59</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4500" w:type="dxa"/>
            <w:gridSpan w:val="6"/>
            <w:vAlign w:val="center"/>
          </w:tcPr>
          <w:p>
            <w:pPr>
              <w:shd w:val="clear"/>
              <w:adjustRightInd w:val="0"/>
              <w:snapToGrid w:val="0"/>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9" w:hRule="exact"/>
          <w:jc w:val="center"/>
        </w:trPr>
        <w:tc>
          <w:tcPr>
            <w:tcW w:w="1102" w:type="dxa"/>
            <w:gridSpan w:val="2"/>
            <w:vMerge w:val="restart"/>
            <w:vAlign w:val="center"/>
          </w:tcPr>
          <w:p>
            <w:pPr>
              <w:shd w:val="clea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其他</w:t>
            </w:r>
          </w:p>
        </w:tc>
        <w:tc>
          <w:tcPr>
            <w:tcW w:w="814" w:type="dxa"/>
            <w:vAlign w:val="center"/>
          </w:tcPr>
          <w:p>
            <w:pPr>
              <w:widowControl/>
              <w:shd w:val="clear"/>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w:t>
            </w:r>
          </w:p>
        </w:tc>
        <w:tc>
          <w:tcPr>
            <w:tcW w:w="2528" w:type="dxa"/>
            <w:vAlign w:val="center"/>
          </w:tcPr>
          <w:p>
            <w:pPr>
              <w:widowControl/>
              <w:shd w:val="clear"/>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入学教育与军训</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KCJX001</w:t>
            </w:r>
          </w:p>
        </w:tc>
        <w:tc>
          <w:tcPr>
            <w:tcW w:w="97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30</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30</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 xml:space="preserve">1周 </w:t>
            </w: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5" w:type="dxa"/>
            <w:vAlign w:val="center"/>
          </w:tcPr>
          <w:p>
            <w:pPr>
              <w:shd w:val="clear"/>
              <w:adjustRightInd w:val="0"/>
              <w:snapToGrid w:val="0"/>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9" w:hRule="exact"/>
          <w:jc w:val="center"/>
        </w:trPr>
        <w:tc>
          <w:tcPr>
            <w:tcW w:w="1102" w:type="dxa"/>
            <w:gridSpan w:val="2"/>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814" w:type="dxa"/>
            <w:vAlign w:val="center"/>
          </w:tcPr>
          <w:p>
            <w:pPr>
              <w:shd w:val="clea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2</w:t>
            </w:r>
          </w:p>
        </w:tc>
        <w:tc>
          <w:tcPr>
            <w:tcW w:w="2528"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毕业教育</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KCBY002</w:t>
            </w:r>
          </w:p>
        </w:tc>
        <w:tc>
          <w:tcPr>
            <w:tcW w:w="97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15</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15</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3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705"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695" w:type="dxa"/>
            <w:vAlign w:val="center"/>
          </w:tcPr>
          <w:p>
            <w:pPr>
              <w:shd w:val="clear"/>
              <w:adjustRightInd w:val="0"/>
              <w:snapToGrid w:val="0"/>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4" w:hRule="exact"/>
          <w:jc w:val="center"/>
        </w:trPr>
        <w:tc>
          <w:tcPr>
            <w:tcW w:w="1102" w:type="dxa"/>
            <w:gridSpan w:val="2"/>
            <w:vMerge w:val="continue"/>
            <w:vAlign w:val="center"/>
          </w:tcPr>
          <w:p>
            <w:pPr>
              <w:shd w:val="clear"/>
              <w:adjustRightInd w:val="0"/>
              <w:snapToGrid w:val="0"/>
              <w:jc w:val="center"/>
              <w:rPr>
                <w:rFonts w:ascii="仿宋_GB2312" w:hAnsi="仿宋_GB2312" w:eastAsia="仿宋_GB2312" w:cs="仿宋_GB2312"/>
                <w:szCs w:val="21"/>
                <w:highlight w:val="none"/>
              </w:rPr>
            </w:pPr>
          </w:p>
        </w:tc>
        <w:tc>
          <w:tcPr>
            <w:tcW w:w="3342" w:type="dxa"/>
            <w:gridSpan w:val="2"/>
            <w:vAlign w:val="center"/>
          </w:tcPr>
          <w:p>
            <w:pPr>
              <w:shd w:val="clear"/>
              <w:adjustRightInd w:val="0"/>
              <w:snapToGrid w:val="0"/>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szCs w:val="21"/>
                <w:highlight w:val="none"/>
              </w:rPr>
              <w:t>小计（占总课时比例</w:t>
            </w:r>
            <w:r>
              <w:rPr>
                <w:rFonts w:hint="eastAsia" w:ascii="仿宋_GB2312" w:hAnsi="仿宋_GB2312" w:eastAsia="仿宋_GB2312" w:cs="仿宋_GB2312"/>
                <w:color w:val="auto"/>
                <w:szCs w:val="21"/>
                <w:highlight w:val="none"/>
                <w:lang w:val="en-US" w:eastAsia="zh-CN"/>
              </w:rPr>
              <w:t>1.4</w:t>
            </w:r>
            <w:r>
              <w:rPr>
                <w:rFonts w:hint="eastAsia" w:ascii="仿宋_GB2312" w:hAnsi="仿宋_GB2312" w:eastAsia="仿宋_GB2312" w:cs="仿宋_GB2312"/>
                <w:color w:val="auto"/>
                <w:szCs w:val="21"/>
                <w:highlight w:val="none"/>
              </w:rPr>
              <w:t>%）</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val="en-US" w:eastAsia="zh-CN"/>
              </w:rPr>
              <w:t>45</w:t>
            </w:r>
            <w:r>
              <w:rPr>
                <w:rFonts w:hint="eastAsia" w:ascii="仿宋_GB2312" w:hAnsi="仿宋_GB2312" w:eastAsia="仿宋_GB2312" w:cs="仿宋_GB2312"/>
                <w:color w:val="auto"/>
                <w:szCs w:val="21"/>
                <w:highlight w:val="none"/>
              </w:rPr>
              <w:t xml:space="preserve"> </w:t>
            </w:r>
          </w:p>
        </w:tc>
        <w:tc>
          <w:tcPr>
            <w:tcW w:w="76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15</w:t>
            </w:r>
          </w:p>
        </w:tc>
        <w:tc>
          <w:tcPr>
            <w:tcW w:w="76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30</w:t>
            </w:r>
          </w:p>
        </w:tc>
        <w:tc>
          <w:tcPr>
            <w:tcW w:w="825" w:type="dxa"/>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4500" w:type="dxa"/>
            <w:gridSpan w:val="6"/>
            <w:vAlign w:val="center"/>
          </w:tcPr>
          <w:p>
            <w:pPr>
              <w:shd w:val="clear"/>
              <w:adjustRightInd w:val="0"/>
              <w:snapToGrid w:val="0"/>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exact"/>
          <w:jc w:val="center"/>
        </w:trPr>
        <w:tc>
          <w:tcPr>
            <w:tcW w:w="4444" w:type="dxa"/>
            <w:gridSpan w:val="4"/>
            <w:vAlign w:val="center"/>
          </w:tcPr>
          <w:p>
            <w:pPr>
              <w:shd w:val="clear"/>
              <w:adjustRightInd w:val="0"/>
              <w:snapToGrid w:val="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周学时及学分合计</w:t>
            </w:r>
          </w:p>
        </w:tc>
        <w:tc>
          <w:tcPr>
            <w:tcW w:w="173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3294</w:t>
            </w:r>
          </w:p>
        </w:tc>
        <w:tc>
          <w:tcPr>
            <w:tcW w:w="76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rPr>
              <w:t xml:space="preserve"> </w:t>
            </w:r>
            <w:r>
              <w:rPr>
                <w:rFonts w:hint="eastAsia" w:ascii="仿宋_GB2312" w:hAnsi="仿宋_GB2312" w:eastAsia="仿宋_GB2312" w:cs="仿宋_GB2312"/>
                <w:color w:val="auto"/>
                <w:szCs w:val="21"/>
                <w:highlight w:val="none"/>
                <w:lang w:val="en-US" w:eastAsia="zh-CN"/>
              </w:rPr>
              <w:t>1489</w:t>
            </w:r>
          </w:p>
        </w:tc>
        <w:tc>
          <w:tcPr>
            <w:tcW w:w="76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1805</w:t>
            </w:r>
          </w:p>
        </w:tc>
        <w:tc>
          <w:tcPr>
            <w:tcW w:w="82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182</w:t>
            </w:r>
          </w:p>
        </w:tc>
        <w:tc>
          <w:tcPr>
            <w:tcW w:w="690" w:type="dxa"/>
            <w:vAlign w:val="center"/>
          </w:tcPr>
          <w:p>
            <w:pPr>
              <w:shd w:val="clear"/>
              <w:adjustRightInd w:val="0"/>
              <w:snapToGrid w:val="0"/>
              <w:jc w:val="center"/>
              <w:rPr>
                <w:rFonts w:ascii="仿宋_GB2312" w:hAnsi="仿宋_GB2312" w:eastAsia="仿宋_GB2312" w:cs="仿宋_GB2312"/>
                <w:color w:val="auto"/>
                <w:szCs w:val="21"/>
                <w:highlight w:val="none"/>
              </w:rPr>
            </w:pPr>
          </w:p>
        </w:tc>
        <w:tc>
          <w:tcPr>
            <w:tcW w:w="97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29</w:t>
            </w:r>
          </w:p>
        </w:tc>
        <w:tc>
          <w:tcPr>
            <w:tcW w:w="70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29</w:t>
            </w:r>
          </w:p>
        </w:tc>
        <w:tc>
          <w:tcPr>
            <w:tcW w:w="73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29</w:t>
            </w:r>
          </w:p>
        </w:tc>
        <w:tc>
          <w:tcPr>
            <w:tcW w:w="70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29</w:t>
            </w:r>
          </w:p>
        </w:tc>
        <w:tc>
          <w:tcPr>
            <w:tcW w:w="690"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29</w:t>
            </w:r>
          </w:p>
        </w:tc>
        <w:tc>
          <w:tcPr>
            <w:tcW w:w="695" w:type="dxa"/>
            <w:vAlign w:val="center"/>
          </w:tcPr>
          <w:p>
            <w:pPr>
              <w:shd w:val="clear"/>
              <w:adjustRightInd w:val="0"/>
              <w:snapToGrid w:val="0"/>
              <w:jc w:val="center"/>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exact"/>
          <w:jc w:val="center"/>
        </w:trPr>
        <w:tc>
          <w:tcPr>
            <w:tcW w:w="4444" w:type="dxa"/>
            <w:gridSpan w:val="4"/>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 w:val="21"/>
                <w:szCs w:val="21"/>
                <w:highlight w:val="none"/>
              </w:rPr>
              <w:t>总学时</w:t>
            </w:r>
          </w:p>
        </w:tc>
        <w:tc>
          <w:tcPr>
            <w:tcW w:w="10250" w:type="dxa"/>
            <w:gridSpan w:val="12"/>
            <w:tcBorders>
              <w:right w:val="single" w:color="auto" w:sz="4" w:space="0"/>
            </w:tcBorders>
            <w:vAlign w:val="center"/>
          </w:tcPr>
          <w:p>
            <w:pPr>
              <w:shd w:val="clear"/>
              <w:adjustRightInd w:val="0"/>
              <w:snapToGrid w:val="0"/>
              <w:jc w:val="center"/>
              <w:rPr>
                <w:rFonts w:hint="default" w:ascii="仿宋_GB2312" w:hAnsi="仿宋_GB2312" w:eastAsia="仿宋_GB2312" w:cs="仿宋_GB2312"/>
                <w:color w:val="auto"/>
                <w:szCs w:val="21"/>
                <w:highlight w:val="none"/>
                <w:lang w:val="en-US"/>
              </w:rPr>
            </w:pPr>
            <w:r>
              <w:rPr>
                <w:rFonts w:hint="eastAsia" w:ascii="仿宋_GB2312" w:hAnsi="仿宋_GB2312" w:eastAsia="仿宋_GB2312" w:cs="仿宋_GB2312"/>
                <w:color w:val="auto"/>
                <w:sz w:val="21"/>
                <w:szCs w:val="21"/>
                <w:highlight w:val="none"/>
                <w:lang w:val="en-US" w:eastAsia="zh-CN"/>
              </w:rPr>
              <w:t>3294</w:t>
            </w:r>
          </w:p>
        </w:tc>
      </w:tr>
    </w:tbl>
    <w:p>
      <w:pPr>
        <w:keepNext w:val="0"/>
        <w:keepLines w:val="0"/>
        <w:pageBreakBefore w:val="0"/>
        <w:widowControl/>
        <w:shd w:val="clea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4"/>
          <w:szCs w:val="24"/>
          <w:highlight w:val="none"/>
          <w:shd w:val="clear" w:color="auto" w:fill="FFFFFF"/>
          <w:lang w:val="en-US" w:eastAsia="zh-CN" w:bidi="ar"/>
        </w:rPr>
      </w:pPr>
      <w:r>
        <w:rPr>
          <w:rFonts w:hint="eastAsia" w:ascii="仿宋_GB2312" w:hAnsi="仿宋_GB2312" w:eastAsia="仿宋_GB2312" w:cs="仿宋_GB2312"/>
          <w:kern w:val="0"/>
          <w:sz w:val="24"/>
          <w:szCs w:val="24"/>
          <w:highlight w:val="none"/>
          <w:shd w:val="clear" w:color="auto" w:fill="FFFFFF"/>
          <w:lang w:val="en-US" w:eastAsia="zh-CN" w:bidi="ar"/>
        </w:rPr>
        <w:t>备注：</w:t>
      </w:r>
    </w:p>
    <w:p>
      <w:pPr>
        <w:keepNext w:val="0"/>
        <w:keepLines w:val="0"/>
        <w:pageBreakBefore w:val="0"/>
        <w:widowControl/>
        <w:numPr>
          <w:ilvl w:val="0"/>
          <w:numId w:val="0"/>
        </w:numPr>
        <w:shd w:val="clea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highlight w:val="none"/>
          <w:shd w:val="clear" w:color="auto" w:fill="FFFFFF"/>
          <w:lang w:val="en-US" w:eastAsia="zh-CN" w:bidi="ar"/>
        </w:rPr>
      </w:pPr>
      <w:r>
        <w:rPr>
          <w:rFonts w:hint="eastAsia" w:ascii="仿宋_GB2312" w:hAnsi="仿宋_GB2312" w:eastAsia="仿宋_GB2312" w:cs="仿宋_GB2312"/>
          <w:kern w:val="0"/>
          <w:sz w:val="24"/>
          <w:szCs w:val="24"/>
          <w:highlight w:val="none"/>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numPr>
          <w:ilvl w:val="0"/>
          <w:numId w:val="0"/>
        </w:numPr>
        <w:shd w:val="clea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highlight w:val="none"/>
          <w:shd w:val="clear" w:color="auto" w:fill="FFFFFF"/>
          <w:lang w:val="en-US" w:eastAsia="zh-CN" w:bidi="ar"/>
        </w:rPr>
      </w:pPr>
      <w:r>
        <w:rPr>
          <w:rFonts w:hint="eastAsia" w:ascii="仿宋_GB2312" w:hAnsi="仿宋_GB2312" w:eastAsia="仿宋_GB2312" w:cs="仿宋_GB2312"/>
          <w:kern w:val="0"/>
          <w:sz w:val="24"/>
          <w:szCs w:val="24"/>
          <w:highlight w:val="none"/>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shd w:val="clea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highlight w:val="none"/>
          <w:shd w:val="clear" w:color="auto" w:fill="FFFFFF"/>
          <w:lang w:val="en-US" w:eastAsia="zh-CN" w:bidi="ar"/>
        </w:rPr>
        <w:sectPr>
          <w:pgSz w:w="16838" w:h="11906" w:orient="landscape"/>
          <w:pgMar w:top="1531" w:right="2041" w:bottom="1531" w:left="1984" w:header="851" w:footer="992" w:gutter="0"/>
          <w:pgNumType w:fmt="numberInDash"/>
          <w:cols w:space="720" w:num="1"/>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4.本专业公共基础课程1134课时，占比为34.4%；实践课程1805课时，占比为54.8%。</w:t>
      </w:r>
    </w:p>
    <w:p>
      <w:pPr>
        <w:keepNext w:val="0"/>
        <w:keepLines w:val="0"/>
        <w:pageBreakBefore w:val="0"/>
        <w:widowControl w:val="0"/>
        <w:shd w:val="clear"/>
        <w:kinsoku/>
        <w:wordWrap/>
        <w:overflowPunct/>
        <w:topLinePunct w:val="0"/>
        <w:bidi w:val="0"/>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kern w:val="0"/>
          <w:sz w:val="32"/>
          <w:szCs w:val="32"/>
          <w:highlight w:val="none"/>
          <w:shd w:val="clear" w:color="auto" w:fill="FFFFFF"/>
          <w:lang w:eastAsia="zh-CN" w:bidi="ar"/>
        </w:rPr>
        <w:t>十</w:t>
      </w:r>
      <w:r>
        <w:rPr>
          <w:rFonts w:hint="eastAsia" w:ascii="黑体" w:hAnsi="黑体" w:eastAsia="黑体" w:cs="黑体"/>
          <w:kern w:val="0"/>
          <w:sz w:val="32"/>
          <w:szCs w:val="32"/>
          <w:highlight w:val="none"/>
          <w:shd w:val="clear" w:color="auto" w:fill="FFFFFF"/>
          <w:lang w:bidi="ar"/>
        </w:rPr>
        <w:t>、实施保障</w:t>
      </w:r>
    </w:p>
    <w:p>
      <w:pPr>
        <w:keepNext w:val="0"/>
        <w:keepLines w:val="0"/>
        <w:pageBreakBefore w:val="0"/>
        <w:widowControl w:val="0"/>
        <w:numPr>
          <w:ilvl w:val="0"/>
          <w:numId w:val="2"/>
        </w:numPr>
        <w:shd w:val="clear"/>
        <w:kinsoku/>
        <w:wordWrap/>
        <w:overflowPunct/>
        <w:topLinePunct w:val="0"/>
        <w:bidi w:val="0"/>
        <w:adjustRightInd w:val="0"/>
        <w:snapToGrid/>
        <w:spacing w:line="560" w:lineRule="exact"/>
        <w:ind w:firstLine="640" w:firstLineChars="200"/>
        <w:textAlignment w:val="auto"/>
        <w:rPr>
          <w:rFonts w:ascii="楷体" w:hAnsi="楷体" w:eastAsia="楷体" w:cs="楷体"/>
          <w:sz w:val="32"/>
          <w:szCs w:val="32"/>
          <w:highlight w:val="none"/>
        </w:rPr>
      </w:pPr>
      <w:r>
        <w:rPr>
          <w:rFonts w:hint="eastAsia" w:ascii="楷体" w:hAnsi="楷体" w:eastAsia="楷体" w:cs="楷体"/>
          <w:sz w:val="32"/>
          <w:szCs w:val="32"/>
          <w:highlight w:val="none"/>
        </w:rPr>
        <w:t>师资队伍</w:t>
      </w:r>
    </w:p>
    <w:p>
      <w:pPr>
        <w:keepNext w:val="0"/>
        <w:keepLines w:val="0"/>
        <w:pageBreakBefore w:val="0"/>
        <w:widowControl w:val="0"/>
        <w:shd w:val="clear"/>
        <w:kinsoku/>
        <w:wordWrap/>
        <w:overflowPunct/>
        <w:topLinePunct w:val="0"/>
        <w:bidi w:val="0"/>
        <w:adjustRightInd w:val="0"/>
        <w:snapToGrid/>
        <w:spacing w:line="560" w:lineRule="exac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sz w:val="32"/>
          <w:szCs w:val="32"/>
          <w:highlight w:val="none"/>
        </w:rPr>
        <w:t xml:space="preserve"> 1.队伍结构</w:t>
      </w:r>
    </w:p>
    <w:p>
      <w:pPr>
        <w:keepNext w:val="0"/>
        <w:keepLines w:val="0"/>
        <w:pageBreakBefore w:val="0"/>
        <w:widowControl w:val="0"/>
        <w:shd w:val="clear"/>
        <w:kinsoku/>
        <w:wordWrap/>
        <w:overflowPunct/>
        <w:topLinePunct w:val="0"/>
        <w:bidi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shd w:val="clear"/>
        <w:kinsoku/>
        <w:wordWrap/>
        <w:overflowPunct/>
        <w:topLinePunct w:val="0"/>
        <w:bidi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1.专业教师数量及结构要求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本专业作为威海市品牌专业，共有专业教师9人，师生比为1:39；其中本科学历9人，占比100%，高级职称教师3人，占比33.3%；具有“双师型”资格教师5人，占专业教师总数的55.6%；本专业从企业聘请1人担任兼职专业教师，占专业教师总数的11.1%。</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left="7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2.专业带头人</w:t>
      </w:r>
    </w:p>
    <w:p>
      <w:pPr>
        <w:keepNext w:val="0"/>
        <w:keepLines w:val="0"/>
        <w:pageBreakBefore w:val="0"/>
        <w:widowControl w:val="0"/>
        <w:shd w:val="clear"/>
        <w:kinsoku/>
        <w:wordWrap/>
        <w:overflowPunct/>
        <w:topLinePunct w:val="0"/>
        <w:bidi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专业团队带头人业务水平高，应具有本专业及相关专业大学本科以上学历，副高以上职称以及较强的实践能力，能广泛联系行业企业，了解国内外</w:t>
      </w:r>
      <w:r>
        <w:rPr>
          <w:rFonts w:hint="eastAsia" w:ascii="仿宋_GB2312" w:hAnsi="仿宋_GB2312" w:eastAsia="仿宋_GB2312" w:cs="仿宋_GB2312"/>
          <w:sz w:val="32"/>
          <w:szCs w:val="32"/>
          <w:highlight w:val="none"/>
          <w:lang w:eastAsia="zh-CN"/>
        </w:rPr>
        <w:t>智能设备运行与维护</w:t>
      </w:r>
      <w:r>
        <w:rPr>
          <w:rFonts w:hint="eastAsia" w:ascii="仿宋_GB2312" w:hAnsi="仿宋_GB2312" w:eastAsia="仿宋_GB2312" w:cs="仿宋_GB2312"/>
          <w:sz w:val="32"/>
          <w:szCs w:val="32"/>
          <w:highlight w:val="none"/>
        </w:rPr>
        <w:t>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3.专任教师</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4.兼职教师</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主要从本专业相关行业企业聘任，要求具有良好的思想政治素质、职业道德和工匠精神；具有扎实的专业知识和丰富实践经验，高级以上职称，能承担</w:t>
      </w:r>
      <w:r>
        <w:rPr>
          <w:rFonts w:hint="eastAsia" w:ascii="宋体" w:hAnsi="宋体" w:cs="宋体"/>
          <w:sz w:val="24"/>
          <w:highlight w:val="none"/>
        </w:rPr>
        <w:t>《</w:t>
      </w:r>
      <w:r>
        <w:rPr>
          <w:rFonts w:hint="eastAsia" w:ascii="仿宋_GB2312" w:hAnsi="仿宋_GB2312" w:eastAsia="仿宋_GB2312" w:cs="仿宋_GB2312"/>
          <w:sz w:val="32"/>
          <w:szCs w:val="32"/>
          <w:highlight w:val="none"/>
        </w:rPr>
        <w:t>维修钳工技能一体化训练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FF0000"/>
          <w:sz w:val="32"/>
          <w:szCs w:val="32"/>
          <w:highlight w:val="none"/>
          <w:lang w:eastAsia="zh-CN"/>
        </w:rPr>
        <w:t>、</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机械装调及维修技能训练》等专业技能课程教学，胜任机床安装与调试、钳工维修、钳工装配等岗位的实习实训指导和学生职业发展规划指导等任务。</w:t>
      </w:r>
    </w:p>
    <w:p>
      <w:pPr>
        <w:keepNext w:val="0"/>
        <w:keepLines w:val="0"/>
        <w:pageBreakBefore w:val="0"/>
        <w:widowControl w:val="0"/>
        <w:numPr>
          <w:ilvl w:val="0"/>
          <w:numId w:val="2"/>
        </w:numPr>
        <w:shd w:val="clear"/>
        <w:kinsoku/>
        <w:wordWrap/>
        <w:overflowPunct/>
        <w:topLinePunct w:val="0"/>
        <w:autoSpaceDE w:val="0"/>
        <w:autoSpaceDN w:val="0"/>
        <w:bidi w:val="0"/>
        <w:adjustRightInd w:val="0"/>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教学设施</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主要包括能够满足正常教学的课程教学、实习实训所需要的专业教室、校内实训室和校外实习基地。</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1.专业教室基本条件</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教室配备黑（白）板、</w:t>
      </w:r>
      <w:r>
        <w:rPr>
          <w:rFonts w:hint="eastAsia" w:ascii="仿宋_GB2312" w:hAnsi="仿宋_GB2312" w:eastAsia="仿宋_GB2312" w:cs="仿宋_GB2312"/>
          <w:sz w:val="32"/>
          <w:szCs w:val="32"/>
          <w:highlight w:val="none"/>
          <w:lang w:val="en-US" w:eastAsia="zh-CN"/>
        </w:rPr>
        <w:t>希</w:t>
      </w:r>
      <w:r>
        <w:rPr>
          <w:rFonts w:hint="eastAsia" w:ascii="仿宋_GB2312" w:hAnsi="仿宋_GB2312" w:eastAsia="仿宋_GB2312" w:cs="仿宋_GB2312"/>
          <w:sz w:val="32"/>
          <w:szCs w:val="32"/>
          <w:highlight w:val="none"/>
        </w:rPr>
        <w:t>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2.校内外实训场所基本要求</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shd w:val="clear"/>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cs="仿宋_GB2312"/>
          <w:sz w:val="32"/>
          <w:szCs w:val="32"/>
          <w:highlight w:val="none"/>
        </w:rPr>
      </w:pPr>
      <w:r>
        <w:rPr>
          <w:rFonts w:hint="eastAsia" w:ascii="仿宋_GB2312" w:hAnsi="仿宋_GB2312" w:eastAsia="仿宋_GB2312" w:cs="仿宋_GB2312"/>
          <w:sz w:val="32"/>
          <w:szCs w:val="32"/>
          <w:highlight w:val="none"/>
        </w:rPr>
        <w:t>校内实训室有8个，分别是钳工实训室、机械装调实训室、机电一体化综合实训室、液压与气动实训室、电气装配实训室、电工技术基础与技能实训室、现代电工实训室等。</w:t>
      </w:r>
    </w:p>
    <w:p>
      <w:pPr>
        <w:shd w:val="clear"/>
        <w:autoSpaceDE w:val="0"/>
        <w:autoSpaceDN w:val="0"/>
        <w:adjustRightInd w:val="0"/>
        <w:spacing w:line="560" w:lineRule="exact"/>
        <w:jc w:val="center"/>
        <w:rPr>
          <w:rFonts w:ascii="仿宋_GB2312" w:hAnsi="仿宋_GB2312" w:eastAsia="仿宋_GB2312" w:cs="仿宋_GB2312"/>
          <w:sz w:val="32"/>
          <w:szCs w:val="32"/>
          <w:highlight w:val="none"/>
        </w:rPr>
      </w:pPr>
      <w:r>
        <w:rPr>
          <w:rFonts w:hint="eastAsia" w:ascii="黑体" w:hAnsi="黑体" w:eastAsia="黑体" w:cs="黑体"/>
          <w:sz w:val="24"/>
          <w:highlight w:val="none"/>
        </w:rPr>
        <w:t xml:space="preserve">表10  </w:t>
      </w:r>
      <w:r>
        <w:rPr>
          <w:rFonts w:hint="eastAsia" w:ascii="黑体" w:hAnsi="黑体" w:eastAsia="黑体" w:cs="黑体"/>
          <w:sz w:val="24"/>
          <w:highlight w:val="none"/>
          <w:lang w:eastAsia="zh-CN"/>
        </w:rPr>
        <w:t>智能设备运行与维护</w:t>
      </w:r>
      <w:r>
        <w:rPr>
          <w:rFonts w:hint="eastAsia" w:ascii="黑体" w:hAnsi="黑体" w:eastAsia="黑体" w:cs="黑体"/>
          <w:sz w:val="24"/>
          <w:highlight w:val="none"/>
        </w:rPr>
        <w:t>专业实训室一览表</w:t>
      </w:r>
    </w:p>
    <w:tbl>
      <w:tblPr>
        <w:tblStyle w:val="14"/>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95"/>
        <w:gridCol w:w="1410"/>
        <w:gridCol w:w="735"/>
        <w:gridCol w:w="1920"/>
        <w:gridCol w:w="120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pPr>
              <w:shd w:val="clear"/>
              <w:autoSpaceDE w:val="0"/>
              <w:autoSpaceDN w:val="0"/>
              <w:adjustRightInd w:val="0"/>
              <w:spacing w:line="32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序号</w:t>
            </w:r>
          </w:p>
        </w:tc>
        <w:tc>
          <w:tcPr>
            <w:tcW w:w="1295" w:type="dxa"/>
            <w:vAlign w:val="center"/>
          </w:tcPr>
          <w:p>
            <w:pPr>
              <w:shd w:val="clear"/>
              <w:autoSpaceDE w:val="0"/>
              <w:autoSpaceDN w:val="0"/>
              <w:adjustRightInd w:val="0"/>
              <w:spacing w:line="32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实训室类别</w:t>
            </w:r>
          </w:p>
        </w:tc>
        <w:tc>
          <w:tcPr>
            <w:tcW w:w="1410" w:type="dxa"/>
            <w:vAlign w:val="center"/>
          </w:tcPr>
          <w:p>
            <w:pPr>
              <w:shd w:val="clear"/>
              <w:autoSpaceDE w:val="0"/>
              <w:autoSpaceDN w:val="0"/>
              <w:adjustRightInd w:val="0"/>
              <w:spacing w:line="32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实训室名称</w:t>
            </w:r>
          </w:p>
        </w:tc>
        <w:tc>
          <w:tcPr>
            <w:tcW w:w="735" w:type="dxa"/>
            <w:vAlign w:val="center"/>
          </w:tcPr>
          <w:p>
            <w:pPr>
              <w:shd w:val="clear"/>
              <w:autoSpaceDE w:val="0"/>
              <w:autoSpaceDN w:val="0"/>
              <w:adjustRightInd w:val="0"/>
              <w:spacing w:line="32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数量</w:t>
            </w:r>
          </w:p>
        </w:tc>
        <w:tc>
          <w:tcPr>
            <w:tcW w:w="1920" w:type="dxa"/>
            <w:vAlign w:val="center"/>
          </w:tcPr>
          <w:p>
            <w:pPr>
              <w:shd w:val="clear"/>
              <w:autoSpaceDE w:val="0"/>
              <w:autoSpaceDN w:val="0"/>
              <w:adjustRightInd w:val="0"/>
              <w:spacing w:line="32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主要工具和设备</w:t>
            </w:r>
          </w:p>
        </w:tc>
        <w:tc>
          <w:tcPr>
            <w:tcW w:w="1200" w:type="dxa"/>
            <w:vAlign w:val="center"/>
          </w:tcPr>
          <w:p>
            <w:pPr>
              <w:shd w:val="clear"/>
              <w:autoSpaceDE w:val="0"/>
              <w:autoSpaceDN w:val="0"/>
              <w:adjustRightInd w:val="0"/>
              <w:spacing w:line="32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数量</w:t>
            </w:r>
          </w:p>
          <w:p>
            <w:pPr>
              <w:shd w:val="clear"/>
              <w:autoSpaceDE w:val="0"/>
              <w:autoSpaceDN w:val="0"/>
              <w:adjustRightInd w:val="0"/>
              <w:spacing w:line="32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（台/套）</w:t>
            </w:r>
          </w:p>
        </w:tc>
        <w:tc>
          <w:tcPr>
            <w:tcW w:w="1820" w:type="dxa"/>
            <w:vAlign w:val="center"/>
          </w:tcPr>
          <w:p>
            <w:pPr>
              <w:shd w:val="clear"/>
              <w:autoSpaceDE w:val="0"/>
              <w:autoSpaceDN w:val="0"/>
              <w:adjustRightInd w:val="0"/>
              <w:spacing w:line="320" w:lineRule="exact"/>
              <w:jc w:val="center"/>
              <w:rPr>
                <w:rFonts w:hint="eastAsia" w:ascii="黑体" w:hAnsi="黑体" w:eastAsia="黑体" w:cs="黑体"/>
                <w:sz w:val="18"/>
                <w:szCs w:val="18"/>
                <w:highlight w:val="none"/>
              </w:rPr>
            </w:pPr>
            <w:r>
              <w:rPr>
                <w:rFonts w:hint="eastAsia" w:ascii="黑体" w:hAnsi="黑体" w:eastAsia="黑体" w:cs="黑体"/>
                <w:sz w:val="18"/>
                <w:szCs w:val="18"/>
                <w:highlight w:val="none"/>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37" w:type="dxa"/>
            <w:vMerge w:val="restart"/>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p>
            <w:pPr>
              <w:shd w:val="clear"/>
              <w:autoSpaceDE w:val="0"/>
              <w:autoSpaceDN w:val="0"/>
              <w:adjustRightInd w:val="0"/>
              <w:spacing w:line="320" w:lineRule="exact"/>
              <w:jc w:val="center"/>
              <w:rPr>
                <w:rFonts w:hint="default" w:ascii="仿宋_GB2312" w:hAnsi="仿宋_GB2312" w:eastAsia="仿宋_GB2312" w:cs="仿宋_GB2312"/>
                <w:sz w:val="24"/>
                <w:highlight w:val="none"/>
                <w:lang w:val="en-US" w:eastAsia="zh-CN"/>
              </w:rPr>
            </w:pPr>
          </w:p>
        </w:tc>
        <w:tc>
          <w:tcPr>
            <w:tcW w:w="1295"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技能实训室  </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钳工实训室  </w:t>
            </w:r>
          </w:p>
        </w:tc>
        <w:tc>
          <w:tcPr>
            <w:tcW w:w="735" w:type="dxa"/>
            <w:vMerge w:val="restart"/>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136</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钳工实训平台 </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72</w:t>
            </w:r>
          </w:p>
        </w:tc>
        <w:tc>
          <w:tcPr>
            <w:tcW w:w="1820" w:type="dxa"/>
            <w:vMerge w:val="restart"/>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划线、锯削、锉削、孔与螺纹加工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shd w:val="clear"/>
              <w:autoSpaceDE w:val="0"/>
              <w:autoSpaceDN w:val="0"/>
              <w:adjustRightInd w:val="0"/>
              <w:spacing w:line="320" w:lineRule="exact"/>
              <w:jc w:val="center"/>
              <w:rPr>
                <w:rFonts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攻丝机 </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8</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shd w:val="clear"/>
              <w:autoSpaceDE w:val="0"/>
              <w:autoSpaceDN w:val="0"/>
              <w:adjustRightInd w:val="0"/>
              <w:spacing w:line="320" w:lineRule="exact"/>
              <w:jc w:val="center"/>
              <w:rPr>
                <w:rFonts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 划线平台</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54</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shd w:val="clear"/>
              <w:autoSpaceDE w:val="0"/>
              <w:autoSpaceDN w:val="0"/>
              <w:adjustRightInd w:val="0"/>
              <w:spacing w:line="320" w:lineRule="exact"/>
              <w:jc w:val="center"/>
              <w:rPr>
                <w:rFonts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台钻 </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48</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shd w:val="clear"/>
              <w:autoSpaceDE w:val="0"/>
              <w:autoSpaceDN w:val="0"/>
              <w:adjustRightInd w:val="0"/>
              <w:spacing w:line="320" w:lineRule="exact"/>
              <w:jc w:val="center"/>
              <w:rPr>
                <w:rFonts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台虎钳 </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54</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737" w:type="dxa"/>
            <w:vMerge w:val="continue"/>
            <w:vAlign w:val="center"/>
          </w:tcPr>
          <w:p>
            <w:pPr>
              <w:shd w:val="clear"/>
              <w:autoSpaceDE w:val="0"/>
              <w:autoSpaceDN w:val="0"/>
              <w:adjustRightInd w:val="0"/>
              <w:spacing w:line="320" w:lineRule="exact"/>
              <w:jc w:val="center"/>
              <w:rPr>
                <w:rFonts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机械装调</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实训室 </w:t>
            </w:r>
          </w:p>
        </w:tc>
        <w:tc>
          <w:tcPr>
            <w:tcW w:w="735"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12</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THMDZP-1型</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实训装置</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 </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12</w:t>
            </w:r>
          </w:p>
        </w:tc>
        <w:tc>
          <w:tcPr>
            <w:tcW w:w="1820" w:type="dxa"/>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二维工作台、减速器、变速箱、回转工作台的拆装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shd w:val="clear"/>
              <w:autoSpaceDE w:val="0"/>
              <w:autoSpaceDN w:val="0"/>
              <w:adjustRightInd w:val="0"/>
              <w:spacing w:line="320" w:lineRule="exact"/>
              <w:jc w:val="center"/>
              <w:rPr>
                <w:rFonts w:hint="default" w:ascii="仿宋_GB2312" w:hAnsi="仿宋_GB2312" w:eastAsia="仿宋_GB2312" w:cs="仿宋_GB2312"/>
                <w:sz w:val="24"/>
                <w:highlight w:val="none"/>
                <w:lang w:val="en-US" w:eastAsia="zh-CN"/>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数控机床装调维修实训室</w:t>
            </w:r>
          </w:p>
        </w:tc>
        <w:tc>
          <w:tcPr>
            <w:tcW w:w="735"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6</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YL-569数控车床</w:t>
            </w:r>
          </w:p>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装调系统</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w:t>
            </w:r>
          </w:p>
        </w:tc>
        <w:tc>
          <w:tcPr>
            <w:tcW w:w="1820" w:type="dxa"/>
            <w:vMerge w:val="restart"/>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数控机床编程操作实训</w:t>
            </w:r>
          </w:p>
          <w:p>
            <w:pPr>
              <w:shd w:val="clear"/>
              <w:autoSpaceDE w:val="0"/>
              <w:autoSpaceDN w:val="0"/>
              <w:adjustRightInd w:val="0"/>
              <w:spacing w:line="320" w:lineRule="exact"/>
              <w:jc w:val="left"/>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数控机床电气部分实训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YL-569A数控车床装调系统</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w:t>
            </w:r>
          </w:p>
        </w:tc>
        <w:tc>
          <w:tcPr>
            <w:tcW w:w="182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37" w:type="dxa"/>
            <w:vMerge w:val="continue"/>
            <w:vAlign w:val="center"/>
          </w:tcPr>
          <w:p>
            <w:pPr>
              <w:shd w:val="clear"/>
              <w:autoSpaceDE w:val="0"/>
              <w:autoSpaceDN w:val="0"/>
              <w:adjustRightInd w:val="0"/>
              <w:spacing w:line="320" w:lineRule="exact"/>
              <w:jc w:val="center"/>
              <w:rPr>
                <w:rFonts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浙大辰光西门子系统数车维修平台</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2</w:t>
            </w:r>
          </w:p>
        </w:tc>
        <w:tc>
          <w:tcPr>
            <w:tcW w:w="182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restart"/>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2</w:t>
            </w:r>
          </w:p>
        </w:tc>
        <w:tc>
          <w:tcPr>
            <w:tcW w:w="1295"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技能实训室 </w:t>
            </w:r>
          </w:p>
        </w:tc>
        <w:tc>
          <w:tcPr>
            <w:tcW w:w="1410"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机械原理</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实训室</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 xml:space="preserve"> </w:t>
            </w:r>
          </w:p>
        </w:tc>
        <w:tc>
          <w:tcPr>
            <w:tcW w:w="735"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6</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天煌机械装调综合实训装置</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3</w:t>
            </w:r>
          </w:p>
        </w:tc>
        <w:tc>
          <w:tcPr>
            <w:tcW w:w="1820"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机械装配的综合练习包括装配与调试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栋梁机械装调综合实训装置</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2</w:t>
            </w:r>
          </w:p>
        </w:tc>
        <w:tc>
          <w:tcPr>
            <w:tcW w:w="182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机械装配综合实训装置</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w:t>
            </w:r>
          </w:p>
        </w:tc>
        <w:tc>
          <w:tcPr>
            <w:tcW w:w="182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液压与气动</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实训室</w:t>
            </w:r>
          </w:p>
        </w:tc>
        <w:tc>
          <w:tcPr>
            <w:tcW w:w="735"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2</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气动液压综合实训装置</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2</w:t>
            </w:r>
          </w:p>
        </w:tc>
        <w:tc>
          <w:tcPr>
            <w:tcW w:w="1820" w:type="dxa"/>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气动装置和液压装置的练习与调试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机电维修一体化实训室</w:t>
            </w:r>
          </w:p>
        </w:tc>
        <w:tc>
          <w:tcPr>
            <w:tcW w:w="735"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6</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CK6120数控</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实训装置</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6</w:t>
            </w:r>
          </w:p>
        </w:tc>
        <w:tc>
          <w:tcPr>
            <w:tcW w:w="1820" w:type="dxa"/>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数控机床的拆装及安装调试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机械维修</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实训室</w:t>
            </w:r>
          </w:p>
        </w:tc>
        <w:tc>
          <w:tcPr>
            <w:tcW w:w="735" w:type="dxa"/>
            <w:vMerge w:val="restart"/>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13</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数控雕铣机</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2</w:t>
            </w:r>
          </w:p>
        </w:tc>
        <w:tc>
          <w:tcPr>
            <w:tcW w:w="1820" w:type="dxa"/>
            <w:vMerge w:val="restart"/>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机床的拆装练习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数控铣床</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4</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数控车床</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电火花机床</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2</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摇臂钻床</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4</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电气安装与</w:t>
            </w:r>
          </w:p>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维修</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实训室</w:t>
            </w:r>
          </w:p>
        </w:tc>
        <w:tc>
          <w:tcPr>
            <w:tcW w:w="735"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5</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YL-156A电气安装与维修实训考核装置</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w:t>
            </w:r>
          </w:p>
        </w:tc>
        <w:tc>
          <w:tcPr>
            <w:tcW w:w="1820" w:type="dxa"/>
            <w:vMerge w:val="restart"/>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电气设备的安装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YL-156A新增弱电模块</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4</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restart"/>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w:t>
            </w:r>
          </w:p>
          <w:p>
            <w:pPr>
              <w:shd w:val="clear"/>
              <w:autoSpaceDE w:val="0"/>
              <w:autoSpaceDN w:val="0"/>
              <w:adjustRightInd w:val="0"/>
              <w:spacing w:line="320" w:lineRule="exact"/>
              <w:jc w:val="center"/>
              <w:rPr>
                <w:rFonts w:hint="eastAsia" w:ascii="仿宋_GB2312" w:hAnsi="仿宋_GB2312" w:eastAsia="仿宋_GB2312" w:cs="仿宋_GB2312"/>
                <w:sz w:val="24"/>
                <w:highlight w:val="none"/>
                <w:lang w:val="en-US" w:eastAsia="zh-CN"/>
              </w:rPr>
            </w:pPr>
          </w:p>
        </w:tc>
        <w:tc>
          <w:tcPr>
            <w:tcW w:w="1295"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基础实训室</w:t>
            </w:r>
          </w:p>
          <w:p>
            <w:pPr>
              <w:shd w:val="clear"/>
              <w:autoSpaceDE w:val="0"/>
              <w:autoSpaceDN w:val="0"/>
              <w:adjustRightInd w:val="0"/>
              <w:spacing w:line="320" w:lineRule="exact"/>
              <w:jc w:val="both"/>
              <w:rPr>
                <w:rFonts w:hint="eastAsia" w:ascii="仿宋_GB2312" w:hAnsi="宋体" w:eastAsia="仿宋_GB2312"/>
                <w:color w:val="auto"/>
                <w:highlight w:val="none"/>
                <w:lang w:eastAsia="zh-CN"/>
              </w:rPr>
            </w:pPr>
          </w:p>
          <w:p>
            <w:pPr>
              <w:shd w:val="clear"/>
              <w:autoSpaceDE w:val="0"/>
              <w:autoSpaceDN w:val="0"/>
              <w:adjustRightInd w:val="0"/>
              <w:spacing w:line="320" w:lineRule="exact"/>
              <w:jc w:val="both"/>
              <w:rPr>
                <w:rFonts w:hint="eastAsia" w:ascii="仿宋_GB2312" w:hAnsi="宋体" w:eastAsia="仿宋_GB2312"/>
                <w:color w:val="auto"/>
                <w:highlight w:val="none"/>
                <w:lang w:eastAsia="zh-CN"/>
              </w:rPr>
            </w:pPr>
          </w:p>
        </w:tc>
        <w:tc>
          <w:tcPr>
            <w:tcW w:w="1410" w:type="dxa"/>
            <w:vMerge w:val="restart"/>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现代电工</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实训室</w:t>
            </w:r>
          </w:p>
        </w:tc>
        <w:tc>
          <w:tcPr>
            <w:tcW w:w="735" w:type="dxa"/>
            <w:vMerge w:val="restart"/>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18</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YL-158G现代电工实训考核装置</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4</w:t>
            </w:r>
          </w:p>
        </w:tc>
        <w:tc>
          <w:tcPr>
            <w:tcW w:w="1820" w:type="dxa"/>
            <w:vMerge w:val="restart"/>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PLC编程实训</w:t>
            </w:r>
          </w:p>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电气接线强化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Merge w:val="continue"/>
            <w:vAlign w:val="center"/>
          </w:tcPr>
          <w:p>
            <w:pPr>
              <w:shd w:val="clear"/>
              <w:autoSpaceDE w:val="0"/>
              <w:autoSpaceDN w:val="0"/>
              <w:adjustRightInd w:val="0"/>
              <w:spacing w:line="320" w:lineRule="exact"/>
              <w:jc w:val="center"/>
              <w:rPr>
                <w:rFonts w:hint="default" w:ascii="仿宋_GB2312" w:hAnsi="仿宋_GB2312" w:eastAsia="仿宋_GB2312" w:cs="仿宋_GB2312"/>
                <w:sz w:val="24"/>
                <w:highlight w:val="none"/>
                <w:lang w:val="en-US"/>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73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现代电工实训</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考核装置</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14</w:t>
            </w:r>
          </w:p>
        </w:tc>
        <w:tc>
          <w:tcPr>
            <w:tcW w:w="1820" w:type="dxa"/>
            <w:vMerge w:val="continue"/>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电机与变压器实训室</w:t>
            </w:r>
          </w:p>
        </w:tc>
        <w:tc>
          <w:tcPr>
            <w:tcW w:w="735"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12</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电机与变压器</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实训装备</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12</w:t>
            </w:r>
          </w:p>
        </w:tc>
        <w:tc>
          <w:tcPr>
            <w:tcW w:w="1820" w:type="dxa"/>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直流伺服电机实训项、直流他励电动机实训项目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PLC</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实验室</w:t>
            </w:r>
          </w:p>
        </w:tc>
        <w:tc>
          <w:tcPr>
            <w:tcW w:w="735"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8</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可编程控制器</w:t>
            </w:r>
          </w:p>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运用实验装备</w:t>
            </w:r>
          </w:p>
        </w:tc>
        <w:tc>
          <w:tcPr>
            <w:tcW w:w="120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8</w:t>
            </w:r>
          </w:p>
        </w:tc>
        <w:tc>
          <w:tcPr>
            <w:tcW w:w="1820" w:type="dxa"/>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PLC实训项目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shd w:val="clear"/>
              <w:autoSpaceDE w:val="0"/>
              <w:autoSpaceDN w:val="0"/>
              <w:adjustRightInd w:val="0"/>
              <w:spacing w:line="320" w:lineRule="exact"/>
              <w:jc w:val="center"/>
              <w:rPr>
                <w:rFonts w:hint="eastAsia" w:ascii="仿宋_GB2312" w:hAnsi="仿宋_GB2312" w:eastAsia="仿宋_GB2312" w:cs="仿宋_GB2312"/>
                <w:sz w:val="24"/>
                <w:highlight w:val="none"/>
              </w:rPr>
            </w:pPr>
          </w:p>
        </w:tc>
        <w:tc>
          <w:tcPr>
            <w:tcW w:w="1295" w:type="dxa"/>
            <w:vMerge w:val="continue"/>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p>
        </w:tc>
        <w:tc>
          <w:tcPr>
            <w:tcW w:w="141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电子</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实训室</w:t>
            </w:r>
          </w:p>
        </w:tc>
        <w:tc>
          <w:tcPr>
            <w:tcW w:w="735"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36</w:t>
            </w:r>
          </w:p>
        </w:tc>
        <w:tc>
          <w:tcPr>
            <w:tcW w:w="1920" w:type="dxa"/>
            <w:vAlign w:val="center"/>
          </w:tcPr>
          <w:p>
            <w:pPr>
              <w:shd w:val="clear"/>
              <w:autoSpaceDE w:val="0"/>
              <w:autoSpaceDN w:val="0"/>
              <w:adjustRightInd w:val="0"/>
              <w:spacing w:line="320" w:lineRule="exact"/>
              <w:jc w:val="center"/>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电子工艺实训</w:t>
            </w:r>
          </w:p>
          <w:p>
            <w:pPr>
              <w:shd w:val="clear"/>
              <w:autoSpaceDE w:val="0"/>
              <w:autoSpaceDN w:val="0"/>
              <w:adjustRightInd w:val="0"/>
              <w:spacing w:line="320" w:lineRule="exact"/>
              <w:jc w:val="center"/>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考核装置</w:t>
            </w:r>
          </w:p>
        </w:tc>
        <w:tc>
          <w:tcPr>
            <w:tcW w:w="1200" w:type="dxa"/>
            <w:vAlign w:val="center"/>
          </w:tcPr>
          <w:p>
            <w:pPr>
              <w:shd w:val="clear"/>
              <w:autoSpaceDE w:val="0"/>
              <w:autoSpaceDN w:val="0"/>
              <w:adjustRightInd w:val="0"/>
              <w:spacing w:line="320" w:lineRule="exact"/>
              <w:jc w:val="center"/>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36</w:t>
            </w:r>
          </w:p>
        </w:tc>
        <w:tc>
          <w:tcPr>
            <w:tcW w:w="1820" w:type="dxa"/>
            <w:vAlign w:val="center"/>
          </w:tcPr>
          <w:p>
            <w:pPr>
              <w:shd w:val="clear"/>
              <w:autoSpaceDE w:val="0"/>
              <w:autoSpaceDN w:val="0"/>
              <w:adjustRightInd w:val="0"/>
              <w:spacing w:line="320" w:lineRule="exact"/>
              <w:jc w:val="left"/>
              <w:rPr>
                <w:rFonts w:hint="eastAsia"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电力电子电路与数字电路实训考核</w:t>
            </w:r>
          </w:p>
          <w:p>
            <w:pPr>
              <w:shd w:val="clear"/>
              <w:autoSpaceDE w:val="0"/>
              <w:autoSpaceDN w:val="0"/>
              <w:adjustRightInd w:val="0"/>
              <w:spacing w:line="320" w:lineRule="exact"/>
              <w:jc w:val="left"/>
              <w:rPr>
                <w:rFonts w:hint="eastAsia" w:ascii="仿宋_GB2312" w:hAnsi="宋体" w:eastAsia="仿宋_GB2312"/>
                <w:color w:val="auto"/>
                <w:highlight w:val="none"/>
                <w:lang w:eastAsia="zh-CN"/>
              </w:rPr>
            </w:pPr>
            <w:r>
              <w:rPr>
                <w:rFonts w:hint="eastAsia" w:ascii="仿宋_GB2312" w:hAnsi="宋体" w:eastAsia="仿宋_GB2312"/>
                <w:color w:val="auto"/>
                <w:highlight w:val="none"/>
                <w:lang w:val="en-US" w:eastAsia="zh-CN"/>
              </w:rPr>
              <w:t>电子产品装配工艺过程</w:t>
            </w:r>
          </w:p>
        </w:tc>
      </w:tr>
    </w:tbl>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3.校外实习场所基本要求</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校外实习场所要符合《职业学校学生实习管理规定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根据本专业人才培养的需要，校外实习基地应不少</w:t>
      </w:r>
      <w:r>
        <w:rPr>
          <w:rFonts w:hint="eastAsia" w:ascii="仿宋_GB2312" w:hAnsi="仿宋_GB2312" w:eastAsia="仿宋_GB2312" w:cs="仿宋_GB2312"/>
          <w:sz w:val="32"/>
          <w:szCs w:val="32"/>
          <w:highlight w:val="none"/>
          <w:lang w:eastAsia="zh-CN"/>
        </w:rPr>
        <w:t>于</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个，能够提供</w:t>
      </w:r>
      <w:r>
        <w:rPr>
          <w:rFonts w:hint="eastAsia" w:ascii="仿宋_GB2312" w:hAnsi="仿宋_GB2312" w:eastAsia="仿宋_GB2312" w:cs="仿宋_GB2312"/>
          <w:sz w:val="32"/>
          <w:szCs w:val="32"/>
          <w:highlight w:val="none"/>
          <w:lang w:eastAsia="zh-CN"/>
        </w:rPr>
        <w:t>机电</w:t>
      </w:r>
      <w:r>
        <w:rPr>
          <w:rFonts w:hint="eastAsia" w:ascii="仿宋_GB2312" w:hAnsi="仿宋_GB2312" w:eastAsia="仿宋_GB2312" w:cs="仿宋_GB2312"/>
          <w:sz w:val="32"/>
          <w:szCs w:val="32"/>
          <w:highlight w:val="none"/>
        </w:rPr>
        <w:t>产品的组装与生产、机电产品安装与调试、电气设备的运行与维修等相关实习岗位等实习岗位，可接纳</w:t>
      </w:r>
      <w:r>
        <w:rPr>
          <w:rFonts w:hint="eastAsia" w:ascii="仿宋_GB2312" w:hAnsi="仿宋_GB2312" w:eastAsia="仿宋_GB2312" w:cs="仿宋_GB2312"/>
          <w:sz w:val="32"/>
          <w:szCs w:val="32"/>
          <w:highlight w:val="none"/>
          <w:lang w:eastAsia="zh-CN"/>
        </w:rPr>
        <w:t>智能设备运行与维护</w:t>
      </w:r>
      <w:r>
        <w:rPr>
          <w:rFonts w:hint="eastAsia" w:ascii="仿宋_GB2312" w:hAnsi="仿宋_GB2312" w:eastAsia="仿宋_GB2312" w:cs="仿宋_GB2312"/>
          <w:sz w:val="32"/>
          <w:szCs w:val="32"/>
          <w:highlight w:val="none"/>
        </w:rPr>
        <w:t xml:space="preserve">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黑体" w:hAnsi="黑体" w:eastAsia="黑体" w:cs="黑体"/>
          <w:sz w:val="24"/>
          <w:highlight w:val="none"/>
        </w:rPr>
        <w:t xml:space="preserve">表11  </w:t>
      </w:r>
      <w:r>
        <w:rPr>
          <w:rFonts w:hint="eastAsia" w:ascii="黑体" w:hAnsi="黑体" w:eastAsia="黑体" w:cs="黑体"/>
          <w:sz w:val="24"/>
          <w:highlight w:val="none"/>
          <w:lang w:eastAsia="zh-CN"/>
        </w:rPr>
        <w:t>智能设备运行与维护</w:t>
      </w:r>
      <w:r>
        <w:rPr>
          <w:rFonts w:hint="eastAsia" w:ascii="黑体" w:hAnsi="黑体" w:eastAsia="黑体" w:cs="黑体"/>
          <w:sz w:val="24"/>
          <w:highlight w:val="none"/>
        </w:rPr>
        <w:t>专业校外实习基地一览表</w:t>
      </w:r>
    </w:p>
    <w:tbl>
      <w:tblPr>
        <w:tblStyle w:val="14"/>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465"/>
        <w:gridCol w:w="4107"/>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53"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520" w:lineRule="exact"/>
              <w:jc w:val="center"/>
              <w:textAlignment w:val="auto"/>
              <w:rPr>
                <w:rFonts w:hint="eastAsia" w:ascii="黑体" w:hAnsi="黑体" w:eastAsia="黑体" w:cs="黑体"/>
                <w:sz w:val="21"/>
                <w:szCs w:val="21"/>
                <w:highlight w:val="none"/>
              </w:rPr>
            </w:pPr>
            <w:r>
              <w:rPr>
                <w:rFonts w:hint="eastAsia" w:ascii="黑体" w:hAnsi="黑体" w:eastAsia="黑体" w:cs="黑体"/>
                <w:sz w:val="21"/>
                <w:szCs w:val="21"/>
                <w:highlight w:val="none"/>
              </w:rPr>
              <w:t>序号</w:t>
            </w:r>
          </w:p>
        </w:tc>
        <w:tc>
          <w:tcPr>
            <w:tcW w:w="3465"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520" w:lineRule="exact"/>
              <w:jc w:val="center"/>
              <w:textAlignment w:val="auto"/>
              <w:rPr>
                <w:rFonts w:hint="eastAsia" w:ascii="黑体" w:hAnsi="黑体" w:eastAsia="黑体" w:cs="黑体"/>
                <w:sz w:val="21"/>
                <w:szCs w:val="21"/>
                <w:highlight w:val="none"/>
              </w:rPr>
            </w:pPr>
            <w:r>
              <w:rPr>
                <w:rFonts w:hint="eastAsia" w:ascii="黑体" w:hAnsi="黑体" w:eastAsia="黑体" w:cs="黑体"/>
                <w:sz w:val="21"/>
                <w:szCs w:val="21"/>
                <w:highlight w:val="none"/>
              </w:rPr>
              <w:t>实习基地名称</w:t>
            </w:r>
          </w:p>
        </w:tc>
        <w:tc>
          <w:tcPr>
            <w:tcW w:w="4107"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520" w:lineRule="exact"/>
              <w:jc w:val="center"/>
              <w:textAlignment w:val="auto"/>
              <w:rPr>
                <w:rFonts w:hint="eastAsia" w:ascii="黑体" w:hAnsi="黑体" w:eastAsia="黑体" w:cs="黑体"/>
                <w:sz w:val="21"/>
                <w:szCs w:val="21"/>
                <w:highlight w:val="none"/>
              </w:rPr>
            </w:pPr>
            <w:r>
              <w:rPr>
                <w:rFonts w:hint="eastAsia" w:ascii="黑体" w:hAnsi="黑体" w:eastAsia="黑体" w:cs="黑体"/>
                <w:sz w:val="21"/>
                <w:szCs w:val="21"/>
                <w:highlight w:val="none"/>
              </w:rPr>
              <w:t>实习任务及要求</w:t>
            </w:r>
          </w:p>
        </w:tc>
        <w:tc>
          <w:tcPr>
            <w:tcW w:w="1485"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520" w:lineRule="exact"/>
              <w:jc w:val="center"/>
              <w:textAlignment w:val="auto"/>
              <w:rPr>
                <w:rFonts w:hint="eastAsia" w:ascii="黑体" w:hAnsi="黑体" w:eastAsia="黑体" w:cs="黑体"/>
                <w:sz w:val="21"/>
                <w:szCs w:val="21"/>
                <w:highlight w:val="none"/>
              </w:rPr>
            </w:pPr>
            <w:r>
              <w:rPr>
                <w:rFonts w:hint="eastAsia" w:ascii="黑体" w:hAnsi="黑体" w:eastAsia="黑体" w:cs="黑体"/>
                <w:sz w:val="21"/>
                <w:szCs w:val="21"/>
                <w:highlight w:val="none"/>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653" w:type="dxa"/>
            <w:vAlign w:val="center"/>
          </w:tcPr>
          <w:p>
            <w:pPr>
              <w:shd w:val="clear"/>
              <w:autoSpaceDE w:val="0"/>
              <w:autoSpaceDN w:val="0"/>
              <w:adjustRightInd w:val="0"/>
              <w:spacing w:line="40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3465"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ind w:firstLine="420" w:firstLineChars="200"/>
              <w:jc w:val="center"/>
              <w:textAlignment w:val="auto"/>
              <w:rPr>
                <w:rFonts w:hint="eastAsia" w:ascii="仿宋_GB2312" w:hAnsi="仿宋_GB2312" w:eastAsia="仿宋_GB2312" w:cs="仿宋_GB2312"/>
                <w:sz w:val="21"/>
                <w:szCs w:val="21"/>
                <w:highlight w:val="none"/>
              </w:rPr>
            </w:pPr>
          </w:p>
          <w:p>
            <w:pPr>
              <w:keepNext w:val="0"/>
              <w:keepLines w:val="0"/>
              <w:pageBreakBefore w:val="0"/>
              <w:widowControl w:val="0"/>
              <w:shd w:val="clear"/>
              <w:kinsoku/>
              <w:wordWrap/>
              <w:overflowPunct/>
              <w:topLinePunct w:val="0"/>
              <w:autoSpaceDE w:val="0"/>
              <w:autoSpaceDN w:val="0"/>
              <w:bidi w:val="0"/>
              <w:adjustRightInd w:val="0"/>
              <w:snapToGrid/>
              <w:spacing w:line="36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山东新北洋信息技术股份有限公司</w:t>
            </w:r>
          </w:p>
          <w:p>
            <w:pPr>
              <w:keepNext w:val="0"/>
              <w:keepLines w:val="0"/>
              <w:pageBreakBefore w:val="0"/>
              <w:widowControl w:val="0"/>
              <w:shd w:val="clear"/>
              <w:kinsoku/>
              <w:wordWrap/>
              <w:overflowPunct/>
              <w:topLinePunct w:val="0"/>
              <w:autoSpaceDE w:val="0"/>
              <w:autoSpaceDN w:val="0"/>
              <w:bidi w:val="0"/>
              <w:adjustRightInd w:val="0"/>
              <w:snapToGrid/>
              <w:spacing w:line="360" w:lineRule="exact"/>
              <w:ind w:firstLine="420" w:firstLineChars="200"/>
              <w:jc w:val="center"/>
              <w:textAlignment w:val="auto"/>
              <w:rPr>
                <w:rFonts w:hint="eastAsia" w:ascii="仿宋_GB2312" w:hAnsi="仿宋_GB2312" w:eastAsia="仿宋_GB2312" w:cs="仿宋_GB2312"/>
                <w:sz w:val="21"/>
                <w:szCs w:val="21"/>
                <w:highlight w:val="none"/>
              </w:rPr>
            </w:pPr>
          </w:p>
        </w:tc>
        <w:tc>
          <w:tcPr>
            <w:tcW w:w="4107"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ind w:firstLine="420" w:firstLineChars="20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学习和掌握机电产品安装和调试技术，熟悉企业机电产品的安装工艺生产流程，能够独立</w:t>
            </w:r>
            <w:r>
              <w:rPr>
                <w:rFonts w:hint="eastAsia" w:ascii="仿宋_GB2312" w:hAnsi="仿宋_GB2312" w:eastAsia="仿宋_GB2312" w:cs="仿宋_GB2312"/>
                <w:sz w:val="21"/>
                <w:szCs w:val="21"/>
                <w:highlight w:val="none"/>
                <w:lang w:eastAsia="zh-CN"/>
              </w:rPr>
              <w:t>地</w:t>
            </w:r>
            <w:r>
              <w:rPr>
                <w:rFonts w:hint="eastAsia" w:ascii="仿宋_GB2312" w:hAnsi="仿宋_GB2312" w:eastAsia="仿宋_GB2312" w:cs="仿宋_GB2312"/>
                <w:sz w:val="21"/>
                <w:szCs w:val="21"/>
                <w:highlight w:val="none"/>
              </w:rPr>
              <w:t>完成简单机电产品的安装和检测，培养学生热爱劳动、吃苦耐劳的精神，提高学生职业能力和综合素养。</w:t>
            </w:r>
          </w:p>
        </w:tc>
        <w:tc>
          <w:tcPr>
            <w:tcW w:w="1485"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ind w:firstLine="420" w:firstLineChars="20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3" w:type="dxa"/>
            <w:vAlign w:val="center"/>
          </w:tcPr>
          <w:p>
            <w:pPr>
              <w:shd w:val="clear"/>
              <w:autoSpaceDE w:val="0"/>
              <w:autoSpaceDN w:val="0"/>
              <w:adjustRightInd w:val="0"/>
              <w:spacing w:line="40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2</w:t>
            </w:r>
          </w:p>
        </w:tc>
        <w:tc>
          <w:tcPr>
            <w:tcW w:w="3465"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威海天力电源科技有限公司</w:t>
            </w:r>
          </w:p>
        </w:tc>
        <w:tc>
          <w:tcPr>
            <w:tcW w:w="4107"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ind w:firstLine="420" w:firstLineChars="20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学习和掌握各类电源和变压器的组装和调试技术，熟悉企业电源和变压器生产流程，能够独立</w:t>
            </w:r>
            <w:r>
              <w:rPr>
                <w:rFonts w:hint="eastAsia" w:ascii="仿宋_GB2312" w:hAnsi="仿宋_GB2312" w:eastAsia="仿宋_GB2312" w:cs="仿宋_GB2312"/>
                <w:sz w:val="21"/>
                <w:szCs w:val="21"/>
                <w:highlight w:val="none"/>
                <w:lang w:eastAsia="zh-CN"/>
              </w:rPr>
              <w:t>地</w:t>
            </w:r>
            <w:r>
              <w:rPr>
                <w:rFonts w:hint="eastAsia" w:ascii="仿宋_GB2312" w:hAnsi="仿宋_GB2312" w:eastAsia="仿宋_GB2312" w:cs="仿宋_GB2312"/>
                <w:sz w:val="21"/>
                <w:szCs w:val="21"/>
                <w:highlight w:val="none"/>
              </w:rPr>
              <w:t>完成简单产品的安装和检测，培养学生热爱劳动、吃苦耐劳的精神，提高学生职业能力和综合素养。</w:t>
            </w:r>
          </w:p>
        </w:tc>
        <w:tc>
          <w:tcPr>
            <w:tcW w:w="1485"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ind w:firstLine="420" w:firstLineChars="20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653" w:type="dxa"/>
            <w:vAlign w:val="center"/>
          </w:tcPr>
          <w:p>
            <w:pPr>
              <w:shd w:val="clear"/>
              <w:autoSpaceDE w:val="0"/>
              <w:autoSpaceDN w:val="0"/>
              <w:adjustRightInd w:val="0"/>
              <w:spacing w:line="40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3</w:t>
            </w:r>
          </w:p>
        </w:tc>
        <w:tc>
          <w:tcPr>
            <w:tcW w:w="3465"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山东新康威电子有限公司</w:t>
            </w:r>
          </w:p>
        </w:tc>
        <w:tc>
          <w:tcPr>
            <w:tcW w:w="4107"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ind w:firstLine="420" w:firstLineChars="20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学习和掌握各类电源和变压器的组装和调试技术，熟悉企业电源和变压器生产流程，能够独立</w:t>
            </w:r>
            <w:r>
              <w:rPr>
                <w:rFonts w:hint="eastAsia" w:ascii="仿宋_GB2312" w:hAnsi="仿宋_GB2312" w:eastAsia="仿宋_GB2312" w:cs="仿宋_GB2312"/>
                <w:i w:val="0"/>
                <w:iCs w:val="0"/>
                <w:sz w:val="21"/>
                <w:szCs w:val="21"/>
                <w:highlight w:val="none"/>
                <w:lang w:eastAsia="zh-CN"/>
              </w:rPr>
              <w:t>地</w:t>
            </w:r>
            <w:r>
              <w:rPr>
                <w:rFonts w:hint="eastAsia" w:ascii="仿宋_GB2312" w:hAnsi="仿宋_GB2312" w:eastAsia="仿宋_GB2312" w:cs="仿宋_GB2312"/>
                <w:sz w:val="21"/>
                <w:szCs w:val="21"/>
                <w:highlight w:val="none"/>
              </w:rPr>
              <w:t>完成简单产品的安装和检测，培养学生热爱劳动、吃苦耐劳的精神，提高学生职业能力和综合素养。</w:t>
            </w:r>
          </w:p>
        </w:tc>
        <w:tc>
          <w:tcPr>
            <w:tcW w:w="1485" w:type="dxa"/>
            <w:vAlign w:val="center"/>
          </w:tcPr>
          <w:p>
            <w:pPr>
              <w:keepNext w:val="0"/>
              <w:keepLines w:val="0"/>
              <w:pageBreakBefore w:val="0"/>
              <w:widowControl w:val="0"/>
              <w:shd w:val="clear"/>
              <w:kinsoku/>
              <w:wordWrap/>
              <w:overflowPunct/>
              <w:topLinePunct w:val="0"/>
              <w:autoSpaceDE w:val="0"/>
              <w:autoSpaceDN w:val="0"/>
              <w:bidi w:val="0"/>
              <w:adjustRightInd w:val="0"/>
              <w:snapToGrid/>
              <w:spacing w:line="360" w:lineRule="exact"/>
              <w:ind w:firstLine="420" w:firstLineChars="20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36人</w:t>
            </w:r>
          </w:p>
        </w:tc>
      </w:tr>
    </w:tbl>
    <w:p>
      <w:pPr>
        <w:shd w:val="clear"/>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（三）教学资源</w:t>
      </w:r>
    </w:p>
    <w:p>
      <w:pPr>
        <w:shd w:val="clea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主要包括能满足学生专业学习、教师专业教学研究和教学实施需要的教材、图书和数字资源等。</w:t>
      </w:r>
    </w:p>
    <w:p>
      <w:pPr>
        <w:shd w:val="clea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1.教材选用要求</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2.图书资料配备要求</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本专业相关图书文献配备应能满足人才培养、专业建设、教科研等工作需要，方便师生查询、借阅，且定期更新。主要包括有关《</w:t>
      </w:r>
      <w:r>
        <w:rPr>
          <w:rFonts w:hint="eastAsia" w:ascii="仿宋_GB2312" w:hAnsi="仿宋_GB2312" w:eastAsia="仿宋_GB2312" w:cs="仿宋_GB2312"/>
          <w:sz w:val="32"/>
          <w:szCs w:val="32"/>
          <w:highlight w:val="none"/>
          <w:lang w:eastAsia="zh-CN"/>
        </w:rPr>
        <w:t>电气安装》《机械装调》《钳工基本技能</w:t>
      </w:r>
      <w:r>
        <w:rPr>
          <w:rFonts w:hint="eastAsia" w:ascii="仿宋_GB2312" w:hAnsi="仿宋_GB2312" w:eastAsia="仿宋_GB2312" w:cs="仿宋_GB2312"/>
          <w:sz w:val="32"/>
          <w:szCs w:val="32"/>
          <w:highlight w:val="none"/>
        </w:rPr>
        <w:t xml:space="preserve">》等技术类和案例类图书，以及《 </w:t>
      </w:r>
      <w:r>
        <w:rPr>
          <w:rFonts w:hint="eastAsia" w:ascii="仿宋_GB2312" w:hAnsi="仿宋_GB2312" w:eastAsia="仿宋_GB2312" w:cs="仿宋_GB2312"/>
          <w:sz w:val="32"/>
          <w:szCs w:val="32"/>
          <w:highlight w:val="none"/>
          <w:lang w:eastAsia="zh-CN"/>
        </w:rPr>
        <w:t>设备管理与维修</w:t>
      </w: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eastAsia="zh-CN"/>
        </w:rPr>
        <w:t>》《中国设备工程杂志</w:t>
      </w:r>
      <w:r>
        <w:rPr>
          <w:rFonts w:hint="eastAsia" w:ascii="仿宋_GB2312" w:hAnsi="仿宋_GB2312" w:eastAsia="仿宋_GB2312" w:cs="仿宋_GB2312"/>
          <w:sz w:val="32"/>
          <w:szCs w:val="32"/>
          <w:highlight w:val="none"/>
        </w:rPr>
        <w:t>》等专业学术期刊。</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3.数字资源配置要求</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利用学校教育资源平台和智慧树等网络教学平台，开发和配备一批教学课件、数字化教学案例库、虚拟仿真软件、在线精品课程等，实训室根据承担</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实训项目配备项目教学指导性文件和操作过程微课资源；对接“1+x</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职业技能等级证书标准，明确考核内容和形式，优化课程设置和教学内容，开发相应的校本培训教材，形成种类丰富、</w:t>
      </w:r>
      <w:r>
        <w:rPr>
          <w:rFonts w:hint="eastAsia" w:ascii="仿宋_GB2312" w:hAnsi="仿宋_GB2312" w:eastAsia="仿宋_GB2312" w:cs="仿宋_GB2312"/>
          <w:sz w:val="32"/>
          <w:szCs w:val="32"/>
          <w:highlight w:val="none"/>
          <w:lang w:eastAsia="zh-CN"/>
        </w:rPr>
        <w:t>形式</w:t>
      </w:r>
      <w:r>
        <w:rPr>
          <w:rFonts w:hint="eastAsia" w:ascii="仿宋_GB2312" w:hAnsi="仿宋_GB2312" w:eastAsia="仿宋_GB2312" w:cs="仿宋_GB2312"/>
          <w:sz w:val="32"/>
          <w:szCs w:val="32"/>
          <w:highlight w:val="none"/>
        </w:rPr>
        <w:t>多样、使用便捷、动态更新、满足</w:t>
      </w:r>
      <w:r>
        <w:rPr>
          <w:rFonts w:hint="eastAsia" w:ascii="仿宋_GB2312" w:hAnsi="仿宋_GB2312" w:eastAsia="仿宋_GB2312" w:cs="仿宋_GB2312"/>
          <w:sz w:val="32"/>
          <w:szCs w:val="32"/>
          <w:highlight w:val="none"/>
          <w:lang w:eastAsia="zh-CN"/>
        </w:rPr>
        <w:t>教学</w:t>
      </w:r>
      <w:r>
        <w:rPr>
          <w:rFonts w:hint="eastAsia" w:ascii="仿宋_GB2312" w:hAnsi="仿宋_GB2312" w:eastAsia="仿宋_GB2312" w:cs="仿宋_GB2312"/>
          <w:sz w:val="32"/>
          <w:szCs w:val="32"/>
          <w:highlight w:val="none"/>
        </w:rPr>
        <w:t>的数字化资源库。</w:t>
      </w:r>
    </w:p>
    <w:p>
      <w:pPr>
        <w:keepNext w:val="0"/>
        <w:keepLines w:val="0"/>
        <w:pageBreakBefore w:val="0"/>
        <w:widowControl w:val="0"/>
        <w:shd w:val="clear"/>
        <w:kinsoku/>
        <w:wordWrap/>
        <w:overflowPunct/>
        <w:topLinePunct w:val="0"/>
        <w:autoSpaceDE w:val="0"/>
        <w:autoSpaceDN w:val="0"/>
        <w:bidi w:val="0"/>
        <w:adjustRightInd w:val="0"/>
        <w:snapToGrid/>
        <w:spacing w:line="600" w:lineRule="exact"/>
        <w:ind w:left="420" w:leftChars="200"/>
        <w:textAlignment w:val="auto"/>
        <w:rPr>
          <w:rFonts w:ascii="楷体" w:hAnsi="楷体" w:eastAsia="楷体" w:cs="楷体"/>
          <w:sz w:val="32"/>
          <w:szCs w:val="32"/>
          <w:highlight w:val="none"/>
        </w:rPr>
      </w:pPr>
      <w:r>
        <w:rPr>
          <w:rFonts w:hint="eastAsia" w:ascii="楷体" w:hAnsi="楷体" w:eastAsia="楷体" w:cs="楷体"/>
          <w:sz w:val="32"/>
          <w:szCs w:val="32"/>
          <w:highlight w:val="none"/>
        </w:rPr>
        <w:t>（四）教学方法</w:t>
      </w:r>
    </w:p>
    <w:p>
      <w:pPr>
        <w:keepNext w:val="0"/>
        <w:keepLines w:val="0"/>
        <w:pageBreakBefore w:val="0"/>
        <w:widowControl w:val="0"/>
        <w:shd w:val="clear"/>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坚持立德树人根本任务，在教学过程中，注重思政课程和课程思政相结合，达到人才培养规格的素质要求。</w:t>
      </w:r>
    </w:p>
    <w:p>
      <w:pPr>
        <w:keepNext w:val="0"/>
        <w:keepLines w:val="0"/>
        <w:pageBreakBefore w:val="0"/>
        <w:widowControl w:val="0"/>
        <w:shd w:val="clear"/>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1.公共基础课</w:t>
      </w:r>
    </w:p>
    <w:p>
      <w:pPr>
        <w:keepNext w:val="0"/>
        <w:keepLines w:val="0"/>
        <w:pageBreakBefore w:val="0"/>
        <w:widowControl w:val="0"/>
        <w:shd w:val="clear"/>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keepNext w:val="0"/>
        <w:keepLines w:val="0"/>
        <w:pageBreakBefore w:val="0"/>
        <w:widowControl w:val="0"/>
        <w:shd w:val="clear"/>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2.专业（技能）课</w:t>
      </w:r>
    </w:p>
    <w:p>
      <w:pPr>
        <w:keepNext w:val="0"/>
        <w:keepLines w:val="0"/>
        <w:pageBreakBefore w:val="0"/>
        <w:widowControl w:val="0"/>
        <w:shd w:val="clear"/>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sz w:val="32"/>
          <w:szCs w:val="32"/>
          <w:highlight w:val="none"/>
        </w:rPr>
        <w:t>习效率。</w:t>
      </w:r>
    </w:p>
    <w:p>
      <w:pPr>
        <w:shd w:val="clear"/>
        <w:autoSpaceDE w:val="0"/>
        <w:autoSpaceDN w:val="0"/>
        <w:adjustRightInd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（五）学习评价</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numPr>
          <w:ilvl w:val="0"/>
          <w:numId w:val="3"/>
        </w:numPr>
        <w:shd w:val="clear"/>
        <w:autoSpaceDE w:val="0"/>
        <w:autoSpaceDN w:val="0"/>
        <w:adjustRightInd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质量管理</w:t>
      </w:r>
    </w:p>
    <w:p>
      <w:pPr>
        <w:shd w:val="clea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shd w:val="clear"/>
        <w:autoSpaceDE w:val="0"/>
        <w:adjustRightInd w:val="0"/>
        <w:snapToGrid w:val="0"/>
        <w:spacing w:line="560" w:lineRule="exact"/>
        <w:ind w:firstLine="640" w:firstLineChars="200"/>
        <w:textAlignment w:val="baseline"/>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sz w:val="32"/>
          <w:szCs w:val="32"/>
          <w:highlight w:val="none"/>
        </w:rPr>
        <w:t>专业教研组织应充分利用评价分析结果有效改进专业教学，持续提高人才培养质量。</w:t>
      </w:r>
    </w:p>
    <w:p>
      <w:pPr>
        <w:shd w:val="clear"/>
        <w:autoSpaceDE w:val="0"/>
        <w:adjustRightInd w:val="0"/>
        <w:snapToGrid w:val="0"/>
        <w:spacing w:line="560" w:lineRule="exact"/>
        <w:ind w:firstLine="640" w:firstLineChars="200"/>
        <w:textAlignment w:val="baseline"/>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shd w:val="clear"/>
        <w:autoSpaceDE w:val="0"/>
        <w:autoSpaceDN w:val="0"/>
        <w:adjustRightInd w:val="0"/>
        <w:spacing w:line="560" w:lineRule="exact"/>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、毕业要求</w:t>
      </w:r>
    </w:p>
    <w:p>
      <w:pPr>
        <w:shd w:val="clear"/>
        <w:autoSpaceDE w:val="0"/>
        <w:autoSpaceDN w:val="0"/>
        <w:adjustRightInd w:val="0"/>
        <w:spacing w:line="560" w:lineRule="exact"/>
        <w:ind w:firstLine="640" w:firstLineChars="200"/>
        <w:rPr>
          <w:rFonts w:ascii="仿宋_GB2312" w:hAnsi="仿宋_GB2312" w:eastAsia="仿宋_GB2312" w:cs="仿宋_GB2312"/>
          <w:kern w:val="0"/>
          <w:sz w:val="32"/>
          <w:szCs w:val="32"/>
          <w:highlight w:val="none"/>
          <w:shd w:val="clear" w:color="auto" w:fill="FFFFFF"/>
          <w:lang w:bidi="ar"/>
        </w:rPr>
      </w:pPr>
      <w:r>
        <w:rPr>
          <w:rFonts w:hint="eastAsia" w:ascii="楷体" w:hAnsi="楷体" w:eastAsia="楷体" w:cs="楷体"/>
          <w:kern w:val="0"/>
          <w:sz w:val="32"/>
          <w:szCs w:val="32"/>
          <w:highlight w:val="none"/>
          <w:shd w:val="clear" w:color="auto" w:fill="FFFFFF"/>
          <w:lang w:bidi="ar"/>
        </w:rPr>
        <w:t>（一）思想品德。</w:t>
      </w:r>
      <w:r>
        <w:rPr>
          <w:rFonts w:hint="eastAsia" w:ascii="仿宋_GB2312" w:hAnsi="仿宋_GB2312" w:eastAsia="仿宋_GB2312" w:cs="仿宋_GB2312"/>
          <w:kern w:val="0"/>
          <w:sz w:val="32"/>
          <w:szCs w:val="32"/>
          <w:highlight w:val="none"/>
          <w:shd w:val="clear" w:color="auto" w:fill="FFFFFF"/>
          <w:lang w:bidi="ar"/>
        </w:rPr>
        <w:t>在校学习期间（含校外岗位实习期间）无违法或严重违纪行为，思想品德评定合格。</w:t>
      </w:r>
    </w:p>
    <w:p>
      <w:pPr>
        <w:widowControl/>
        <w:shd w:val="clear" w:color="auto"/>
        <w:spacing w:line="560" w:lineRule="exact"/>
        <w:jc w:val="left"/>
        <w:rPr>
          <w:rFonts w:ascii="仿宋_GB2312" w:hAnsi="仿宋_GB2312" w:eastAsia="仿宋_GB2312" w:cs="仿宋_GB2312"/>
          <w:kern w:val="0"/>
          <w:sz w:val="32"/>
          <w:szCs w:val="32"/>
          <w:highlight w:val="none"/>
          <w:shd w:val="clear" w:color="auto" w:fill="FFFFFF"/>
          <w:lang w:bidi="ar"/>
        </w:rPr>
      </w:pPr>
      <w:r>
        <w:rPr>
          <w:rFonts w:hint="eastAsia" w:ascii="仿宋_GB2312" w:hAnsi="仿宋_GB2312" w:eastAsia="仿宋_GB2312" w:cs="仿宋_GB2312"/>
          <w:kern w:val="0"/>
          <w:sz w:val="32"/>
          <w:szCs w:val="32"/>
          <w:highlight w:val="none"/>
          <w:shd w:val="clear" w:color="auto" w:fill="FFFFFF"/>
          <w:lang w:bidi="ar"/>
        </w:rPr>
        <w:t xml:space="preserve">    </w:t>
      </w:r>
      <w:r>
        <w:rPr>
          <w:rFonts w:hint="eastAsia" w:ascii="楷体" w:hAnsi="楷体" w:eastAsia="楷体" w:cs="楷体"/>
          <w:kern w:val="0"/>
          <w:sz w:val="32"/>
          <w:szCs w:val="32"/>
          <w:highlight w:val="none"/>
          <w:shd w:val="clear" w:color="auto" w:fill="FFFFFF"/>
          <w:lang w:bidi="ar"/>
        </w:rPr>
        <w:t>（二）学业成绩。</w:t>
      </w:r>
      <w:r>
        <w:rPr>
          <w:rFonts w:hint="eastAsia" w:ascii="仿宋_GB2312" w:hAnsi="仿宋_GB2312" w:eastAsia="仿宋_GB2312" w:cs="仿宋_GB2312"/>
          <w:kern w:val="0"/>
          <w:sz w:val="32"/>
          <w:szCs w:val="32"/>
          <w:highlight w:val="none"/>
          <w:shd w:val="clear" w:color="auto" w:fill="FFFFFF"/>
          <w:lang w:bidi="ar"/>
        </w:rPr>
        <w:t>在校期间，修完专业人才培养方案规定的所有课程，经考试或考查合格。</w:t>
      </w:r>
    </w:p>
    <w:p>
      <w:pPr>
        <w:widowControl/>
        <w:shd w:val="clear" w:color="auto"/>
        <w:spacing w:line="560" w:lineRule="exact"/>
        <w:ind w:firstLine="640" w:firstLineChars="200"/>
        <w:jc w:val="left"/>
        <w:rPr>
          <w:rFonts w:hint="eastAsia" w:ascii="黑体" w:hAnsi="黑体" w:eastAsia="黑体" w:cs="黑体"/>
          <w:sz w:val="32"/>
          <w:szCs w:val="32"/>
          <w:highlight w:val="none"/>
        </w:rPr>
      </w:pPr>
      <w:r>
        <w:rPr>
          <w:rFonts w:hint="eastAsia" w:ascii="楷体" w:hAnsi="楷体" w:eastAsia="楷体" w:cs="楷体"/>
          <w:kern w:val="0"/>
          <w:sz w:val="32"/>
          <w:szCs w:val="32"/>
          <w:highlight w:val="none"/>
          <w:shd w:val="clear" w:color="auto" w:fill="FFFFFF"/>
          <w:lang w:bidi="ar"/>
        </w:rPr>
        <w:t>（三）实习合格。</w:t>
      </w:r>
      <w:r>
        <w:rPr>
          <w:rFonts w:hint="eastAsia" w:ascii="仿宋_GB2312" w:hAnsi="仿宋_GB2312" w:eastAsia="仿宋_GB2312" w:cs="仿宋_GB2312"/>
          <w:kern w:val="0"/>
          <w:sz w:val="32"/>
          <w:szCs w:val="32"/>
          <w:highlight w:val="none"/>
          <w:shd w:val="clear" w:color="auto" w:fill="FFFFFF"/>
          <w:lang w:bidi="ar"/>
        </w:rPr>
        <w:t>岗位实习期满，经学校、企业共同鉴定，实习成绩合格。</w:t>
      </w:r>
    </w:p>
    <w:p>
      <w:pPr>
        <w:shd w:val="clear"/>
        <w:autoSpaceDE w:val="0"/>
        <w:autoSpaceDN w:val="0"/>
        <w:adjustRightInd w:val="0"/>
        <w:spacing w:line="560" w:lineRule="exact"/>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二</w:t>
      </w:r>
      <w:r>
        <w:rPr>
          <w:rFonts w:hint="eastAsia" w:ascii="黑体" w:hAnsi="黑体" w:eastAsia="黑体" w:cs="黑体"/>
          <w:sz w:val="32"/>
          <w:szCs w:val="32"/>
          <w:highlight w:val="none"/>
        </w:rPr>
        <w:t>、附录</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1.岗课赛证与职业能力分析表</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2.</w:t>
      </w:r>
      <w:r>
        <w:rPr>
          <w:rFonts w:hint="eastAsia" w:ascii="仿宋_GB2312" w:hAnsi="仿宋_GB2312" w:eastAsia="仿宋_GB2312" w:cs="仿宋_GB2312"/>
          <w:sz w:val="32"/>
          <w:szCs w:val="32"/>
          <w:lang w:eastAsia="zh-CN"/>
        </w:rPr>
        <w:t>教学进程变更申请表</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960" w:firstLineChars="300"/>
        <w:textAlignment w:val="auto"/>
        <w:rPr>
          <w:rFonts w:hint="eastAsia" w:ascii="仿宋_GB2312" w:hAnsi="仿宋_GB2312" w:eastAsia="仿宋_GB2312" w:cs="仿宋_GB2312"/>
          <w:b w:val="0"/>
          <w:bCs w:val="0"/>
          <w:color w:val="auto"/>
          <w:kern w:val="2"/>
          <w:sz w:val="32"/>
          <w:szCs w:val="32"/>
          <w:highlight w:val="none"/>
          <w:lang w:val="en-US" w:eastAsia="zh-CN"/>
        </w:rPr>
      </w:pPr>
    </w:p>
    <w:p>
      <w:pPr>
        <w:shd w:val="clea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kern w:val="0"/>
          <w:sz w:val="32"/>
          <w:szCs w:val="32"/>
          <w:highlight w:val="none"/>
          <w:lang w:val="en-US" w:eastAsia="zh-CN" w:bidi="ar-SA"/>
        </w:rPr>
        <w:sectPr>
          <w:pgSz w:w="11906" w:h="16838"/>
          <w:pgMar w:top="2041" w:right="1531" w:bottom="1984" w:left="1531" w:header="851" w:footer="992" w:gutter="0"/>
          <w:pgNumType w:fmt="numberInDash"/>
          <w:cols w:space="720" w:num="1"/>
          <w:docGrid w:type="lines" w:linePitch="312" w:charSpace="0"/>
        </w:sectPr>
      </w:pPr>
    </w:p>
    <w:p>
      <w:pPr>
        <w:shd w:val="clear"/>
        <w:adjustRightInd w:val="0"/>
        <w:snapToGrid w:val="0"/>
        <w:spacing w:line="580" w:lineRule="exact"/>
        <w:jc w:val="both"/>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附录1：</w:t>
      </w:r>
    </w:p>
    <w:p>
      <w:pPr>
        <w:shd w:val="clear"/>
        <w:adjustRightInd w:val="0"/>
        <w:snapToGrid w:val="0"/>
        <w:spacing w:line="580" w:lineRule="exact"/>
        <w:ind w:firstLine="2880" w:firstLineChars="800"/>
        <w:jc w:val="both"/>
        <w:rPr>
          <w:rFonts w:ascii="宋体" w:hAnsi="宋体" w:cs="宋体"/>
          <w:kern w:val="0"/>
          <w:sz w:val="21"/>
          <w:szCs w:val="21"/>
          <w:highlight w:val="none"/>
        </w:rPr>
      </w:pPr>
      <w:r>
        <w:rPr>
          <w:rFonts w:hint="eastAsia" w:ascii="方正小标宋简体" w:hAnsi="方正小标宋简体" w:eastAsia="方正小标宋简体" w:cs="方正小标宋_GBK"/>
          <w:kern w:val="0"/>
          <w:sz w:val="36"/>
          <w:szCs w:val="36"/>
          <w:highlight w:val="none"/>
          <w:lang w:eastAsia="zh-CN"/>
        </w:rPr>
        <w:t>智能设备运行与维护</w:t>
      </w:r>
      <w:r>
        <w:rPr>
          <w:rFonts w:hint="eastAsia" w:ascii="方正小标宋简体" w:hAnsi="方正小标宋简体" w:eastAsia="方正小标宋简体" w:cs="方正小标宋_GBK"/>
          <w:kern w:val="0"/>
          <w:sz w:val="36"/>
          <w:szCs w:val="36"/>
          <w:highlight w:val="none"/>
        </w:rPr>
        <w:t>专业</w:t>
      </w:r>
      <w:r>
        <w:rPr>
          <w:rFonts w:hint="eastAsia" w:ascii="方正小标宋简体" w:hAnsi="方正小标宋简体" w:eastAsia="方正小标宋简体" w:cs="方正小标宋_GBK"/>
          <w:kern w:val="0"/>
          <w:sz w:val="36"/>
          <w:szCs w:val="36"/>
          <w:highlight w:val="none"/>
          <w:lang w:val="en-US" w:eastAsia="zh-CN"/>
        </w:rPr>
        <w:t>岗课赛证与</w:t>
      </w:r>
      <w:r>
        <w:rPr>
          <w:rFonts w:hint="eastAsia" w:ascii="方正小标宋简体" w:hAnsi="方正小标宋简体" w:eastAsia="方正小标宋简体" w:cs="方正小标宋_GBK"/>
          <w:kern w:val="0"/>
          <w:sz w:val="36"/>
          <w:szCs w:val="36"/>
          <w:highlight w:val="none"/>
        </w:rPr>
        <w:t>职业能力分析</w:t>
      </w:r>
      <w:r>
        <w:rPr>
          <w:rFonts w:hint="eastAsia" w:ascii="方正小标宋简体" w:hAnsi="方正小标宋简体" w:eastAsia="方正小标宋简体" w:cs="方正小标宋_GBK"/>
          <w:kern w:val="0"/>
          <w:sz w:val="36"/>
          <w:szCs w:val="36"/>
          <w:highlight w:val="none"/>
          <w:lang w:val="en-US" w:eastAsia="zh-CN"/>
        </w:rPr>
        <w:t>表</w:t>
      </w:r>
    </w:p>
    <w:tbl>
      <w:tblPr>
        <w:tblStyle w:val="14"/>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53"/>
        <w:gridCol w:w="2655"/>
        <w:gridCol w:w="3090"/>
        <w:gridCol w:w="3066"/>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1"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line="400" w:lineRule="atLeast"/>
              <w:ind w:left="0" w:right="0"/>
              <w:jc w:val="center"/>
              <w:rPr>
                <w:rFonts w:ascii="黑体" w:hAnsi="黑体" w:eastAsia="黑体" w:cs="黑体"/>
                <w:kern w:val="0"/>
                <w:sz w:val="21"/>
                <w:szCs w:val="21"/>
                <w:highlight w:val="none"/>
              </w:rPr>
            </w:pPr>
            <w:r>
              <w:rPr>
                <w:rFonts w:hint="eastAsia" w:ascii="黑体" w:hAnsi="黑体" w:eastAsia="黑体" w:cs="黑体"/>
                <w:kern w:val="0"/>
                <w:sz w:val="21"/>
                <w:szCs w:val="21"/>
                <w:highlight w:val="none"/>
                <w:lang w:val="en-US" w:eastAsia="zh-CN"/>
              </w:rPr>
              <w:t>职业</w:t>
            </w:r>
            <w:r>
              <w:rPr>
                <w:rFonts w:hint="eastAsia" w:ascii="黑体" w:hAnsi="黑体" w:eastAsia="黑体" w:cs="黑体"/>
                <w:kern w:val="0"/>
                <w:sz w:val="21"/>
                <w:szCs w:val="21"/>
                <w:highlight w:val="none"/>
              </w:rPr>
              <w:t>岗位</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line="400" w:lineRule="atLeast"/>
              <w:ind w:left="0" w:right="0"/>
              <w:jc w:val="center"/>
              <w:rPr>
                <w:rFonts w:ascii="黑体" w:hAnsi="黑体" w:eastAsia="黑体" w:cs="黑体"/>
                <w:kern w:val="0"/>
                <w:sz w:val="21"/>
                <w:szCs w:val="21"/>
                <w:highlight w:val="none"/>
              </w:rPr>
            </w:pPr>
            <w:r>
              <w:rPr>
                <w:rFonts w:hint="eastAsia" w:ascii="黑体" w:hAnsi="黑体" w:eastAsia="黑体" w:cs="黑体"/>
                <w:kern w:val="0"/>
                <w:sz w:val="21"/>
                <w:szCs w:val="21"/>
                <w:highlight w:val="none"/>
              </w:rPr>
              <w:t>典型工作任务</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line="400" w:lineRule="atLeast"/>
              <w:ind w:left="0" w:right="0"/>
              <w:jc w:val="center"/>
              <w:rPr>
                <w:rFonts w:ascii="黑体" w:hAnsi="黑体" w:eastAsia="黑体" w:cs="黑体"/>
                <w:kern w:val="0"/>
                <w:sz w:val="21"/>
                <w:szCs w:val="21"/>
                <w:highlight w:val="none"/>
              </w:rPr>
            </w:pPr>
            <w:r>
              <w:rPr>
                <w:rFonts w:hint="eastAsia" w:ascii="黑体" w:hAnsi="黑体" w:eastAsia="黑体" w:cs="黑体"/>
                <w:kern w:val="0"/>
                <w:sz w:val="21"/>
                <w:szCs w:val="21"/>
                <w:highlight w:val="none"/>
              </w:rPr>
              <w:t>职业能力要求</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jc w:val="center"/>
              <w:rPr>
                <w:rFonts w:hint="eastAsia" w:ascii="黑体" w:hAnsi="黑体" w:eastAsia="黑体" w:cs="黑体"/>
                <w:kern w:val="0"/>
                <w:sz w:val="21"/>
                <w:szCs w:val="21"/>
                <w:highlight w:val="none"/>
                <w:lang w:val="en-US" w:eastAsia="zh-CN" w:bidi="ar-SA"/>
              </w:rPr>
            </w:pPr>
          </w:p>
          <w:p>
            <w:pPr>
              <w:keepNext w:val="0"/>
              <w:keepLines w:val="0"/>
              <w:widowControl/>
              <w:suppressLineNumbers w:val="0"/>
              <w:shd w:val="clear"/>
              <w:jc w:val="center"/>
              <w:rPr>
                <w:rFonts w:hint="eastAsia" w:ascii="黑体" w:hAnsi="黑体" w:eastAsia="黑体" w:cs="黑体"/>
                <w:kern w:val="0"/>
                <w:sz w:val="21"/>
                <w:szCs w:val="21"/>
                <w:highlight w:val="none"/>
                <w:lang w:val="en-US" w:eastAsia="zh-CN" w:bidi="ar-SA"/>
              </w:rPr>
            </w:pPr>
            <w:r>
              <w:rPr>
                <w:rFonts w:hint="eastAsia" w:ascii="黑体" w:hAnsi="黑体" w:eastAsia="黑体" w:cs="黑体"/>
                <w:kern w:val="0"/>
                <w:sz w:val="21"/>
                <w:szCs w:val="21"/>
                <w:highlight w:val="none"/>
                <w:lang w:val="en-US" w:eastAsia="zh-CN" w:bidi="ar-SA"/>
              </w:rPr>
              <w:t>职业资格标准</w:t>
            </w:r>
          </w:p>
          <w:p>
            <w:pPr>
              <w:keepNext w:val="0"/>
              <w:keepLines w:val="0"/>
              <w:widowControl/>
              <w:suppressLineNumbers w:val="0"/>
              <w:shd w:val="clear"/>
              <w:jc w:val="center"/>
              <w:rPr>
                <w:rFonts w:hint="eastAsia" w:ascii="黑体" w:hAnsi="黑体" w:eastAsia="黑体" w:cs="黑体"/>
                <w:kern w:val="0"/>
                <w:sz w:val="21"/>
                <w:szCs w:val="21"/>
                <w:highlight w:val="none"/>
              </w:rPr>
            </w:pPr>
            <w:r>
              <w:rPr>
                <w:rFonts w:hint="eastAsia" w:ascii="黑体" w:hAnsi="黑体" w:eastAsia="黑体" w:cs="黑体"/>
                <w:kern w:val="0"/>
                <w:sz w:val="21"/>
                <w:szCs w:val="21"/>
                <w:highlight w:val="none"/>
                <w:lang w:val="en-US" w:eastAsia="zh-CN" w:bidi="ar-SA"/>
              </w:rPr>
              <w:t>（职业技能等级标准）</w:t>
            </w:r>
          </w:p>
        </w:tc>
        <w:tc>
          <w:tcPr>
            <w:tcW w:w="3066"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line="400" w:lineRule="atLeast"/>
              <w:ind w:left="0" w:right="0"/>
              <w:jc w:val="center"/>
              <w:rPr>
                <w:rFonts w:hint="default" w:ascii="黑体" w:hAnsi="黑体" w:eastAsia="黑体" w:cs="黑体"/>
                <w:kern w:val="0"/>
                <w:sz w:val="21"/>
                <w:szCs w:val="21"/>
                <w:highlight w:val="none"/>
                <w:lang w:val="en-US" w:eastAsia="zh-CN"/>
              </w:rPr>
            </w:pPr>
            <w:r>
              <w:rPr>
                <w:rFonts w:hint="eastAsia" w:ascii="黑体" w:hAnsi="黑体" w:eastAsia="黑体" w:cs="黑体"/>
                <w:kern w:val="0"/>
                <w:sz w:val="21"/>
                <w:szCs w:val="21"/>
                <w:highlight w:val="none"/>
                <w:lang w:val="en-US" w:eastAsia="zh-CN"/>
              </w:rPr>
              <w:t>职业技能大赛标准</w:t>
            </w:r>
          </w:p>
        </w:tc>
        <w:tc>
          <w:tcPr>
            <w:tcW w:w="2055"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line="400" w:lineRule="atLeast"/>
              <w:ind w:left="0" w:right="0"/>
              <w:jc w:val="center"/>
              <w:rPr>
                <w:rFonts w:hint="default" w:ascii="黑体" w:hAnsi="黑体" w:eastAsia="黑体" w:cs="黑体"/>
                <w:kern w:val="0"/>
                <w:sz w:val="21"/>
                <w:szCs w:val="21"/>
                <w:highlight w:val="none"/>
                <w:lang w:val="en-US" w:eastAsia="zh-CN"/>
              </w:rPr>
            </w:pPr>
            <w:r>
              <w:rPr>
                <w:rFonts w:hint="eastAsia" w:ascii="黑体" w:hAnsi="黑体" w:eastAsia="黑体" w:cs="黑体"/>
                <w:kern w:val="0"/>
                <w:sz w:val="21"/>
                <w:szCs w:val="21"/>
                <w:highlight w:val="none"/>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127" w:type="dxa"/>
            <w:vMerge w:val="restart"/>
            <w:tcBorders>
              <w:top w:val="single" w:color="auto" w:sz="4" w:space="0"/>
              <w:left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1.机电产品的生产</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1.机电产品的机械零件制造</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tc>
        <w:tc>
          <w:tcPr>
            <w:tcW w:w="2655" w:type="dxa"/>
            <w:tcBorders>
              <w:top w:val="single" w:color="auto" w:sz="4" w:space="0"/>
              <w:left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1.能读懂中等复杂程序的零件图；</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2.能读懂常用机床、设备的使用说明书或操作手册等；</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3.能读懂中等复杂成都的加工工艺文件及相关技术标准；</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4.能编制简单零件的加工工艺文件</w:t>
            </w:r>
          </w:p>
        </w:tc>
        <w:tc>
          <w:tcPr>
            <w:tcW w:w="3090" w:type="dxa"/>
            <w:vMerge w:val="restart"/>
            <w:tcBorders>
              <w:top w:val="single" w:color="auto" w:sz="4" w:space="0"/>
              <w:left w:val="single" w:color="auto" w:sz="4" w:space="0"/>
              <w:right w:val="single" w:color="auto" w:sz="4" w:space="0"/>
            </w:tcBorders>
            <w:noWrap w:val="0"/>
            <w:vAlign w:val="center"/>
          </w:tcPr>
          <w:p>
            <w:pPr>
              <w:pStyle w:val="30"/>
              <w:keepNext w:val="0"/>
              <w:keepLines w:val="0"/>
              <w:pageBreakBefore w:val="0"/>
              <w:widowControl/>
              <w:numPr>
                <w:ilvl w:val="0"/>
                <w:numId w:val="4"/>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能正确选用加工设备；</w:t>
            </w:r>
          </w:p>
          <w:p>
            <w:pPr>
              <w:pStyle w:val="30"/>
              <w:keepNext w:val="0"/>
              <w:keepLines w:val="0"/>
              <w:pageBreakBefore w:val="0"/>
              <w:widowControl/>
              <w:numPr>
                <w:ilvl w:val="0"/>
                <w:numId w:val="4"/>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能正确选用零件的材料；</w:t>
            </w:r>
          </w:p>
          <w:p>
            <w:pPr>
              <w:pStyle w:val="30"/>
              <w:keepNext w:val="0"/>
              <w:keepLines w:val="0"/>
              <w:pageBreakBefore w:val="0"/>
              <w:widowControl/>
              <w:numPr>
                <w:ilvl w:val="0"/>
                <w:numId w:val="4"/>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能正确选择、合理使用工具、夹具、量具；</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4.能正确选择和刃磨常用刀具。</w:t>
            </w:r>
          </w:p>
        </w:tc>
        <w:tc>
          <w:tcPr>
            <w:tcW w:w="3066" w:type="dxa"/>
            <w:vMerge w:val="restart"/>
            <w:tcBorders>
              <w:top w:val="single" w:color="auto" w:sz="4" w:space="0"/>
              <w:left w:val="single" w:color="auto" w:sz="4" w:space="0"/>
              <w:right w:val="single" w:color="auto" w:sz="4" w:space="0"/>
            </w:tcBorders>
            <w:noWrap w:val="0"/>
            <w:vAlign w:val="center"/>
          </w:tcPr>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1.能根据工作任务要求进行安全施工和文明施工。</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2.能正确识读电气原理图和机械安装图。</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3.能根据工作任务要求进行机电原理图设计。</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4.能根据工作任务要求进行器件及导线选型。</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5.能根据工作任务对器件及导线进行加工。</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宋体" w:hAnsi="宋体" w:eastAsia="宋体" w:cs="宋体"/>
                <w:kern w:val="0"/>
                <w:sz w:val="21"/>
                <w:szCs w:val="21"/>
                <w:highlight w:val="none"/>
                <w:lang w:val="en-US" w:eastAsia="zh-CN"/>
              </w:rPr>
            </w:pPr>
          </w:p>
        </w:tc>
        <w:tc>
          <w:tcPr>
            <w:tcW w:w="2055" w:type="dxa"/>
            <w:vMerge w:val="restart"/>
            <w:tcBorders>
              <w:top w:val="single" w:color="auto" w:sz="4" w:space="0"/>
              <w:left w:val="single" w:color="auto" w:sz="4" w:space="0"/>
              <w:right w:val="single" w:color="auto" w:sz="4" w:space="0"/>
            </w:tcBorders>
            <w:noWrap w:val="0"/>
            <w:vAlign w:val="center"/>
          </w:tcPr>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1.机械制图</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2.CAD</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3.电工基础</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4.机械基础</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5.极限配合与技术测量</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6.电气控制线路安装与检修</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7.钳工工艺与技能训练</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8.机械装调技术</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9.液压与气压传动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7" w:type="dxa"/>
            <w:vMerge w:val="continue"/>
            <w:tcBorders>
              <w:left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2.零件的加工与检测</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tc>
        <w:tc>
          <w:tcPr>
            <w:tcW w:w="2655" w:type="dxa"/>
            <w:tcBorders>
              <w:left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1.能进行一般零件的平面划线及立体划线，并能合理借料；</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2.能正确使用钳工常用的刀具；</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3.能进行据、挫、钻、绞、攻螺纹、套螺纹等钳工操作，按图完成简单零件与制作；</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4.能正确安装、调试和使用常用的机加工刀具；</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5.能熟练操作常用的机床；</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6.能安装完成外圆、墙面、台阶、内孔、槽等简单零件的机械加工；</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能进行零件长度、内外径、角度、螺纹等的在线检测</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p>
        </w:tc>
        <w:tc>
          <w:tcPr>
            <w:tcW w:w="3090" w:type="dxa"/>
            <w:vMerge w:val="continue"/>
            <w:tcBorders>
              <w:left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eastAsia="zh-CN"/>
              </w:rPr>
            </w:pPr>
          </w:p>
        </w:tc>
        <w:tc>
          <w:tcPr>
            <w:tcW w:w="3066" w:type="dxa"/>
            <w:vMerge w:val="continue"/>
            <w:tcBorders>
              <w:left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highlight w:val="none"/>
                <w:lang w:eastAsia="zh-CN"/>
              </w:rPr>
            </w:pPr>
          </w:p>
        </w:tc>
        <w:tc>
          <w:tcPr>
            <w:tcW w:w="2055" w:type="dxa"/>
            <w:vMerge w:val="continue"/>
            <w:tcBorders>
              <w:left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highlight w:val="none"/>
                <w:lang w:val="en-US" w:eastAsia="zh-CN" w:bidi="ar-SA"/>
              </w:rPr>
            </w:pPr>
          </w:p>
          <w:p>
            <w:pPr>
              <w:keepNext w:val="0"/>
              <w:keepLines w:val="0"/>
              <w:pageBreakBefore w:val="0"/>
              <w:widowControl/>
              <w:suppressLineNumbers w:val="0"/>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bidi="ar-SA"/>
              </w:rPr>
              <w:t>2．</w:t>
            </w:r>
            <w:r>
              <w:rPr>
                <w:rFonts w:hint="eastAsia" w:ascii="仿宋_GB2312" w:hAnsi="仿宋_GB2312" w:eastAsia="仿宋_GB2312" w:cs="仿宋_GB2312"/>
                <w:kern w:val="0"/>
                <w:sz w:val="21"/>
                <w:szCs w:val="21"/>
                <w:highlight w:val="none"/>
                <w:lang w:val="en-US" w:eastAsia="zh-CN"/>
              </w:rPr>
              <w:t>智能设备安装与调试</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选择工量具、</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材料</w:t>
            </w:r>
          </w:p>
        </w:tc>
        <w:tc>
          <w:tcPr>
            <w:tcW w:w="2655" w:type="dxa"/>
            <w:tcBorders>
              <w:left w:val="single" w:color="auto" w:sz="4" w:space="0"/>
              <w:right w:val="single" w:color="auto" w:sz="4" w:space="0"/>
            </w:tcBorders>
            <w:noWrap w:val="0"/>
            <w:vAlign w:val="center"/>
          </w:tcPr>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1.会合理选择、正确使用常用电工工具与测量设备；</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2.会维护常用电工工具与测量设备、电子仪器、仪表；</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3.能合理选择电工材料的种类、型号。</w:t>
            </w:r>
          </w:p>
        </w:tc>
        <w:tc>
          <w:tcPr>
            <w:tcW w:w="3090" w:type="dxa"/>
            <w:vMerge w:val="restart"/>
            <w:tcBorders>
              <w:left w:val="single" w:color="auto" w:sz="4" w:space="0"/>
              <w:right w:val="single" w:color="auto" w:sz="4" w:space="0"/>
            </w:tcBorders>
            <w:noWrap w:val="0"/>
            <w:vAlign w:val="center"/>
          </w:tcPr>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1.能根据工作任务正确选用工具、量具。</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2.能根据测量目的和要求选用电工仪表。</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3.能使用万用表、兆欧表、电压表、电流表、钳形表、功率表、电能表对电压、电流、电阻、功率、电能等进行测量。</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4.能根据安装对象和安装要求确定安装位置。</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5.能进行电线保护管、塑料电线管的切割、穿线、连接和敷设。</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6.能选择和简单处理金属线槽、拖链带保护电线电缆。</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7.能进行低压电器及电动机的拆装。</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8.能进行照明等低压线路的安装。</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9.能识别常用电子元件的图形符号和文字符号。</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10.能进行半波、全波整流稳压电路的调试、测量与维修.</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11.能进行基本放大电路的调试、测量与维修。</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12.能进行三相绕线转子异步电动机启动电路的安装、调试、运行。</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13.能进行单台三相交流异步电动机点动、单向连续、正反装控制、位置控制、星三角降压启动电路的安装、调试、运行。</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14.能进行三相交流异步电动机能耗制动、反接制动控制电路的安装、调试、运行。</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15.能进行多台三相交流异步电动机顺序启动电路的安装、调试、运行。</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16.能进行光电开关、接近开关、磁性开关等传感器电路的调试。</w:t>
            </w:r>
          </w:p>
          <w:p>
            <w:pPr>
              <w:pStyle w:val="3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17.能进行可编程控制器PLC程序的编程、调试和下载。</w:t>
            </w:r>
          </w:p>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18.能进行变频器的参数设置。</w:t>
            </w:r>
          </w:p>
        </w:tc>
        <w:tc>
          <w:tcPr>
            <w:tcW w:w="3066" w:type="dxa"/>
            <w:vMerge w:val="restart"/>
            <w:tcBorders>
              <w:left w:val="single" w:color="auto" w:sz="4" w:space="0"/>
              <w:right w:val="single" w:color="auto" w:sz="4" w:space="0"/>
            </w:tcBorders>
            <w:noWrap w:val="0"/>
            <w:vAlign w:val="center"/>
          </w:tcPr>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1.能根据工作任务要求进行安全施工和文明施工。</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2.能正确识读电气原理图和机械安装图。</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3.能根据工作任务要求进行电气原理图设计。</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4.能根据工作任务要求进行器件及导线选型。</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5.能根据工作任务要求对器件及导线进行加工。</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6.能根据工作任务要求电气控制线路敷设与接线。</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7.能根据工作任务要求正确编写PLC 程序和触摸屏程序并能正常下载。</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8.能正确对液压气动控制系统进行调试。</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9.能正确对变频器进行参数设置。</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10.能正确对传感器进行调试。</w:t>
            </w:r>
          </w:p>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bidi="ar-SA"/>
              </w:rPr>
            </w:pPr>
          </w:p>
        </w:tc>
        <w:tc>
          <w:tcPr>
            <w:tcW w:w="2055" w:type="dxa"/>
            <w:vMerge w:val="restart"/>
            <w:tcBorders>
              <w:left w:val="single" w:color="auto" w:sz="4" w:space="0"/>
              <w:right w:val="single" w:color="auto" w:sz="4" w:space="0"/>
            </w:tcBorders>
            <w:noWrap w:val="0"/>
            <w:vAlign w:val="center"/>
          </w:tcPr>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1.机械制图</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2.CAD</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3.电工基础</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4.机械基础</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5.极限配合与技术测量</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6.电气控制线路安装与检修</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7.钳工工艺与技能训练</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8.机械装调技术</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9.液压与气压传动</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10.单片机应用技术</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11.电子技术</w:t>
            </w:r>
          </w:p>
          <w:p>
            <w:pPr>
              <w:pStyle w:val="30"/>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12.电气照明系统与检修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bidi="ar-SA"/>
              </w:rPr>
              <w:t>识图与测绘</w:t>
            </w:r>
          </w:p>
        </w:tc>
        <w:tc>
          <w:tcPr>
            <w:tcW w:w="2655" w:type="dxa"/>
            <w:tcBorders>
              <w:left w:val="single" w:color="auto" w:sz="4" w:space="0"/>
              <w:right w:val="single" w:color="auto" w:sz="4" w:space="0"/>
            </w:tcBorders>
            <w:noWrap w:val="0"/>
            <w:vAlign w:val="center"/>
          </w:tcPr>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bidi="ar-SA"/>
              </w:rPr>
              <w:t>1.会识读与绘制气动控制回路原理图；</w:t>
            </w:r>
            <w:r>
              <w:rPr>
                <w:rFonts w:hint="eastAsia" w:ascii="仿宋_GB2312" w:hAnsi="仿宋_GB2312" w:eastAsia="仿宋_GB2312" w:cs="仿宋_GB2312"/>
                <w:kern w:val="0"/>
                <w:sz w:val="21"/>
                <w:szCs w:val="21"/>
                <w:highlight w:val="none"/>
                <w:lang w:val="en-US" w:eastAsia="zh-CN" w:bidi="ar-SA"/>
              </w:rPr>
              <w:br w:type="textWrapping"/>
            </w:r>
            <w:r>
              <w:rPr>
                <w:rFonts w:hint="eastAsia" w:ascii="仿宋_GB2312" w:hAnsi="仿宋_GB2312" w:eastAsia="仿宋_GB2312" w:cs="仿宋_GB2312"/>
                <w:kern w:val="0"/>
                <w:sz w:val="21"/>
                <w:szCs w:val="21"/>
                <w:highlight w:val="none"/>
                <w:lang w:val="en-US" w:eastAsia="zh-CN" w:bidi="ar-SA"/>
              </w:rPr>
              <w:t>2.会识读与绘制电气原理图、电气装配图、布线图、现场施工图；</w:t>
            </w:r>
            <w:r>
              <w:rPr>
                <w:rFonts w:hint="eastAsia" w:ascii="仿宋_GB2312" w:hAnsi="仿宋_GB2312" w:eastAsia="仿宋_GB2312" w:cs="仿宋_GB2312"/>
                <w:kern w:val="0"/>
                <w:sz w:val="21"/>
                <w:szCs w:val="21"/>
                <w:highlight w:val="none"/>
                <w:lang w:val="en-US" w:eastAsia="zh-CN" w:bidi="ar-SA"/>
              </w:rPr>
              <w:br w:type="textWrapping"/>
            </w:r>
            <w:r>
              <w:rPr>
                <w:rFonts w:hint="eastAsia" w:ascii="仿宋_GB2312" w:hAnsi="仿宋_GB2312" w:eastAsia="仿宋_GB2312" w:cs="仿宋_GB2312"/>
                <w:kern w:val="0"/>
                <w:sz w:val="21"/>
                <w:szCs w:val="21"/>
                <w:highlight w:val="none"/>
                <w:lang w:val="en-US" w:eastAsia="zh-CN" w:bidi="ar-SA"/>
              </w:rPr>
              <w:t>3.会识读与绘制供配电系统图；</w:t>
            </w:r>
            <w:r>
              <w:rPr>
                <w:rFonts w:hint="eastAsia" w:ascii="仿宋_GB2312" w:hAnsi="仿宋_GB2312" w:eastAsia="仿宋_GB2312" w:cs="仿宋_GB2312"/>
                <w:kern w:val="0"/>
                <w:sz w:val="21"/>
                <w:szCs w:val="21"/>
                <w:highlight w:val="none"/>
                <w:lang w:val="en-US" w:eastAsia="zh-CN" w:bidi="ar-SA"/>
              </w:rPr>
              <w:br w:type="textWrapping"/>
            </w:r>
            <w:r>
              <w:rPr>
                <w:rFonts w:hint="eastAsia" w:ascii="仿宋_GB2312" w:hAnsi="仿宋_GB2312" w:eastAsia="仿宋_GB2312" w:cs="仿宋_GB2312"/>
                <w:kern w:val="0"/>
                <w:sz w:val="21"/>
                <w:szCs w:val="21"/>
                <w:highlight w:val="none"/>
                <w:lang w:val="en-US" w:eastAsia="zh-CN" w:bidi="ar-SA"/>
              </w:rPr>
              <w:t>4.能设计电子线路制图；</w:t>
            </w:r>
            <w:r>
              <w:rPr>
                <w:rFonts w:hint="eastAsia" w:ascii="仿宋_GB2312" w:hAnsi="仿宋_GB2312" w:eastAsia="仿宋_GB2312" w:cs="仿宋_GB2312"/>
                <w:kern w:val="0"/>
                <w:sz w:val="21"/>
                <w:szCs w:val="21"/>
                <w:highlight w:val="none"/>
                <w:lang w:val="en-US" w:eastAsia="zh-CN" w:bidi="ar-SA"/>
              </w:rPr>
              <w:br w:type="textWrapping"/>
            </w:r>
            <w:r>
              <w:rPr>
                <w:rFonts w:hint="eastAsia" w:ascii="仿宋_GB2312" w:hAnsi="仿宋_GB2312" w:eastAsia="仿宋_GB2312" w:cs="仿宋_GB2312"/>
                <w:kern w:val="0"/>
                <w:sz w:val="21"/>
                <w:szCs w:val="21"/>
                <w:highlight w:val="none"/>
                <w:lang w:val="en-US" w:eastAsia="zh-CN" w:bidi="ar-SA"/>
              </w:rPr>
              <w:t>5.能设计电气工程制图。</w:t>
            </w:r>
          </w:p>
        </w:tc>
        <w:tc>
          <w:tcPr>
            <w:tcW w:w="3090"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p>
        </w:tc>
        <w:tc>
          <w:tcPr>
            <w:tcW w:w="3066"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bidi="ar-SA"/>
              </w:rPr>
            </w:pPr>
          </w:p>
        </w:tc>
        <w:tc>
          <w:tcPr>
            <w:tcW w:w="2055"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lang w:eastAsia="zh-CN"/>
              </w:rPr>
              <w:t>机电控制</w:t>
            </w:r>
          </w:p>
          <w:p>
            <w:pPr>
              <w:pStyle w:val="30"/>
              <w:keepNext w:val="0"/>
              <w:keepLines w:val="0"/>
              <w:pageBreakBefore w:val="0"/>
              <w:widowControl/>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eastAsia="zh-CN"/>
              </w:rPr>
              <w:t>线路安装</w:t>
            </w:r>
          </w:p>
        </w:tc>
        <w:tc>
          <w:tcPr>
            <w:tcW w:w="2655" w:type="dxa"/>
            <w:tcBorders>
              <w:left w:val="single" w:color="auto" w:sz="4" w:space="0"/>
              <w:right w:val="single" w:color="auto" w:sz="4" w:space="0"/>
            </w:tcBorders>
            <w:noWrap w:val="0"/>
            <w:vAlign w:val="center"/>
          </w:tcPr>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color w:val="auto"/>
                <w:kern w:val="0"/>
                <w:sz w:val="21"/>
                <w:szCs w:val="21"/>
                <w:highlight w:val="none"/>
              </w:rPr>
              <w:t>1</w:t>
            </w:r>
            <w:r>
              <w:rPr>
                <w:rFonts w:hint="eastAsia" w:ascii="仿宋_GB2312" w:hAnsi="仿宋_GB2312" w:eastAsia="仿宋_GB2312" w:cs="仿宋_GB2312"/>
                <w:color w:val="auto"/>
                <w:kern w:val="0"/>
                <w:sz w:val="21"/>
                <w:szCs w:val="21"/>
                <w:highlight w:val="none"/>
                <w:lang w:eastAsia="zh-CN"/>
              </w:rPr>
              <w:t>.会</w:t>
            </w:r>
            <w:r>
              <w:rPr>
                <w:rFonts w:hint="eastAsia" w:ascii="仿宋_GB2312" w:hAnsi="仿宋_GB2312" w:eastAsia="仿宋_GB2312" w:cs="仿宋_GB2312"/>
                <w:color w:val="auto"/>
                <w:kern w:val="0"/>
                <w:sz w:val="21"/>
                <w:szCs w:val="21"/>
                <w:highlight w:val="none"/>
              </w:rPr>
              <w:t>机床配线、安装</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br w:type="textWrapping"/>
            </w:r>
            <w:r>
              <w:rPr>
                <w:rFonts w:hint="eastAsia" w:ascii="仿宋_GB2312" w:hAnsi="仿宋_GB2312" w:eastAsia="仿宋_GB2312" w:cs="仿宋_GB2312"/>
                <w:color w:val="auto"/>
                <w:kern w:val="0"/>
                <w:sz w:val="21"/>
                <w:szCs w:val="21"/>
                <w:highlight w:val="none"/>
              </w:rPr>
              <w:t>2</w:t>
            </w:r>
            <w:r>
              <w:rPr>
                <w:rFonts w:hint="eastAsia" w:ascii="仿宋_GB2312" w:hAnsi="仿宋_GB2312" w:eastAsia="仿宋_GB2312" w:cs="仿宋_GB2312"/>
                <w:color w:val="auto"/>
                <w:kern w:val="0"/>
                <w:sz w:val="21"/>
                <w:szCs w:val="21"/>
                <w:highlight w:val="none"/>
                <w:lang w:val="en-US" w:eastAsia="zh-CN"/>
              </w:rPr>
              <w:t>.会</w:t>
            </w:r>
            <w:r>
              <w:rPr>
                <w:rFonts w:hint="eastAsia" w:ascii="仿宋_GB2312" w:hAnsi="仿宋_GB2312" w:eastAsia="仿宋_GB2312" w:cs="仿宋_GB2312"/>
                <w:color w:val="auto"/>
                <w:kern w:val="0"/>
                <w:sz w:val="21"/>
                <w:szCs w:val="21"/>
                <w:highlight w:val="none"/>
              </w:rPr>
              <w:t>电子电路焊接、安装、测试</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br w:type="textWrapping"/>
            </w:r>
            <w:r>
              <w:rPr>
                <w:rFonts w:hint="eastAsia" w:ascii="仿宋_GB2312" w:hAnsi="仿宋_GB2312" w:eastAsia="仿宋_GB2312" w:cs="仿宋_GB2312"/>
                <w:color w:val="auto"/>
                <w:kern w:val="0"/>
                <w:sz w:val="21"/>
                <w:szCs w:val="21"/>
                <w:highlight w:val="none"/>
              </w:rPr>
              <w:t>3</w:t>
            </w:r>
            <w:r>
              <w:rPr>
                <w:rFonts w:hint="eastAsia" w:ascii="仿宋_GB2312" w:hAnsi="仿宋_GB2312" w:eastAsia="仿宋_GB2312" w:cs="仿宋_GB2312"/>
                <w:color w:val="auto"/>
                <w:kern w:val="0"/>
                <w:sz w:val="21"/>
                <w:szCs w:val="21"/>
                <w:highlight w:val="none"/>
                <w:lang w:val="en-US" w:eastAsia="zh-CN"/>
              </w:rPr>
              <w:t>.会</w:t>
            </w:r>
            <w:r>
              <w:rPr>
                <w:rFonts w:hint="eastAsia" w:ascii="仿宋_GB2312" w:hAnsi="仿宋_GB2312" w:eastAsia="仿宋_GB2312" w:cs="仿宋_GB2312"/>
                <w:color w:val="auto"/>
                <w:kern w:val="0"/>
                <w:sz w:val="21"/>
                <w:szCs w:val="21"/>
                <w:highlight w:val="none"/>
              </w:rPr>
              <w:t>电动</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t>气动执行机构的安装与调节</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br w:type="textWrapping"/>
            </w:r>
            <w:r>
              <w:rPr>
                <w:rFonts w:hint="eastAsia" w:ascii="仿宋_GB2312" w:hAnsi="仿宋_GB2312" w:eastAsia="仿宋_GB2312" w:cs="仿宋_GB2312"/>
                <w:color w:val="auto"/>
                <w:kern w:val="0"/>
                <w:sz w:val="21"/>
                <w:szCs w:val="21"/>
                <w:highlight w:val="none"/>
              </w:rPr>
              <w:t>4</w:t>
            </w:r>
            <w:r>
              <w:rPr>
                <w:rFonts w:hint="eastAsia" w:ascii="仿宋_GB2312" w:hAnsi="仿宋_GB2312" w:eastAsia="仿宋_GB2312" w:cs="仿宋_GB2312"/>
                <w:color w:val="auto"/>
                <w:kern w:val="0"/>
                <w:sz w:val="21"/>
                <w:szCs w:val="21"/>
                <w:highlight w:val="none"/>
                <w:lang w:val="en-US" w:eastAsia="zh-CN"/>
              </w:rPr>
              <w:t>.会电力拖动</w:t>
            </w:r>
            <w:r>
              <w:rPr>
                <w:rFonts w:hint="eastAsia" w:ascii="仿宋_GB2312" w:hAnsi="仿宋_GB2312" w:eastAsia="仿宋_GB2312" w:cs="仿宋_GB2312"/>
                <w:color w:val="auto"/>
                <w:kern w:val="0"/>
                <w:sz w:val="21"/>
                <w:szCs w:val="21"/>
                <w:highlight w:val="none"/>
              </w:rPr>
              <w:t>电</w:t>
            </w:r>
            <w:r>
              <w:rPr>
                <w:rFonts w:hint="eastAsia" w:ascii="仿宋_GB2312" w:hAnsi="仿宋_GB2312" w:eastAsia="仿宋_GB2312" w:cs="仿宋_GB2312"/>
                <w:color w:val="auto"/>
                <w:kern w:val="0"/>
                <w:sz w:val="21"/>
                <w:szCs w:val="21"/>
                <w:highlight w:val="none"/>
                <w:lang w:eastAsia="zh-CN"/>
              </w:rPr>
              <w:t>控制</w:t>
            </w:r>
            <w:r>
              <w:rPr>
                <w:rFonts w:hint="eastAsia" w:ascii="仿宋_GB2312" w:hAnsi="仿宋_GB2312" w:eastAsia="仿宋_GB2312" w:cs="仿宋_GB2312"/>
                <w:color w:val="auto"/>
                <w:kern w:val="0"/>
                <w:sz w:val="21"/>
                <w:szCs w:val="21"/>
                <w:highlight w:val="none"/>
              </w:rPr>
              <w:t>系统的配线与安装</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br w:type="textWrapping"/>
            </w:r>
            <w:r>
              <w:rPr>
                <w:rFonts w:hint="eastAsia" w:ascii="仿宋_GB2312" w:hAnsi="仿宋_GB2312" w:eastAsia="仿宋_GB2312" w:cs="仿宋_GB2312"/>
                <w:color w:val="auto"/>
                <w:kern w:val="0"/>
                <w:sz w:val="21"/>
                <w:szCs w:val="21"/>
                <w:highlight w:val="none"/>
              </w:rPr>
              <w:t>5</w:t>
            </w:r>
            <w:r>
              <w:rPr>
                <w:rFonts w:hint="eastAsia" w:ascii="仿宋_GB2312" w:hAnsi="仿宋_GB2312" w:eastAsia="仿宋_GB2312" w:cs="仿宋_GB2312"/>
                <w:color w:val="auto"/>
                <w:kern w:val="0"/>
                <w:sz w:val="21"/>
                <w:szCs w:val="21"/>
                <w:highlight w:val="none"/>
                <w:lang w:val="en-US" w:eastAsia="zh-CN"/>
              </w:rPr>
              <w:t>.会</w:t>
            </w:r>
            <w:r>
              <w:rPr>
                <w:rFonts w:hint="eastAsia" w:ascii="仿宋_GB2312" w:hAnsi="仿宋_GB2312" w:eastAsia="仿宋_GB2312" w:cs="仿宋_GB2312"/>
                <w:color w:val="auto"/>
                <w:kern w:val="0"/>
                <w:sz w:val="21"/>
                <w:szCs w:val="21"/>
                <w:highlight w:val="none"/>
              </w:rPr>
              <w:t>具有变频器及可编程序控制器等复杂设备</w:t>
            </w:r>
            <w:r>
              <w:rPr>
                <w:rFonts w:hint="eastAsia" w:ascii="仿宋_GB2312" w:hAnsi="仿宋_GB2312" w:eastAsia="仿宋_GB2312" w:cs="仿宋_GB2312"/>
                <w:color w:val="auto"/>
                <w:kern w:val="0"/>
                <w:sz w:val="21"/>
                <w:szCs w:val="21"/>
                <w:highlight w:val="none"/>
                <w:lang w:eastAsia="zh-CN"/>
              </w:rPr>
              <w:t>的控制系统的安装。</w:t>
            </w:r>
          </w:p>
        </w:tc>
        <w:tc>
          <w:tcPr>
            <w:tcW w:w="3090"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bidi="ar-SA"/>
              </w:rPr>
            </w:pPr>
          </w:p>
        </w:tc>
        <w:tc>
          <w:tcPr>
            <w:tcW w:w="3066"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bidi="ar-SA"/>
              </w:rPr>
            </w:pPr>
          </w:p>
        </w:tc>
        <w:tc>
          <w:tcPr>
            <w:tcW w:w="2055"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highlight w:val="none"/>
                <w:lang w:eastAsia="zh-CN"/>
              </w:rPr>
            </w:pPr>
          </w:p>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highlight w:val="none"/>
                <w:lang w:eastAsia="zh-CN"/>
              </w:rPr>
            </w:pPr>
          </w:p>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highlight w:val="none"/>
                <w:lang w:eastAsia="zh-CN"/>
              </w:rPr>
            </w:pPr>
          </w:p>
          <w:p>
            <w:pPr>
              <w:pStyle w:val="30"/>
              <w:keepNext w:val="0"/>
              <w:keepLines w:val="0"/>
              <w:pageBreakBefore w:val="0"/>
              <w:widowControl/>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eastAsia="zh-CN"/>
              </w:rPr>
              <w:t>机电设备调试</w:t>
            </w:r>
          </w:p>
        </w:tc>
        <w:tc>
          <w:tcPr>
            <w:tcW w:w="2655" w:type="dxa"/>
            <w:tcBorders>
              <w:left w:val="single" w:color="auto" w:sz="4" w:space="0"/>
              <w:right w:val="single" w:color="auto" w:sz="4" w:space="0"/>
            </w:tcBorders>
            <w:noWrap w:val="0"/>
            <w:vAlign w:val="center"/>
          </w:tcPr>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lang w:val="en-US" w:eastAsia="zh-CN"/>
              </w:rPr>
              <w:t>1.会</w:t>
            </w:r>
            <w:r>
              <w:rPr>
                <w:rFonts w:hint="eastAsia" w:ascii="仿宋_GB2312" w:hAnsi="仿宋_GB2312" w:eastAsia="仿宋_GB2312" w:cs="仿宋_GB2312"/>
                <w:color w:val="auto"/>
                <w:kern w:val="0"/>
                <w:sz w:val="21"/>
                <w:szCs w:val="21"/>
                <w:highlight w:val="none"/>
              </w:rPr>
              <w:t>使用</w:t>
            </w:r>
            <w:r>
              <w:rPr>
                <w:rFonts w:hint="eastAsia" w:ascii="仿宋_GB2312" w:hAnsi="仿宋_GB2312" w:eastAsia="仿宋_GB2312" w:cs="仿宋_GB2312"/>
                <w:color w:val="auto"/>
                <w:kern w:val="0"/>
                <w:sz w:val="21"/>
                <w:szCs w:val="21"/>
                <w:highlight w:val="none"/>
                <w:lang w:eastAsia="zh-CN"/>
              </w:rPr>
              <w:t>电动工</w:t>
            </w:r>
            <w:r>
              <w:rPr>
                <w:rFonts w:hint="eastAsia" w:ascii="仿宋_GB2312" w:hAnsi="仿宋_GB2312" w:eastAsia="仿宋_GB2312" w:cs="仿宋_GB2312"/>
                <w:color w:val="auto"/>
                <w:kern w:val="0"/>
                <w:sz w:val="21"/>
                <w:szCs w:val="21"/>
                <w:highlight w:val="none"/>
              </w:rPr>
              <w:t>具、检测仪器，安装、调试电气设备</w:t>
            </w:r>
            <w:r>
              <w:rPr>
                <w:rFonts w:hint="eastAsia" w:ascii="仿宋_GB2312" w:hAnsi="仿宋_GB2312" w:eastAsia="仿宋_GB2312" w:cs="仿宋_GB2312"/>
                <w:color w:val="auto"/>
                <w:kern w:val="0"/>
                <w:sz w:val="21"/>
                <w:szCs w:val="21"/>
                <w:highlight w:val="none"/>
                <w:lang w:eastAsia="zh-CN"/>
              </w:rPr>
              <w:t>；</w:t>
            </w:r>
          </w:p>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lang w:val="en-US" w:eastAsia="zh-CN"/>
              </w:rPr>
              <w:t>2.会</w:t>
            </w:r>
            <w:r>
              <w:rPr>
                <w:rFonts w:hint="eastAsia" w:ascii="仿宋_GB2312" w:hAnsi="仿宋_GB2312" w:eastAsia="仿宋_GB2312" w:cs="仿宋_GB2312"/>
                <w:color w:val="auto"/>
                <w:kern w:val="0"/>
                <w:sz w:val="21"/>
                <w:szCs w:val="21"/>
                <w:highlight w:val="none"/>
              </w:rPr>
              <w:t>使用</w:t>
            </w:r>
            <w:r>
              <w:rPr>
                <w:rFonts w:hint="eastAsia" w:ascii="仿宋_GB2312" w:hAnsi="仿宋_GB2312" w:eastAsia="仿宋_GB2312" w:cs="仿宋_GB2312"/>
                <w:color w:val="auto"/>
                <w:kern w:val="0"/>
                <w:sz w:val="21"/>
                <w:szCs w:val="21"/>
                <w:highlight w:val="none"/>
                <w:lang w:eastAsia="zh-CN"/>
              </w:rPr>
              <w:t>电动工具</w:t>
            </w:r>
            <w:r>
              <w:rPr>
                <w:rFonts w:hint="eastAsia" w:ascii="仿宋_GB2312" w:hAnsi="仿宋_GB2312" w:eastAsia="仿宋_GB2312" w:cs="仿宋_GB2312"/>
                <w:color w:val="auto"/>
                <w:kern w:val="0"/>
                <w:sz w:val="21"/>
                <w:szCs w:val="21"/>
                <w:highlight w:val="none"/>
              </w:rPr>
              <w:t>，敷设线缆；</w:t>
            </w:r>
          </w:p>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lang w:val="en-US" w:eastAsia="zh-CN"/>
              </w:rPr>
              <w:t>3.会</w:t>
            </w:r>
            <w:r>
              <w:rPr>
                <w:rFonts w:hint="eastAsia" w:ascii="仿宋_GB2312" w:hAnsi="仿宋_GB2312" w:eastAsia="仿宋_GB2312" w:cs="仿宋_GB2312"/>
                <w:color w:val="auto"/>
                <w:kern w:val="0"/>
                <w:sz w:val="21"/>
                <w:szCs w:val="21"/>
                <w:highlight w:val="none"/>
              </w:rPr>
              <w:t>使用</w:t>
            </w:r>
            <w:r>
              <w:rPr>
                <w:rFonts w:hint="eastAsia" w:ascii="仿宋_GB2312" w:hAnsi="仿宋_GB2312" w:eastAsia="仿宋_GB2312" w:cs="仿宋_GB2312"/>
                <w:color w:val="auto"/>
                <w:kern w:val="0"/>
                <w:sz w:val="21"/>
                <w:szCs w:val="21"/>
                <w:highlight w:val="none"/>
                <w:lang w:eastAsia="zh-CN"/>
              </w:rPr>
              <w:t>电动</w:t>
            </w:r>
            <w:r>
              <w:rPr>
                <w:rFonts w:hint="eastAsia" w:ascii="仿宋_GB2312" w:hAnsi="仿宋_GB2312" w:eastAsia="仿宋_GB2312" w:cs="仿宋_GB2312"/>
                <w:color w:val="auto"/>
                <w:kern w:val="0"/>
                <w:sz w:val="21"/>
                <w:szCs w:val="21"/>
                <w:highlight w:val="none"/>
              </w:rPr>
              <w:t>工具，安装、调试仪器、仪表</w:t>
            </w:r>
            <w:r>
              <w:rPr>
                <w:rFonts w:hint="eastAsia" w:ascii="仿宋_GB2312" w:hAnsi="仿宋_GB2312" w:eastAsia="仿宋_GB2312" w:cs="仿宋_GB2312"/>
                <w:color w:val="auto"/>
                <w:kern w:val="0"/>
                <w:sz w:val="21"/>
                <w:szCs w:val="21"/>
                <w:highlight w:val="none"/>
                <w:lang w:eastAsia="zh-CN"/>
              </w:rPr>
              <w:t>；</w:t>
            </w:r>
          </w:p>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lang w:val="en-US" w:eastAsia="zh-CN"/>
              </w:rPr>
              <w:t>4.能</w:t>
            </w:r>
            <w:r>
              <w:rPr>
                <w:rFonts w:hint="eastAsia" w:ascii="仿宋_GB2312" w:hAnsi="仿宋_GB2312" w:eastAsia="仿宋_GB2312" w:cs="仿宋_GB2312"/>
                <w:color w:val="auto"/>
                <w:kern w:val="0"/>
                <w:sz w:val="21"/>
                <w:szCs w:val="21"/>
                <w:highlight w:val="none"/>
              </w:rPr>
              <w:t>安装、调试照明系统</w:t>
            </w:r>
            <w:r>
              <w:rPr>
                <w:rFonts w:hint="eastAsia" w:ascii="仿宋_GB2312" w:hAnsi="仿宋_GB2312" w:eastAsia="仿宋_GB2312" w:cs="仿宋_GB2312"/>
                <w:color w:val="auto"/>
                <w:kern w:val="0"/>
                <w:sz w:val="21"/>
                <w:szCs w:val="21"/>
                <w:highlight w:val="none"/>
                <w:lang w:eastAsia="zh-CN"/>
              </w:rPr>
              <w:t>；</w:t>
            </w:r>
          </w:p>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lang w:val="en-US" w:eastAsia="zh-CN"/>
              </w:rPr>
              <w:t>5.会</w:t>
            </w:r>
            <w:r>
              <w:rPr>
                <w:rFonts w:hint="eastAsia" w:ascii="仿宋_GB2312" w:hAnsi="仿宋_GB2312" w:eastAsia="仿宋_GB2312" w:cs="仿宋_GB2312"/>
                <w:color w:val="auto"/>
                <w:kern w:val="0"/>
                <w:sz w:val="21"/>
                <w:szCs w:val="21"/>
                <w:highlight w:val="none"/>
              </w:rPr>
              <w:t>使用仪器、仪表，监测电气设备运行状况，排除</w:t>
            </w:r>
            <w:r>
              <w:rPr>
                <w:rFonts w:hint="eastAsia" w:ascii="仿宋_GB2312" w:hAnsi="仿宋_GB2312" w:eastAsia="仿宋_GB2312" w:cs="仿宋_GB2312"/>
                <w:color w:val="auto"/>
                <w:kern w:val="0"/>
                <w:sz w:val="21"/>
                <w:szCs w:val="21"/>
                <w:highlight w:val="none"/>
                <w:lang w:eastAsia="zh-CN"/>
              </w:rPr>
              <w:t>电气</w:t>
            </w:r>
            <w:r>
              <w:rPr>
                <w:rFonts w:hint="eastAsia" w:ascii="仿宋_GB2312" w:hAnsi="仿宋_GB2312" w:eastAsia="仿宋_GB2312" w:cs="仿宋_GB2312"/>
                <w:color w:val="auto"/>
                <w:kern w:val="0"/>
                <w:sz w:val="21"/>
                <w:szCs w:val="21"/>
                <w:highlight w:val="none"/>
              </w:rPr>
              <w:t>故障</w:t>
            </w:r>
            <w:r>
              <w:rPr>
                <w:rFonts w:hint="eastAsia" w:ascii="仿宋_GB2312" w:hAnsi="仿宋_GB2312" w:eastAsia="仿宋_GB2312" w:cs="仿宋_GB2312"/>
                <w:color w:val="auto"/>
                <w:kern w:val="0"/>
                <w:sz w:val="21"/>
                <w:szCs w:val="21"/>
                <w:highlight w:val="none"/>
                <w:lang w:eastAsia="zh-CN"/>
              </w:rPr>
              <w:t>；</w:t>
            </w:r>
          </w:p>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lang w:val="en-US" w:eastAsia="zh-CN"/>
              </w:rPr>
              <w:t>6.</w:t>
            </w:r>
            <w:r>
              <w:rPr>
                <w:rFonts w:hint="eastAsia" w:ascii="仿宋_GB2312" w:hAnsi="仿宋_GB2312" w:eastAsia="仿宋_GB2312" w:cs="仿宋_GB2312"/>
                <w:color w:val="auto"/>
                <w:kern w:val="0"/>
                <w:sz w:val="21"/>
                <w:szCs w:val="21"/>
                <w:highlight w:val="none"/>
              </w:rPr>
              <w:t>处理触电等紧急事故</w:t>
            </w:r>
            <w:r>
              <w:rPr>
                <w:rFonts w:hint="eastAsia" w:ascii="仿宋_GB2312" w:hAnsi="仿宋_GB2312" w:eastAsia="仿宋_GB2312" w:cs="仿宋_GB2312"/>
                <w:color w:val="auto"/>
                <w:kern w:val="0"/>
                <w:sz w:val="21"/>
                <w:szCs w:val="21"/>
                <w:highlight w:val="none"/>
                <w:lang w:eastAsia="zh-CN"/>
              </w:rPr>
              <w:t>。</w:t>
            </w:r>
          </w:p>
          <w:p>
            <w:pPr>
              <w:pStyle w:val="30"/>
              <w:keepNext w:val="0"/>
              <w:keepLines w:val="0"/>
              <w:pageBreakBefore w:val="0"/>
              <w:widowControl/>
              <w:shd w:val="clea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7.</w:t>
            </w:r>
            <w:r>
              <w:rPr>
                <w:rFonts w:hint="eastAsia" w:ascii="仿宋_GB2312" w:hAnsi="仿宋_GB2312" w:eastAsia="仿宋_GB2312" w:cs="仿宋_GB2312"/>
                <w:color w:val="auto"/>
                <w:kern w:val="0"/>
                <w:sz w:val="21"/>
                <w:szCs w:val="21"/>
                <w:highlight w:val="none"/>
              </w:rPr>
              <w:t>填写电气设备安装、调试记录、报表。</w:t>
            </w:r>
          </w:p>
        </w:tc>
        <w:tc>
          <w:tcPr>
            <w:tcW w:w="3090"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rPr>
            </w:pPr>
          </w:p>
        </w:tc>
        <w:tc>
          <w:tcPr>
            <w:tcW w:w="3066"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rPr>
            </w:pPr>
          </w:p>
        </w:tc>
        <w:tc>
          <w:tcPr>
            <w:tcW w:w="2055" w:type="dxa"/>
            <w:vMerge w:val="continue"/>
            <w:tcBorders>
              <w:left w:val="single" w:color="auto" w:sz="4" w:space="0"/>
              <w:right w:val="single" w:color="auto" w:sz="4" w:space="0"/>
            </w:tcBorders>
            <w:noWrap w:val="0"/>
            <w:vAlign w:val="center"/>
          </w:tcPr>
          <w:p>
            <w:pPr>
              <w:pStyle w:val="30"/>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kern w:val="0"/>
                <w:sz w:val="21"/>
                <w:szCs w:val="21"/>
                <w:highlight w:val="none"/>
                <w:lang w:val="en-US" w:eastAsia="zh-CN"/>
              </w:rPr>
            </w:pPr>
          </w:p>
        </w:tc>
      </w:tr>
    </w:tbl>
    <w:p>
      <w:pPr>
        <w:shd w:val="clear"/>
        <w:autoSpaceDE w:val="0"/>
        <w:autoSpaceDN w:val="0"/>
        <w:adjustRightInd w:val="0"/>
        <w:spacing w:line="520" w:lineRule="exact"/>
        <w:rPr>
          <w:rFonts w:hint="eastAsia" w:ascii="仿宋_GB2312" w:hAnsi="仿宋_GB2312" w:eastAsia="仿宋_GB2312" w:cs="仿宋_GB2312"/>
          <w:sz w:val="32"/>
          <w:szCs w:val="32"/>
          <w:highlight w:val="none"/>
        </w:rPr>
      </w:pPr>
    </w:p>
    <w:p>
      <w:pPr>
        <w:shd w:val="clear"/>
        <w:autoSpaceDE w:val="0"/>
        <w:autoSpaceDN w:val="0"/>
        <w:adjustRightInd w:val="0"/>
        <w:spacing w:line="520" w:lineRule="exact"/>
        <w:rPr>
          <w:rFonts w:hint="eastAsia" w:ascii="仿宋_GB2312" w:hAnsi="仿宋_GB2312" w:eastAsia="仿宋_GB2312" w:cs="仿宋_GB2312"/>
          <w:sz w:val="32"/>
          <w:szCs w:val="32"/>
          <w:highlight w:val="none"/>
        </w:rPr>
      </w:pPr>
    </w:p>
    <w:p>
      <w:pPr>
        <w:shd w:val="clear"/>
        <w:autoSpaceDE w:val="0"/>
        <w:autoSpaceDN w:val="0"/>
        <w:adjustRightInd w:val="0"/>
        <w:spacing w:line="520" w:lineRule="exact"/>
        <w:rPr>
          <w:rFonts w:hint="eastAsia" w:ascii="仿宋_GB2312" w:hAnsi="仿宋_GB2312" w:eastAsia="仿宋_GB2312" w:cs="仿宋_GB2312"/>
          <w:sz w:val="32"/>
          <w:szCs w:val="32"/>
          <w:highlight w:val="none"/>
        </w:rPr>
        <w:sectPr>
          <w:pgSz w:w="16838" w:h="11906" w:orient="landscape"/>
          <w:pgMar w:top="1531" w:right="2041" w:bottom="1531" w:left="1984" w:header="851" w:footer="992" w:gutter="0"/>
          <w:pgNumType w:fmt="numberInDash"/>
          <w:cols w:space="720" w:num="1"/>
          <w:docGrid w:type="lines" w:linePitch="312" w:charSpace="0"/>
        </w:sectPr>
      </w:pPr>
    </w:p>
    <w:p>
      <w:pPr>
        <w:autoSpaceDE w:val="0"/>
        <w:autoSpaceDN w:val="0"/>
        <w:adjustRightInd w:val="0"/>
        <w:spacing w:line="520" w:lineRule="exact"/>
        <w:rPr>
          <w:rFonts w:ascii="宋体" w:hAnsi="宋体" w:cs="宋体"/>
          <w:sz w:val="28"/>
          <w:szCs w:val="28"/>
        </w:rPr>
      </w:pPr>
      <w:r>
        <w:rPr>
          <w:rFonts w:hint="eastAsia" w:ascii="仿宋_GB2312" w:hAnsi="仿宋_GB2312" w:eastAsia="仿宋_GB2312" w:cs="仿宋_GB2312"/>
          <w:kern w:val="0"/>
          <w:sz w:val="32"/>
          <w:szCs w:val="32"/>
          <w:highlight w:val="none"/>
          <w:lang w:val="en-US" w:eastAsia="zh-CN"/>
        </w:rPr>
        <w:t>附录2：</w:t>
      </w:r>
      <w:r>
        <w:rPr>
          <w:rFonts w:hint="eastAsia" w:ascii="仿宋_GB2312" w:hAnsi="仿宋_GB2312" w:eastAsia="仿宋_GB2312" w:cs="仿宋_GB2312"/>
          <w:sz w:val="32"/>
          <w:szCs w:val="32"/>
        </w:rPr>
        <w:t xml:space="preserve"> </w:t>
      </w:r>
      <w:r>
        <w:rPr>
          <w:rFonts w:hint="eastAsia" w:ascii="宋体" w:hAnsi="宋体" w:cs="宋体"/>
          <w:sz w:val="28"/>
          <w:szCs w:val="28"/>
        </w:rPr>
        <w:t xml:space="preserve">   </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4"/>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课程名称</w:t>
            </w: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年级</w:t>
            </w: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专业班级</w:t>
            </w:r>
          </w:p>
        </w:tc>
        <w:tc>
          <w:tcPr>
            <w:tcW w:w="2355"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355"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355"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原计划内容、进程</w:t>
            </w:r>
          </w:p>
        </w:tc>
        <w:tc>
          <w:tcPr>
            <w:tcW w:w="4788" w:type="dxa"/>
            <w:gridSpan w:val="2"/>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4788" w:type="dxa"/>
            <w:gridSpan w:val="2"/>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变动理由</w:t>
            </w:r>
          </w:p>
        </w:tc>
        <w:tc>
          <w:tcPr>
            <w:tcW w:w="8077"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教学部</w:t>
            </w:r>
          </w:p>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意见</w:t>
            </w:r>
          </w:p>
        </w:tc>
        <w:tc>
          <w:tcPr>
            <w:tcW w:w="8077"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教务处</w:t>
            </w:r>
          </w:p>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意见</w:t>
            </w:r>
          </w:p>
        </w:tc>
        <w:tc>
          <w:tcPr>
            <w:tcW w:w="8077"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shd w:val="clear"/>
        <w:adjustRightInd w:val="0"/>
        <w:snapToGrid w:val="0"/>
        <w:spacing w:line="580" w:lineRule="exact"/>
        <w:jc w:val="both"/>
        <w:rPr>
          <w:rFonts w:hint="eastAsia" w:ascii="黑体" w:hAnsi="黑体" w:eastAsia="黑体" w:cs="黑体"/>
          <w:kern w:val="0"/>
          <w:sz w:val="32"/>
          <w:szCs w:val="32"/>
          <w:highlight w:val="none"/>
          <w:lang w:val="en-US" w:eastAsia="zh-CN"/>
        </w:rPr>
      </w:pPr>
      <w:r>
        <w:rPr>
          <w:rFonts w:hint="eastAsia" w:ascii="黑体" w:hAnsi="黑体" w:eastAsia="黑体" w:cs="黑体"/>
          <w:kern w:val="0"/>
          <w:sz w:val="32"/>
          <w:szCs w:val="32"/>
          <w:highlight w:val="none"/>
          <w:lang w:val="en-US" w:eastAsia="zh-CN"/>
        </w:rPr>
        <w:t>十三、课程标准</w:t>
      </w:r>
    </w:p>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机械制图课程标准</w:t>
      </w:r>
    </w:p>
    <w:p>
      <w:pPr>
        <w:shd w:val="clear"/>
        <w:adjustRightInd w:val="0"/>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（一）课程性质与任务</w:t>
      </w:r>
    </w:p>
    <w:p>
      <w:pPr>
        <w:widowControl/>
        <w:shd w:val="clear"/>
        <w:snapToGrid w:val="0"/>
        <w:spacing w:line="560" w:lineRule="exact"/>
        <w:ind w:firstLine="640" w:firstLineChars="200"/>
        <w:jc w:val="left"/>
        <w:rPr>
          <w:rFonts w:ascii="仿宋" w:hAnsi="仿宋" w:eastAsia="仿宋" w:cs="仿宋"/>
          <w:color w:val="000000"/>
          <w:kern w:val="0"/>
          <w:sz w:val="28"/>
          <w:szCs w:val="28"/>
          <w:highlight w:val="none"/>
          <w:lang w:bidi="ar"/>
        </w:rPr>
      </w:pPr>
      <w:r>
        <w:rPr>
          <w:rFonts w:hint="eastAsia" w:ascii="仿宋_GB2312" w:hAnsi="仿宋_GB2312" w:eastAsia="仿宋_GB2312" w:cs="仿宋_GB2312"/>
          <w:color w:val="000000"/>
          <w:kern w:val="0"/>
          <w:sz w:val="32"/>
          <w:szCs w:val="32"/>
          <w:highlight w:val="none"/>
          <w:lang w:bidi="ar"/>
        </w:rPr>
        <w:t>本课程是智能设备运行与维护</w:t>
      </w:r>
      <w:r>
        <w:rPr>
          <w:rFonts w:hint="eastAsia" w:ascii="仿宋_GB2312" w:hAnsi="仿宋_GB2312" w:eastAsia="仿宋_GB2312" w:cs="仿宋_GB2312"/>
          <w:color w:val="000000"/>
          <w:kern w:val="0"/>
          <w:sz w:val="32"/>
          <w:szCs w:val="32"/>
          <w:highlight w:val="none"/>
          <w:lang w:eastAsia="zh-CN" w:bidi="ar"/>
        </w:rPr>
        <w:t>专业</w:t>
      </w:r>
      <w:r>
        <w:rPr>
          <w:rFonts w:hint="eastAsia" w:ascii="仿宋_GB2312" w:hAnsi="仿宋_GB2312" w:eastAsia="仿宋_GB2312" w:cs="仿宋_GB2312"/>
          <w:color w:val="000000"/>
          <w:kern w:val="0"/>
          <w:sz w:val="32"/>
          <w:szCs w:val="32"/>
          <w:highlight w:val="none"/>
          <w:lang w:bidi="ar"/>
        </w:rPr>
        <w:t>的</w:t>
      </w:r>
      <w:r>
        <w:rPr>
          <w:rFonts w:hint="eastAsia" w:ascii="仿宋_GB2312" w:hAnsi="仿宋_GB2312" w:eastAsia="仿宋_GB2312" w:cs="仿宋_GB2312"/>
          <w:color w:val="000000"/>
          <w:kern w:val="0"/>
          <w:sz w:val="32"/>
          <w:szCs w:val="32"/>
          <w:highlight w:val="none"/>
          <w:lang w:eastAsia="zh-CN" w:bidi="ar"/>
        </w:rPr>
        <w:t>一门</w:t>
      </w:r>
      <w:r>
        <w:rPr>
          <w:rFonts w:hint="eastAsia" w:ascii="仿宋_GB2312" w:hAnsi="仿宋_GB2312" w:eastAsia="仿宋_GB2312" w:cs="仿宋_GB2312"/>
          <w:color w:val="000000"/>
          <w:kern w:val="0"/>
          <w:sz w:val="32"/>
          <w:szCs w:val="32"/>
          <w:highlight w:val="none"/>
          <w:lang w:bidi="ar"/>
        </w:rPr>
        <w:t>专业基础课程，通过本课程的学习，使学生掌握机械制图的基础知识，具备识读机械产品图样的能力，掌握产品造型与测绘的基本技能，培养学生利用图样表达物体及阅读图样的能力，为学习后续专业技能课程打下基础。对学生进行职业意识培养和职业道德教育，提高学生的综合素质与职业能力，增强学生适应职业变化的能力，为学生职业生涯的发展奠定基础。</w:t>
      </w:r>
    </w:p>
    <w:p>
      <w:pPr>
        <w:shd w:val="clear"/>
        <w:adjustRightInd w:val="0"/>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 xml:space="preserve">（二）课程教学目标 </w:t>
      </w:r>
    </w:p>
    <w:p>
      <w:pPr>
        <w:widowControl/>
        <w:shd w:val="clear"/>
        <w:snapToGrid w:val="0"/>
        <w:spacing w:line="560" w:lineRule="exact"/>
        <w:ind w:firstLine="640" w:firstLineChars="200"/>
        <w:jc w:val="left"/>
        <w:rPr>
          <w:rFonts w:ascii="仿宋" w:hAnsi="仿宋" w:eastAsia="仿宋" w:cs="仿宋"/>
          <w:color w:val="000000"/>
          <w:kern w:val="0"/>
          <w:sz w:val="28"/>
          <w:szCs w:val="28"/>
          <w:highlight w:val="none"/>
          <w:lang w:bidi="ar"/>
        </w:rPr>
      </w:pPr>
      <w:r>
        <w:rPr>
          <w:rFonts w:hint="eastAsia" w:ascii="仿宋_GB2312" w:hAnsi="仿宋_GB2312" w:eastAsia="仿宋_GB2312" w:cs="仿宋_GB2312"/>
          <w:color w:val="000000"/>
          <w:kern w:val="0"/>
          <w:sz w:val="32"/>
          <w:szCs w:val="32"/>
          <w:highlight w:val="none"/>
          <w:lang w:bidi="ar"/>
        </w:rPr>
        <w:t>1.素质目标</w:t>
      </w:r>
      <w:r>
        <w:rPr>
          <w:rFonts w:hint="eastAsia" w:ascii="仿宋" w:hAnsi="仿宋" w:eastAsia="仿宋" w:cs="仿宋"/>
          <w:color w:val="000000"/>
          <w:kern w:val="0"/>
          <w:sz w:val="28"/>
          <w:szCs w:val="28"/>
          <w:highlight w:val="none"/>
          <w:lang w:bidi="ar"/>
        </w:rPr>
        <w:t xml:space="preserve"> </w:t>
      </w:r>
    </w:p>
    <w:p>
      <w:pPr>
        <w:pStyle w:val="13"/>
        <w:widowControl/>
        <w:shd w:val="clear"/>
        <w:wordWrap w:val="0"/>
        <w:snapToGrid w:val="0"/>
        <w:spacing w:before="0" w:beforeAutospacing="0" w:after="0" w:afterAutospacing="0"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3"/>
        <w:widowControl/>
        <w:shd w:val="clear"/>
        <w:wordWrap w:val="0"/>
        <w:snapToGrid w:val="0"/>
        <w:spacing w:before="0" w:beforeAutospacing="0" w:after="0" w:afterAutospacing="0"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（2）具备良好的思想品德修养和职业道德素养。</w:t>
      </w:r>
    </w:p>
    <w:p>
      <w:pPr>
        <w:pStyle w:val="13"/>
        <w:widowControl/>
        <w:shd w:val="clear"/>
        <w:wordWrap w:val="0"/>
        <w:snapToGrid w:val="0"/>
        <w:spacing w:before="0" w:beforeAutospacing="0" w:after="0" w:afterAutospacing="0"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（3）具有严谨的学习态度，良好的学习习惯。</w:t>
      </w:r>
    </w:p>
    <w:p>
      <w:pPr>
        <w:pStyle w:val="13"/>
        <w:widowControl/>
        <w:shd w:val="clear"/>
        <w:wordWrap w:val="0"/>
        <w:snapToGrid w:val="0"/>
        <w:spacing w:before="0" w:beforeAutospacing="0" w:after="0" w:afterAutospacing="0"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（4）具有耐心细致的工作作风和严肃认真的工作态度。</w:t>
      </w:r>
    </w:p>
    <w:p>
      <w:pPr>
        <w:pStyle w:val="13"/>
        <w:widowControl/>
        <w:shd w:val="clear"/>
        <w:wordWrap w:val="0"/>
        <w:snapToGrid w:val="0"/>
        <w:spacing w:before="0" w:beforeAutospacing="0" w:after="0" w:afterAutospacing="0"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（5）具备良好的安全生产、节能环保等职业意识。</w:t>
      </w:r>
    </w:p>
    <w:p>
      <w:pPr>
        <w:pStyle w:val="13"/>
        <w:widowControl/>
        <w:shd w:val="clear"/>
        <w:wordWrap w:val="0"/>
        <w:snapToGrid w:val="0"/>
        <w:spacing w:before="0" w:beforeAutospacing="0" w:after="0" w:afterAutospacing="0"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（6）具有科学探索精神与创新意识。</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2.知识目标 </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（1）掌握正投影法的基本原理和作图方法。</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（2）掌握机械制图国家标准和相关行业标准。</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（3）掌握零件图的识读方法，掌握零件的尺寸、材料、公差等加工技术要求。</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（4）掌握装配图的基本知识。</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（5）掌握各种绘图命令和编辑图形命令的使用方法。</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（6）培养学生一丝不苟、严谨的工作态度。</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3.能力目标</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（1）能读懂中等复杂程度的零件图，能读懂简单的装配图。</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（2）能够正确、完整、清晰地传达产品信息，完成符合国家标准规定的表达方法与尺寸标注。</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（3）能够对图样进行分析，并能用Auto</w:t>
      </w:r>
      <w:r>
        <w:rPr>
          <w:rFonts w:hint="eastAsia" w:ascii="仿宋_GB2312" w:hAnsi="仿宋_GB2312" w:eastAsia="仿宋_GB2312" w:cs="仿宋_GB2312"/>
          <w:color w:val="000000"/>
          <w:kern w:val="0"/>
          <w:sz w:val="32"/>
          <w:szCs w:val="32"/>
          <w:highlight w:val="none"/>
          <w:lang w:val="en-US" w:eastAsia="zh-CN" w:bidi="ar"/>
        </w:rPr>
        <w:t>CAD</w:t>
      </w:r>
      <w:r>
        <w:rPr>
          <w:rFonts w:hint="eastAsia" w:ascii="仿宋_GB2312" w:hAnsi="仿宋_GB2312" w:eastAsia="仿宋_GB2312" w:cs="仿宋_GB2312"/>
          <w:color w:val="000000"/>
          <w:kern w:val="0"/>
          <w:sz w:val="32"/>
          <w:szCs w:val="32"/>
          <w:highlight w:val="none"/>
          <w:lang w:bidi="ar"/>
        </w:rPr>
        <w:t>软件绘制和编辑图样。</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（4）具备一定的空间想象力，能由图到物、由物到图。</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（5）具备一定发现问题与解决问题的能力。</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widowControl/>
        <w:shd w:val="clear"/>
        <w:snapToGrid w:val="0"/>
        <w:spacing w:line="560" w:lineRule="exact"/>
        <w:ind w:firstLine="960" w:firstLineChars="300"/>
        <w:jc w:val="left"/>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72学时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widowControl/>
        <w:shd w:val="clear"/>
        <w:snapToGrid w:val="0"/>
        <w:spacing w:line="560" w:lineRule="exact"/>
        <w:ind w:firstLine="960" w:firstLineChars="300"/>
        <w:jc w:val="left"/>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根据课程目标及机电一体化技术岗位需求，对接国家职业技能标准（中级）、职业技能等级标准（初级）中涉及机电专业的基础理论、基本技能和职业操守，兼顾职业道德、职业基础知识、安全知识、相关法律法规知识，反映技术进步和生产实际，体现科学性、前沿性、适用性原则，确定本课程内容。建议课程内容设计分配如下表所示。</w:t>
      </w:r>
    </w:p>
    <w:p>
      <w:pPr>
        <w:widowControl/>
        <w:shd w:val="clear"/>
        <w:jc w:val="center"/>
        <w:rPr>
          <w:rFonts w:ascii="黑体" w:hAnsi="黑体" w:eastAsia="黑体" w:cs="黑体"/>
          <w:color w:val="000000"/>
          <w:kern w:val="0"/>
          <w:sz w:val="28"/>
          <w:szCs w:val="28"/>
          <w:highlight w:val="none"/>
          <w:lang w:bidi="ar"/>
        </w:rPr>
      </w:pPr>
      <w:r>
        <w:rPr>
          <w:rFonts w:hint="eastAsia" w:ascii="黑体" w:hAnsi="黑体" w:eastAsia="黑体" w:cs="黑体"/>
          <w:color w:val="000000"/>
          <w:kern w:val="0"/>
          <w:sz w:val="24"/>
          <w:szCs w:val="24"/>
          <w:highlight w:val="none"/>
          <w:lang w:bidi="ar"/>
        </w:rPr>
        <w:t>课程内容设计建议表</w:t>
      </w:r>
    </w:p>
    <w:tbl>
      <w:tblPr>
        <w:tblStyle w:val="15"/>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11"/>
        <w:gridCol w:w="3426"/>
        <w:gridCol w:w="243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51" w:type="dxa"/>
            <w:vAlign w:val="center"/>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411" w:type="dxa"/>
            <w:vAlign w:val="center"/>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教学单元</w:t>
            </w:r>
          </w:p>
        </w:tc>
        <w:tc>
          <w:tcPr>
            <w:tcW w:w="3426" w:type="dxa"/>
            <w:vAlign w:val="center"/>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430" w:type="dxa"/>
            <w:vAlign w:val="center"/>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095" w:type="dxa"/>
            <w:vAlign w:val="center"/>
          </w:tcPr>
          <w:p>
            <w:pPr>
              <w:widowControl/>
              <w:shd w:val="clear"/>
              <w:jc w:val="both"/>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751" w:type="dxa"/>
            <w:vAlign w:val="center"/>
          </w:tcPr>
          <w:p>
            <w:pPr>
              <w:pStyle w:val="13"/>
              <w:widowControl/>
              <w:shd w:val="clear" w:color="auto"/>
              <w:snapToGrid w:val="0"/>
              <w:spacing w:before="0" w:beforeAutospacing="0" w:after="0" w:afterAutospacing="0"/>
              <w:ind w:firstLine="240" w:firstLineChars="100"/>
              <w:rPr>
                <w:rFonts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w:t>
            </w:r>
          </w:p>
        </w:tc>
        <w:tc>
          <w:tcPr>
            <w:tcW w:w="1411"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left="420" w:leftChars="100" w:hanging="210" w:hangingChars="100"/>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制图基本</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left="420" w:hanging="420" w:hangingChars="200"/>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知识和技能</w:t>
            </w:r>
          </w:p>
        </w:tc>
        <w:tc>
          <w:tcPr>
            <w:tcW w:w="3426"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1.掌握国家标准要求</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2.掌握比例的概念及应用</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3.掌握标注尺寸的基本规则和</w:t>
            </w:r>
            <w:r>
              <w:rPr>
                <w:rFonts w:hint="eastAsia" w:ascii="仿宋_GB2312" w:hAnsi="仿宋_GB2312" w:eastAsia="仿宋_GB2312" w:cs="仿宋_GB2312"/>
                <w:color w:val="auto"/>
                <w:kern w:val="0"/>
                <w:sz w:val="21"/>
                <w:szCs w:val="21"/>
                <w:highlight w:val="none"/>
                <w:lang w:val="en-US" w:eastAsia="zh-CN" w:bidi="ar"/>
              </w:rPr>
              <w:t>4.</w:t>
            </w:r>
            <w:r>
              <w:rPr>
                <w:rFonts w:hint="eastAsia" w:ascii="仿宋_GB2312" w:hAnsi="仿宋_GB2312" w:eastAsia="仿宋_GB2312" w:cs="仿宋_GB2312"/>
                <w:color w:val="auto"/>
                <w:kern w:val="0"/>
                <w:sz w:val="21"/>
                <w:szCs w:val="21"/>
                <w:highlight w:val="none"/>
                <w:lang w:bidi="ar"/>
              </w:rPr>
              <w:t>掌</w:t>
            </w:r>
            <w:r>
              <w:rPr>
                <w:rFonts w:hint="eastAsia" w:ascii="仿宋_GB2312" w:hAnsi="仿宋_GB2312" w:eastAsia="仿宋_GB2312" w:cs="仿宋_GB2312"/>
                <w:color w:val="000000"/>
                <w:kern w:val="0"/>
                <w:sz w:val="21"/>
                <w:szCs w:val="21"/>
                <w:highlight w:val="none"/>
                <w:lang w:bidi="ar"/>
              </w:rPr>
              <w:t>握标注尺寸的三要素</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val="en-US" w:eastAsia="zh-CN" w:bidi="ar"/>
              </w:rPr>
              <w:t>5</w:t>
            </w:r>
            <w:r>
              <w:rPr>
                <w:rFonts w:hint="eastAsia" w:ascii="仿宋_GB2312" w:hAnsi="仿宋_GB2312" w:eastAsia="仿宋_GB2312" w:cs="仿宋_GB2312"/>
                <w:color w:val="000000"/>
                <w:kern w:val="0"/>
                <w:sz w:val="21"/>
                <w:szCs w:val="21"/>
                <w:highlight w:val="none"/>
                <w:lang w:bidi="ar"/>
              </w:rPr>
              <w:t>.能够按照国家标准绘制平面图形</w:t>
            </w:r>
          </w:p>
        </w:tc>
        <w:tc>
          <w:tcPr>
            <w:tcW w:w="2430" w:type="dxa"/>
            <w:shd w:val="clear" w:color="auto" w:fill="auto"/>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1.多媒体演示课堂内容</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2.学生自行完成绘制任务，分组互评，教师讲评</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3.教师演示尺规的使用及常用的作图方法</w:t>
            </w:r>
          </w:p>
        </w:tc>
        <w:tc>
          <w:tcPr>
            <w:tcW w:w="1095"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751" w:type="dxa"/>
            <w:vAlign w:val="center"/>
          </w:tcPr>
          <w:p>
            <w:pPr>
              <w:pStyle w:val="13"/>
              <w:widowControl/>
              <w:shd w:val="clear" w:color="auto"/>
              <w:snapToGrid w:val="0"/>
              <w:spacing w:before="0" w:beforeAutospacing="0" w:after="0" w:afterAutospacing="0"/>
              <w:ind w:firstLine="240" w:firstLineChars="100"/>
              <w:rPr>
                <w:rFonts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2</w:t>
            </w:r>
          </w:p>
        </w:tc>
        <w:tc>
          <w:tcPr>
            <w:tcW w:w="1411"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正投影基础</w:t>
            </w:r>
          </w:p>
        </w:tc>
        <w:tc>
          <w:tcPr>
            <w:tcW w:w="3426"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1.了解投影法的概念及分类</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2.掌握点的三面投影及规律</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3.利用点的投影规律来作点的三视图</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4.能够分析物体上点的投影</w:t>
            </w:r>
          </w:p>
        </w:tc>
        <w:tc>
          <w:tcPr>
            <w:tcW w:w="2430" w:type="dxa"/>
            <w:shd w:val="clear" w:color="auto" w:fill="auto"/>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1.利用多媒体辅助教学</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2.教师示范，学生分组练习</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3.利用各种模型、实物，将抽象、复杂的点的知识具体化、简单化</w:t>
            </w:r>
          </w:p>
        </w:tc>
        <w:tc>
          <w:tcPr>
            <w:tcW w:w="1095"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5" w:hRule="atLeast"/>
        </w:trPr>
        <w:tc>
          <w:tcPr>
            <w:tcW w:w="751" w:type="dxa"/>
            <w:vAlign w:val="center"/>
          </w:tcPr>
          <w:p>
            <w:pPr>
              <w:pStyle w:val="13"/>
              <w:widowControl/>
              <w:shd w:val="clear" w:color="auto"/>
              <w:snapToGrid w:val="0"/>
              <w:spacing w:before="0" w:beforeAutospacing="0" w:after="0" w:afterAutospacing="0"/>
              <w:ind w:firstLine="240" w:firstLineChars="100"/>
              <w:rPr>
                <w:rFonts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3</w:t>
            </w:r>
          </w:p>
        </w:tc>
        <w:tc>
          <w:tcPr>
            <w:tcW w:w="1411"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基本体</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三视图</w:t>
            </w:r>
          </w:p>
        </w:tc>
        <w:tc>
          <w:tcPr>
            <w:tcW w:w="3426"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1.了解三面投影体系的建立</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2.掌握点的投影规律、点的坐标、两点的相对位置的判断以及点的表示方法，会分析物体表面上的点的投影</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auto"/>
                <w:kern w:val="0"/>
                <w:sz w:val="21"/>
                <w:szCs w:val="21"/>
                <w:highlight w:val="none"/>
                <w:lang w:bidi="ar"/>
              </w:rPr>
              <w:t>3.掌握特殊位置直线及平面</w:t>
            </w:r>
            <w:r>
              <w:rPr>
                <w:rFonts w:hint="eastAsia" w:ascii="仿宋_GB2312" w:hAnsi="仿宋_GB2312" w:eastAsia="仿宋_GB2312" w:cs="仿宋_GB2312"/>
                <w:color w:val="000000"/>
                <w:kern w:val="0"/>
                <w:sz w:val="21"/>
                <w:szCs w:val="21"/>
                <w:highlight w:val="none"/>
                <w:lang w:bidi="ar"/>
              </w:rPr>
              <w:t>的投影特性，能判断直线、平面的类别</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4.掌握三视图的形成和三视图之间的关系</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5.掌握基本体的三视图及尺寸标注</w:t>
            </w:r>
          </w:p>
        </w:tc>
        <w:tc>
          <w:tcPr>
            <w:tcW w:w="2430" w:type="dxa"/>
            <w:shd w:val="clear" w:color="auto" w:fill="auto"/>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1.利用微课、动画展现三投影面体系的关系</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2.模型和实物分析三视图的投影规律</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3.学生分组分析物体三视图特点，通过练习巩固知识</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4.利用课件中的视图练习，采用学生分析讨论，教师总结归纳</w:t>
            </w:r>
          </w:p>
        </w:tc>
        <w:tc>
          <w:tcPr>
            <w:tcW w:w="1095"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751" w:type="dxa"/>
            <w:vAlign w:val="center"/>
          </w:tcPr>
          <w:p>
            <w:pPr>
              <w:pStyle w:val="13"/>
              <w:widowControl/>
              <w:shd w:val="clear" w:color="auto"/>
              <w:snapToGrid w:val="0"/>
              <w:spacing w:before="0" w:beforeAutospacing="0" w:after="0" w:afterAutospacing="0"/>
              <w:ind w:firstLine="240" w:firstLineChars="100"/>
              <w:rPr>
                <w:rFonts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4</w:t>
            </w:r>
          </w:p>
        </w:tc>
        <w:tc>
          <w:tcPr>
            <w:tcW w:w="1411"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轴测图</w:t>
            </w:r>
          </w:p>
        </w:tc>
        <w:tc>
          <w:tcPr>
            <w:tcW w:w="3426"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1.掌握正等轴测图的含义</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2.掌握正等轴测图的绘制方法及步骤</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3.会绘制物体的正等轴测图</w:t>
            </w:r>
          </w:p>
        </w:tc>
        <w:tc>
          <w:tcPr>
            <w:tcW w:w="2430" w:type="dxa"/>
            <w:shd w:val="clear" w:color="auto" w:fill="auto"/>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利用多媒体辅助教学</w:t>
            </w:r>
          </w:p>
        </w:tc>
        <w:tc>
          <w:tcPr>
            <w:tcW w:w="1095"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13"/>
              <w:widowControl/>
              <w:shd w:val="clear" w:color="auto"/>
              <w:snapToGrid w:val="0"/>
              <w:spacing w:before="0" w:beforeAutospacing="0" w:after="0" w:afterAutospacing="0"/>
              <w:ind w:firstLine="240" w:firstLineChars="100"/>
              <w:rPr>
                <w:rFonts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5</w:t>
            </w:r>
          </w:p>
        </w:tc>
        <w:tc>
          <w:tcPr>
            <w:tcW w:w="1411"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210" w:firstLineChars="100"/>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组合体</w:t>
            </w:r>
          </w:p>
        </w:tc>
        <w:tc>
          <w:tcPr>
            <w:tcW w:w="3426"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1.掌握组合体的组合形式与表面连接关系</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2.掌握基本体切割后的三视图画法</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3.掌握绘制组合体视图的方法与步骤，</w:t>
            </w:r>
            <w:r>
              <w:rPr>
                <w:rFonts w:hint="eastAsia" w:ascii="仿宋_GB2312" w:hAnsi="仿宋_GB2312" w:eastAsia="仿宋_GB2312" w:cs="仿宋_GB2312"/>
                <w:color w:val="000000"/>
                <w:kern w:val="0"/>
                <w:sz w:val="21"/>
                <w:szCs w:val="21"/>
                <w:highlight w:val="none"/>
                <w:lang w:eastAsia="zh-CN" w:bidi="ar"/>
              </w:rPr>
              <w:t>能准</w:t>
            </w:r>
            <w:r>
              <w:rPr>
                <w:rFonts w:hint="eastAsia" w:ascii="仿宋_GB2312" w:hAnsi="仿宋_GB2312" w:eastAsia="仿宋_GB2312" w:cs="仿宋_GB2312"/>
                <w:color w:val="000000"/>
                <w:kern w:val="0"/>
                <w:sz w:val="21"/>
                <w:szCs w:val="21"/>
                <w:highlight w:val="none"/>
                <w:lang w:bidi="ar"/>
              </w:rPr>
              <w:t>确绘制组合体视图</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4.掌握组合体尺寸类型、尺寸基准的确定方法和标注尺寸的注意事项</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5.能正确标注出组合体的尺寸并掌握识读组合体视图的方法</w:t>
            </w:r>
          </w:p>
        </w:tc>
        <w:tc>
          <w:tcPr>
            <w:tcW w:w="2430" w:type="dxa"/>
            <w:shd w:val="clear" w:color="auto" w:fill="auto"/>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1.利用多媒体、实物、模型辅助教学</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2.学生分组讨论图样的画法，教师总结评比</w:t>
            </w:r>
          </w:p>
        </w:tc>
        <w:tc>
          <w:tcPr>
            <w:tcW w:w="1095"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751" w:type="dxa"/>
            <w:vAlign w:val="center"/>
          </w:tcPr>
          <w:p>
            <w:pPr>
              <w:pStyle w:val="13"/>
              <w:widowControl/>
              <w:shd w:val="clear" w:color="auto"/>
              <w:snapToGrid w:val="0"/>
              <w:spacing w:before="0" w:beforeAutospacing="0" w:after="0" w:afterAutospacing="0"/>
              <w:ind w:firstLine="240" w:firstLineChars="100"/>
              <w:rPr>
                <w:rFonts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6</w:t>
            </w:r>
          </w:p>
        </w:tc>
        <w:tc>
          <w:tcPr>
            <w:tcW w:w="1411"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left="420" w:hanging="420" w:hangingChars="200"/>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机械图样</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left="420" w:hanging="420" w:hangingChars="200"/>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基本表示法</w:t>
            </w:r>
          </w:p>
        </w:tc>
        <w:tc>
          <w:tcPr>
            <w:tcW w:w="3426"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1.了解视图的分类</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2.掌握各视图的配置关系及相应的标注方法，会正确绘制各种视图</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3.掌握剖视图的种类、形成、画法</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4.掌握断面图的含义及画</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5.掌握局部放大图的绘制方法。</w:t>
            </w:r>
          </w:p>
        </w:tc>
        <w:tc>
          <w:tcPr>
            <w:tcW w:w="2430" w:type="dxa"/>
            <w:shd w:val="clear" w:color="auto" w:fill="auto"/>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1.利用多媒体、实物、模型辅助教学</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2.学生动手制作模型加深印象</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3.识读零件图，了解表达方法在图样中的作用</w:t>
            </w:r>
          </w:p>
        </w:tc>
        <w:tc>
          <w:tcPr>
            <w:tcW w:w="1095"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751" w:type="dxa"/>
            <w:vAlign w:val="center"/>
          </w:tcPr>
          <w:p>
            <w:pPr>
              <w:pStyle w:val="13"/>
              <w:widowControl/>
              <w:shd w:val="clear" w:color="auto"/>
              <w:snapToGrid w:val="0"/>
              <w:spacing w:before="0" w:beforeAutospacing="0" w:after="0" w:afterAutospacing="0"/>
              <w:ind w:firstLine="240" w:firstLineChars="100"/>
              <w:rPr>
                <w:rFonts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7</w:t>
            </w:r>
          </w:p>
        </w:tc>
        <w:tc>
          <w:tcPr>
            <w:tcW w:w="1411"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标准件与常用件的规定画法</w:t>
            </w:r>
          </w:p>
        </w:tc>
        <w:tc>
          <w:tcPr>
            <w:tcW w:w="3426"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1.掌握螺纹、螺纹紧固件及其连接的规定画法</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2.掌握螺纹的分类、结构要素以及螺距、导程、线数的关系</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3.能正确绘制螺栓连接图</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4.掌握直齿圆柱齿轮的几何要素、尺寸关系、尺寸计算、圆柱齿轮的规定画法</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5.掌握键的分类、键连接图画法</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6.掌握销的分类、画法及适用场合</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7.理解滚动轴承和弹簧的结构、画法，能识读滚动轴承的标记</w:t>
            </w:r>
          </w:p>
        </w:tc>
        <w:tc>
          <w:tcPr>
            <w:tcW w:w="2430" w:type="dxa"/>
            <w:shd w:val="clear" w:color="auto" w:fill="auto"/>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1.展示实物，利用实物分析其画法</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2.展示图样，在图样中掌握标准件和常用件的画法及作用</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3.利用微课、动画或虚拟仿真来展示轴承、键及销在实际中的作用</w:t>
            </w:r>
          </w:p>
        </w:tc>
        <w:tc>
          <w:tcPr>
            <w:tcW w:w="1095"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13"/>
              <w:widowControl/>
              <w:shd w:val="clear" w:color="auto"/>
              <w:snapToGrid w:val="0"/>
              <w:spacing w:before="0" w:beforeAutospacing="0" w:after="0" w:afterAutospacing="0"/>
              <w:ind w:firstLine="240" w:firstLineChars="100"/>
              <w:rPr>
                <w:rFonts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8</w:t>
            </w:r>
          </w:p>
        </w:tc>
        <w:tc>
          <w:tcPr>
            <w:tcW w:w="1411"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零件图与</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装配图</w:t>
            </w:r>
          </w:p>
        </w:tc>
        <w:tc>
          <w:tcPr>
            <w:tcW w:w="3426"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1.掌握零件图的视图选择，能根据零件图想象零件的结构形状</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2.明确零件的尺寸和技术要求的标注内容。掌握极限与配合的相关知识</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3.掌握零件图的绘制方法</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4.掌握装配图的内容和表示方法</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5.掌握装配图的尺寸标注、零部件序号和明细栏的注写</w:t>
            </w:r>
          </w:p>
        </w:tc>
        <w:tc>
          <w:tcPr>
            <w:tcW w:w="2430"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1.结合实际生产中的零件图，利用多媒体辅助教学；学生要多做，多看，多问，多交流，多讨论</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2.利用实际中的装配图来分析装配图的内容及其作用</w:t>
            </w:r>
          </w:p>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40" w:lineRule="exact"/>
              <w:jc w:val="left"/>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3.展示实物与对应的图样，练习识读图样的内容</w:t>
            </w:r>
          </w:p>
        </w:tc>
        <w:tc>
          <w:tcPr>
            <w:tcW w:w="1095" w:type="dxa"/>
            <w:vAlign w:val="center"/>
          </w:tcPr>
          <w:p>
            <w:pPr>
              <w:pStyle w:val="13"/>
              <w:keepNext w:val="0"/>
              <w:keepLines w:val="0"/>
              <w:pageBreakBefore w:val="0"/>
              <w:widowControl/>
              <w:shd w:val="clear" w:color="auto"/>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w:t>
            </w:r>
          </w:p>
        </w:tc>
      </w:tr>
    </w:tbl>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楷体_GB2312" w:hAnsi="仿宋_GB2312" w:eastAsia="楷体_GB2312" w:cs="楷体_GB2312"/>
          <w:snapToGrid/>
          <w:color w:val="auto"/>
          <w:kern w:val="2"/>
          <w:sz w:val="32"/>
          <w:szCs w:val="32"/>
          <w:highlight w:val="none"/>
          <w:lang w:val="en-US" w:eastAsia="zh-CN" w:bidi="ar"/>
        </w:rPr>
        <w:t>（六）实施建议</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1.教学方法</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（1）坚持正确的育人理念，充分挖掘本课程思政元素，积极组织课程思政教育，养成正确的机电一体化从业人员职业道德意识，将立德树人贯穿于课程实施全过程。</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课程以机械制图为主体，以职业实践为主线，积极探索理论和实践相结合的教学模式，采用理实一体化教学，引导学生通过典型图样的识读、典型机械产品的制作，体验工作过程，使学生获得理论知识与专业技能相结合。</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教学过程中注重学生自主学习，引导学生从多个角度提出问题，用多种方法解决问题，运用多种信息技术手段丰富教学内容，采用仿真软件、视频、动画、教学等手段把抽象知识具体化，使学生对零件的表达有全面的了解，提高教学效果。</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2.学生考核评价方法</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（1）树立正确的教学质量观，突出评价的教育功能和导向功能，坚持结果评价和过程评价相结合、定量评价和定性评价相结合。</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（3）发挥不同评价主体的评价作用，将教师的评价与学生的自评、互评，以及校外技术人员的参评等有机结合起来。</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（4）注重将评价结果及时、客观向学生反映，指出被评价者需要改进的方面，商讨改进的途径和方法，调动学生的学习积极性。</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（5）建议本门课程的分数构成比例为课堂评价30%，项目（模块）评价30%，期末评价40%。其中，期末评价建议打破传统单一闭卷考试，实施“理论+实操”一体化考核，调动学生的学习主动性</w:t>
      </w:r>
      <w:r>
        <w:rPr>
          <w:rFonts w:hint="eastAsia" w:ascii="仿宋_GB2312" w:hAnsi="仿宋_GB2312" w:eastAsia="仿宋_GB2312" w:cs="仿宋_GB2312"/>
          <w:color w:val="000000"/>
          <w:kern w:val="0"/>
          <w:sz w:val="32"/>
          <w:szCs w:val="32"/>
          <w:highlight w:val="none"/>
          <w:lang w:eastAsia="zh-CN" w:bidi="ar"/>
        </w:rPr>
        <w:t>，</w:t>
      </w:r>
      <w:r>
        <w:rPr>
          <w:rFonts w:hint="eastAsia" w:ascii="仿宋_GB2312" w:hAnsi="仿宋_GB2312" w:eastAsia="仿宋_GB2312" w:cs="仿宋_GB2312"/>
          <w:color w:val="000000"/>
          <w:kern w:val="0"/>
          <w:sz w:val="32"/>
          <w:szCs w:val="32"/>
          <w:highlight w:val="none"/>
          <w:lang w:bidi="ar"/>
        </w:rPr>
        <w:t>锻炼实践技能</w:t>
      </w:r>
      <w:r>
        <w:rPr>
          <w:rFonts w:hint="eastAsia" w:ascii="仿宋_GB2312" w:hAnsi="仿宋_GB2312" w:eastAsia="仿宋_GB2312" w:cs="仿宋_GB2312"/>
          <w:color w:val="000000"/>
          <w:kern w:val="0"/>
          <w:sz w:val="32"/>
          <w:szCs w:val="32"/>
          <w:highlight w:val="none"/>
          <w:lang w:eastAsia="zh-CN" w:bidi="ar"/>
        </w:rPr>
        <w:t>，</w:t>
      </w:r>
      <w:r>
        <w:rPr>
          <w:rFonts w:hint="eastAsia" w:ascii="仿宋_GB2312" w:hAnsi="仿宋_GB2312" w:eastAsia="仿宋_GB2312" w:cs="仿宋_GB2312"/>
          <w:color w:val="000000"/>
          <w:kern w:val="0"/>
          <w:sz w:val="32"/>
          <w:szCs w:val="32"/>
          <w:highlight w:val="none"/>
          <w:lang w:bidi="ar"/>
        </w:rPr>
        <w:t>提高教学质量。</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3.教学实施与保障</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（1）配备本课程必备的维修手册和技术资料，参照技能实训室实训设备配备标准配齐必备的教学设备和实验、实训器材，定期向学生开放，充分提高设备利用率。</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（2）注重企业生产实践现场的作用，安排加工维修车间的参观学习，熟悉部件的使用，增强学生的感性认识。</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4.教材编写与选用</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（1）教材编写以本课程标准为基本要求，编写时应将机械制图的基本原理与生产生活中的实际应用相结合，注重实践技能的培养，注意反映机械技术领域的新知识、新技术、新工艺和新材料。</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（2）教材表现形式做到图文并茂，形象生动，有利于提高学生学习兴趣，教材配套资料应该与信息化教学资源建设相互补充，充分满足教学需要。</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（3）教材应配备习题集等其他相关的教学资料。</w:t>
      </w:r>
    </w:p>
    <w:p>
      <w:pPr>
        <w:widowControl/>
        <w:shd w:val="clear"/>
        <w:snapToGrid w:val="0"/>
        <w:spacing w:line="560" w:lineRule="exact"/>
        <w:ind w:firstLine="640" w:firstLineChars="200"/>
        <w:jc w:val="left"/>
        <w:rPr>
          <w:rFonts w:hint="eastAsia" w:ascii="黑体" w:hAnsi="黑体" w:eastAsia="黑体"/>
          <w:kern w:val="0"/>
          <w:sz w:val="28"/>
          <w:szCs w:val="28"/>
          <w:highlight w:val="none"/>
        </w:rPr>
      </w:pPr>
      <w:r>
        <w:rPr>
          <w:rFonts w:hint="eastAsia" w:ascii="仿宋_GB2312" w:hAnsi="仿宋_GB2312" w:eastAsia="仿宋_GB2312" w:cs="仿宋_GB2312"/>
          <w:color w:val="000000"/>
          <w:kern w:val="0"/>
          <w:sz w:val="32"/>
          <w:szCs w:val="32"/>
          <w:highlight w:val="none"/>
          <w:lang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ascii="黑体" w:hAnsi="黑体" w:eastAsia="黑体" w:cs="楷体_GB2312"/>
          <w:kern w:val="0"/>
          <w:sz w:val="24"/>
          <w:highlight w:val="none"/>
        </w:rPr>
      </w:pPr>
      <w:r>
        <w:rPr>
          <w:rFonts w:hint="eastAsia" w:ascii="黑体" w:hAnsi="黑体" w:eastAsia="黑体"/>
          <w:kern w:val="0"/>
          <w:sz w:val="28"/>
          <w:szCs w:val="28"/>
          <w:highlight w:val="none"/>
        </w:rPr>
        <w:t>授课进程建议表</w:t>
      </w:r>
    </w:p>
    <w:tbl>
      <w:tblPr>
        <w:tblStyle w:val="14"/>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3522"/>
        <w:gridCol w:w="1620"/>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shd w:val="clear"/>
              <w:adjustRightInd w:val="0"/>
              <w:snapToGrid w:val="0"/>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周次</w:t>
            </w:r>
          </w:p>
        </w:tc>
        <w:tc>
          <w:tcPr>
            <w:tcW w:w="3522" w:type="dxa"/>
            <w:vAlign w:val="center"/>
          </w:tcPr>
          <w:p>
            <w:pPr>
              <w:shd w:val="clear"/>
              <w:adjustRightInd w:val="0"/>
              <w:snapToGrid w:val="0"/>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ab/>
            </w:r>
            <w:r>
              <w:rPr>
                <w:rFonts w:hint="eastAsia" w:ascii="黑体" w:hAnsi="黑体" w:eastAsia="黑体" w:cs="宋体"/>
                <w:bCs/>
                <w:kern w:val="0"/>
                <w:szCs w:val="21"/>
                <w:highlight w:val="none"/>
              </w:rPr>
              <w:t>教学章节</w:t>
            </w:r>
            <w:r>
              <w:rPr>
                <w:rFonts w:hint="eastAsia" w:ascii="黑体" w:hAnsi="黑体" w:eastAsia="黑体" w:cs="宋体"/>
                <w:bCs/>
                <w:kern w:val="0"/>
                <w:szCs w:val="21"/>
                <w:highlight w:val="none"/>
              </w:rPr>
              <w:tab/>
            </w:r>
          </w:p>
        </w:tc>
        <w:tc>
          <w:tcPr>
            <w:tcW w:w="1620" w:type="dxa"/>
            <w:vAlign w:val="center"/>
          </w:tcPr>
          <w:p>
            <w:pPr>
              <w:shd w:val="clear"/>
              <w:adjustRightInd w:val="0"/>
              <w:snapToGrid w:val="0"/>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授课时数（节）</w:t>
            </w:r>
          </w:p>
        </w:tc>
        <w:tc>
          <w:tcPr>
            <w:tcW w:w="2100" w:type="dxa"/>
            <w:vAlign w:val="center"/>
          </w:tcPr>
          <w:p>
            <w:pPr>
              <w:shd w:val="clear"/>
              <w:adjustRightInd w:val="0"/>
              <w:snapToGrid w:val="0"/>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第1章制图的基本知识和技能</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1.常用绘图工具</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2.制图国家标准的基本规定</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模型演示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第1章制图的基本知识和技能</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2.制图国家标准的基本规定</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第1章制图的基本知识和技能</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3.尺寸标注</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第1章制图的基本知识和技能</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4.几何作图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第1章制图的基本知识和技能</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4.几何作图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教师工具演示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6</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第1章制图的基本知识和技能</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4.几何作图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7</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第2章制图的基本知识和技能</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5.平面图形的画法</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8</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第2章正投影基础</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1.投影法的基本知识</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模型演示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9</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第2章正投影基础</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2.几何要素的三面投影</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10</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第2章正投影基础</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2.几何要素的三面投影</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11</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第3章基本体的三视图</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1.三视图的形成及投影规律</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12</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第3章基本体的三视图</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2.基本体的三视图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13</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第3章基本体的三视图</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2.基本体的三视图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14</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第3章基本体的三视图</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2.基本体的三视图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15</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第4章轴测图</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1.轴测图的画法</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16</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第4章轴测图</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2.简单形体的正等轴测图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分组教学</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17</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第5章组合体</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1.组合体的组合形式和形体分析</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18</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第5章组合体</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2.基本体的切割</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19</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第5章组合体</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2.基本体的切割</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分组教学</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20</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第5章组合体</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3.基本体的相贯</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分组教学</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21</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第5章组合体</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4.组合体三视图的画法</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22</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第5章组合体</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5.组合体三视图的尺寸标注及读图方法</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分组教学</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23</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第6章机械图样的基本表示法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24</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机械图样的基本表示法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25</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第6章机械图样的基本表示法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2.剖视图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26</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第6章机械图样的基本表示法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2.剖视图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27</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第6章机械图样的基本表示法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2.剖视图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28</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第6章机械图样的基本表示法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2.剖视图</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29</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第6章机械图样的基本表示法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3.断面图和其他表达方法及应用</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30</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第7章标准件与常用件的规定画法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 螺纹画法及标注</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31</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第7章标准件与常用件的规定画法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2.螺纹紧固件的表示法</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32</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第7章标准件与常用件的规定画法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3.键、销表示法</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33</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第7章标准件与常用件的规定画法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 齿轮的画法</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34</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第7章标准件与常用件的规定画法</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5.轴承、弹簧画法</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35</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第8章零件图</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零件图的相关知识</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102" w:type="dxa"/>
            <w:vAlign w:val="center"/>
          </w:tcPr>
          <w:p>
            <w:pPr>
              <w:pStyle w:val="13"/>
              <w:widowControl/>
              <w:shd w:val="clear" w:color="auto"/>
              <w:snapToGrid w:val="0"/>
              <w:spacing w:before="0" w:beforeAutospacing="0" w:after="0" w:afterAutospacing="0"/>
              <w:ind w:firstLine="420" w:firstLineChars="20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36</w:t>
            </w:r>
          </w:p>
        </w:tc>
        <w:tc>
          <w:tcPr>
            <w:tcW w:w="3522"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第9章装配图</w:t>
            </w:r>
          </w:p>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装配图的相关知识</w:t>
            </w:r>
          </w:p>
        </w:tc>
        <w:tc>
          <w:tcPr>
            <w:tcW w:w="1620" w:type="dxa"/>
            <w:vAlign w:val="center"/>
          </w:tcPr>
          <w:p>
            <w:pPr>
              <w:pStyle w:val="13"/>
              <w:widowControl/>
              <w:shd w:val="clear" w:color="auto"/>
              <w:snapToGrid w:val="0"/>
              <w:spacing w:before="0" w:beforeAutospacing="0" w:after="0" w:afterAutospacing="0"/>
              <w:jc w:val="center"/>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2100" w:type="dxa"/>
            <w:vAlign w:val="center"/>
          </w:tcPr>
          <w:p>
            <w:pPr>
              <w:pStyle w:val="13"/>
              <w:widowControl/>
              <w:shd w:val="clear" w:color="auto"/>
              <w:snapToGrid w:val="0"/>
              <w:spacing w:before="0" w:beforeAutospacing="0" w:after="0" w:afterAutospacing="0"/>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课堂课件教学</w:t>
            </w:r>
          </w:p>
        </w:tc>
      </w:tr>
    </w:tbl>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p>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color w:val="auto"/>
          <w:sz w:val="36"/>
          <w:szCs w:val="36"/>
          <w:highlight w:val="none"/>
          <w:lang w:val="en-US" w:eastAsia="zh-CN"/>
        </w:rPr>
        <w:t>计算机辅助设计CAD课程标准</w:t>
      </w:r>
    </w:p>
    <w:p>
      <w:pPr>
        <w:shd w:val="clear"/>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（一）课程性质与任务</w:t>
      </w:r>
    </w:p>
    <w:p>
      <w:pPr>
        <w:pStyle w:val="27"/>
        <w:shd w:val="clear" w:color="auto"/>
        <w:spacing w:line="560" w:lineRule="exact"/>
        <w:ind w:firstLine="640" w:firstLineChars="200"/>
        <w:jc w:val="left"/>
        <w:rPr>
          <w:rFonts w:ascii="仿宋_GB2312" w:hAnsi="仿宋_GB2312" w:eastAsia="仿宋_GB2312" w:cs="仿宋_GB2312"/>
          <w:color w:val="000000"/>
          <w:kern w:val="0"/>
          <w:highlight w:val="none"/>
          <w:lang w:val="en-US" w:bidi="ar"/>
        </w:rPr>
      </w:pPr>
      <w:r>
        <w:rPr>
          <w:rFonts w:hint="eastAsia" w:ascii="仿宋_GB2312" w:hAnsi="仿宋_GB2312" w:eastAsia="仿宋_GB2312" w:cs="仿宋_GB2312"/>
          <w:color w:val="000000"/>
          <w:kern w:val="0"/>
          <w:highlight w:val="none"/>
          <w:lang w:val="en-US" w:bidi="ar"/>
        </w:rPr>
        <w:t>本课程是智能设备运行与维护专业的</w:t>
      </w:r>
      <w:r>
        <w:rPr>
          <w:rFonts w:hint="eastAsia" w:ascii="仿宋_GB2312" w:hAnsi="仿宋_GB2312" w:eastAsia="仿宋_GB2312" w:cs="仿宋_GB2312"/>
          <w:color w:val="000000"/>
          <w:kern w:val="0"/>
          <w:highlight w:val="none"/>
          <w:lang w:val="en-US" w:eastAsia="zh-CN" w:bidi="ar"/>
        </w:rPr>
        <w:t>一门</w:t>
      </w:r>
      <w:r>
        <w:rPr>
          <w:rFonts w:hint="eastAsia" w:ascii="仿宋_GB2312" w:hAnsi="仿宋_GB2312" w:eastAsia="仿宋_GB2312" w:cs="仿宋_GB2312"/>
          <w:color w:val="000000"/>
          <w:kern w:val="0"/>
          <w:highlight w:val="none"/>
          <w:lang w:val="en-US" w:bidi="ar"/>
        </w:rPr>
        <w:t>专业基础课</w:t>
      </w:r>
      <w:r>
        <w:rPr>
          <w:rFonts w:hint="eastAsia" w:ascii="仿宋_GB2312" w:hAnsi="仿宋_GB2312" w:eastAsia="仿宋_GB2312" w:cs="仿宋_GB2312"/>
          <w:color w:val="000000"/>
          <w:kern w:val="0"/>
          <w:highlight w:val="none"/>
          <w:lang w:val="en-US" w:eastAsia="zh-CN" w:bidi="ar"/>
        </w:rPr>
        <w:t>。通过学习</w:t>
      </w:r>
      <w:r>
        <w:rPr>
          <w:rFonts w:hint="eastAsia" w:ascii="仿宋_GB2312" w:hAnsi="仿宋_GB2312" w:eastAsia="仿宋_GB2312" w:cs="仿宋_GB2312"/>
          <w:color w:val="000000"/>
          <w:kern w:val="0"/>
          <w:highlight w:val="none"/>
          <w:lang w:val="en-US" w:bidi="ar"/>
        </w:rPr>
        <w:t>AutoCAD</w:t>
      </w:r>
      <w:r>
        <w:rPr>
          <w:rFonts w:hint="eastAsia" w:ascii="仿宋_GB2312" w:hAnsi="仿宋_GB2312" w:eastAsia="仿宋_GB2312" w:cs="仿宋_GB2312"/>
          <w:color w:val="000000"/>
          <w:kern w:val="0"/>
          <w:sz w:val="32"/>
          <w:szCs w:val="32"/>
          <w:highlight w:val="none"/>
          <w:lang w:bidi="ar"/>
        </w:rPr>
        <w:t>，</w:t>
      </w:r>
      <w:r>
        <w:rPr>
          <w:rFonts w:hint="eastAsia" w:ascii="仿宋_GB2312" w:hAnsi="仿宋_GB2312" w:eastAsia="仿宋_GB2312" w:cs="仿宋_GB2312"/>
          <w:color w:val="000000"/>
          <w:kern w:val="0"/>
          <w:sz w:val="32"/>
          <w:szCs w:val="32"/>
          <w:highlight w:val="none"/>
          <w:lang w:eastAsia="zh-CN" w:bidi="ar"/>
        </w:rPr>
        <w:t>使学生能够掌握</w:t>
      </w:r>
      <w:r>
        <w:rPr>
          <w:rFonts w:hint="eastAsia" w:ascii="仿宋_GB2312" w:hAnsi="仿宋_GB2312" w:eastAsia="仿宋_GB2312" w:cs="仿宋_GB2312"/>
          <w:color w:val="000000"/>
          <w:kern w:val="0"/>
          <w:sz w:val="32"/>
          <w:szCs w:val="32"/>
          <w:highlight w:val="none"/>
          <w:lang w:bidi="ar"/>
        </w:rPr>
        <w:t>正确使用《技术制图》《机械制图国家标准》等手册的能力；具有空间想象力和空间构思的初步能力；具有绘制和阅读工程图样的能力。使学生具备高素质实用型高级职业技术专门人才所必需的工程制图的基本知识和基本技能，</w:t>
      </w:r>
      <w:r>
        <w:rPr>
          <w:rFonts w:hint="eastAsia" w:ascii="仿宋_GB2312" w:hAnsi="仿宋_GB2312" w:eastAsia="仿宋_GB2312" w:cs="仿宋_GB2312"/>
          <w:color w:val="000000"/>
          <w:kern w:val="0"/>
          <w:sz w:val="32"/>
          <w:szCs w:val="32"/>
          <w:highlight w:val="none"/>
          <w:lang w:eastAsia="zh-CN" w:bidi="ar"/>
        </w:rPr>
        <w:t>培养学生的职业道德和工匠精神，</w:t>
      </w:r>
      <w:r>
        <w:rPr>
          <w:rFonts w:hint="eastAsia" w:ascii="仿宋_GB2312" w:hAnsi="仿宋_GB2312" w:eastAsia="仿宋_GB2312" w:cs="仿宋_GB2312"/>
          <w:color w:val="000000"/>
          <w:kern w:val="0"/>
          <w:sz w:val="32"/>
          <w:szCs w:val="32"/>
          <w:highlight w:val="none"/>
          <w:lang w:bidi="ar"/>
        </w:rPr>
        <w:t>初步形成运用工程制图知识解决工程实际问题的能力，为学习专业知识和职业技能打下基础。</w:t>
      </w:r>
    </w:p>
    <w:p>
      <w:pPr>
        <w:shd w:val="clear"/>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 xml:space="preserve">（二）课程教学目标 </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1.素质目标 </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（1）具有坚定的政治方向，拥护中国共产党领导和中国特色社会主义制度，具备社会主义核心价值观，理想信念坚定、民族自豪感强烈、爱国情怀深厚。</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（2）具备良好的思想品德修养和职业道德素养。</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（3）具有严谨的学习态度，良好的学习习惯。</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（4）具有耐心细致的工作作风和严肃认真的工作态度。</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（5）具备良好的安全生产、节能环保等职业意识。</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（6）具有科学探索精神与创新意识。</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2.知识目标 </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（1）了解工程制图的基本要求。</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（2）掌握AutoCAD的基本操作，包括但不限于绘图、修改、标注、保存等操作。</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（3）掌握常用元器件简图及其代表的含义。</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（4）掌握块的创建及插入方法。</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（5）掌握状态栏的使用，包括但不限于正交、极轴、捕捉、线宽等辅助工具的使用。</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（6）掌握尺寸链条标注法，坐标注法的原理及规则。</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（7）掌握文字替换的使用及常用符号的文字替换方法。</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（8）掌握形位公差的标注方法。</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（9）了解如何将实物转换成图纸。</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（10）了解BOM表的使用及其含义。</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（11）了解保存、输出、显示等设置。</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3.能力目标</w:t>
      </w:r>
    </w:p>
    <w:p>
      <w:pPr>
        <w:pStyle w:val="24"/>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（1）能进行AutoCAD的基本操作，包括但不限于绘图、修改、标注、保存等操作。</w:t>
      </w:r>
    </w:p>
    <w:p>
      <w:pPr>
        <w:pStyle w:val="24"/>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（2）能正确绘制及使用常用电气元器件简图。</w:t>
      </w:r>
    </w:p>
    <w:p>
      <w:pPr>
        <w:pStyle w:val="24"/>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（3）能创建合适的块及插入需使用的块。</w:t>
      </w:r>
    </w:p>
    <w:p>
      <w:pPr>
        <w:pStyle w:val="24"/>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（4）能正确使用状态栏中包括但不限于正交、极轴、捕捉、线宽等辅助工具。</w:t>
      </w:r>
    </w:p>
    <w:p>
      <w:pPr>
        <w:pStyle w:val="24"/>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（5）能进行识图及读图，能绘制BOM表。</w:t>
      </w:r>
    </w:p>
    <w:p>
      <w:pPr>
        <w:pStyle w:val="24"/>
        <w:shd w:val="clear"/>
        <w:tabs>
          <w:tab w:val="left" w:pos="829"/>
        </w:tabs>
        <w:spacing w:line="560" w:lineRule="exact"/>
        <w:ind w:firstLine="640" w:firstLineChars="200"/>
        <w:rPr>
          <w:rFonts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（6）能进行保存、输出、显示等设置。</w:t>
      </w:r>
    </w:p>
    <w:p>
      <w:pPr>
        <w:pStyle w:val="24"/>
        <w:shd w:val="clear"/>
        <w:tabs>
          <w:tab w:val="left" w:pos="829"/>
        </w:tabs>
        <w:spacing w:line="560" w:lineRule="exact"/>
        <w:ind w:firstLine="640" w:firstLineChars="200"/>
        <w:rPr>
          <w:rFonts w:hint="eastAsia" w:ascii="楷体" w:hAnsi="楷体" w:eastAsia="楷体" w:cs="楷体"/>
          <w:color w:val="000000"/>
          <w:kern w:val="0"/>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pStyle w:val="24"/>
        <w:shd w:val="clear"/>
        <w:tabs>
          <w:tab w:val="left" w:pos="829"/>
        </w:tabs>
        <w:spacing w:line="560" w:lineRule="exact"/>
        <w:ind w:firstLine="640" w:firstLineChars="200"/>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72学时</w:t>
      </w:r>
    </w:p>
    <w:p>
      <w:pPr>
        <w:pStyle w:val="24"/>
        <w:shd w:val="clear"/>
        <w:tabs>
          <w:tab w:val="left" w:pos="829"/>
        </w:tabs>
        <w:spacing w:line="560" w:lineRule="exact"/>
        <w:ind w:firstLine="640" w:firstLineChars="200"/>
        <w:rPr>
          <w:rFonts w:hint="eastAsia" w:ascii="楷体" w:hAnsi="楷体" w:eastAsia="楷体" w:cs="楷体"/>
          <w:color w:val="000000"/>
          <w:kern w:val="0"/>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pStyle w:val="24"/>
        <w:shd w:val="clear"/>
        <w:tabs>
          <w:tab w:val="left" w:pos="829"/>
        </w:tabs>
        <w:spacing w:line="560" w:lineRule="exact"/>
        <w:ind w:firstLine="640" w:firstLineChars="200"/>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4学分</w:t>
      </w:r>
    </w:p>
    <w:p>
      <w:pPr>
        <w:shd w:val="clear"/>
        <w:adjustRightInd w:val="0"/>
        <w:snapToGrid w:val="0"/>
        <w:spacing w:line="580" w:lineRule="exact"/>
        <w:ind w:firstLine="640" w:firstLineChars="200"/>
        <w:rPr>
          <w:rFonts w:hint="eastAsia" w:ascii="楷体" w:hAnsi="楷体" w:eastAsia="楷体" w:cs="楷体"/>
          <w:color w:val="000000"/>
          <w:kern w:val="0"/>
          <w:sz w:val="32"/>
          <w:szCs w:val="32"/>
          <w:highlight w:val="none"/>
          <w:lang w:bidi="ar"/>
        </w:rPr>
      </w:pPr>
      <w:r>
        <w:rPr>
          <w:rFonts w:hint="eastAsia" w:ascii="楷体" w:hAnsi="楷体" w:eastAsia="楷体" w:cs="楷体"/>
          <w:sz w:val="32"/>
          <w:szCs w:val="32"/>
          <w:highlight w:val="none"/>
        </w:rPr>
        <w:t>（五）课程内容和要求</w:t>
      </w:r>
    </w:p>
    <w:p>
      <w:pPr>
        <w:widowControl/>
        <w:shd w:val="clear"/>
        <w:jc w:val="center"/>
        <w:rPr>
          <w:rFonts w:ascii="黑体" w:hAnsi="黑体" w:eastAsia="黑体" w:cs="黑体"/>
          <w:color w:val="000000"/>
          <w:kern w:val="0"/>
          <w:sz w:val="24"/>
          <w:szCs w:val="24"/>
          <w:highlight w:val="none"/>
          <w:lang w:bidi="ar"/>
        </w:rPr>
      </w:pPr>
      <w:r>
        <w:rPr>
          <w:rFonts w:hint="eastAsia" w:ascii="黑体" w:hAnsi="黑体" w:eastAsia="黑体" w:cs="黑体"/>
          <w:color w:val="000000"/>
          <w:kern w:val="0"/>
          <w:sz w:val="24"/>
          <w:szCs w:val="24"/>
          <w:highlight w:val="none"/>
          <w:lang w:bidi="ar"/>
        </w:rPr>
        <w:t>课程内容设计建议表</w:t>
      </w:r>
    </w:p>
    <w:tbl>
      <w:tblPr>
        <w:tblStyle w:val="14"/>
        <w:tblW w:w="87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055"/>
        <w:gridCol w:w="2865"/>
        <w:gridCol w:w="2130"/>
        <w:gridCol w:w="1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tcBorders>
              <w:top w:val="single" w:color="auto" w:sz="8" w:space="0"/>
            </w:tcBorders>
            <w:vAlign w:val="center"/>
          </w:tcPr>
          <w:p>
            <w:pPr>
              <w:widowControl/>
              <w:shd w:val="clear"/>
              <w:spacing w:line="300" w:lineRule="exact"/>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序号</w:t>
            </w:r>
          </w:p>
        </w:tc>
        <w:tc>
          <w:tcPr>
            <w:tcW w:w="2055" w:type="dxa"/>
            <w:tcBorders>
              <w:top w:val="single" w:color="auto" w:sz="8" w:space="0"/>
            </w:tcBorders>
            <w:vAlign w:val="center"/>
          </w:tcPr>
          <w:p>
            <w:pPr>
              <w:widowControl/>
              <w:shd w:val="clear"/>
              <w:spacing w:line="300" w:lineRule="exact"/>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教学单元</w:t>
            </w:r>
          </w:p>
        </w:tc>
        <w:tc>
          <w:tcPr>
            <w:tcW w:w="2865" w:type="dxa"/>
            <w:tcBorders>
              <w:top w:val="single" w:color="auto" w:sz="8" w:space="0"/>
            </w:tcBorders>
          </w:tcPr>
          <w:p>
            <w:pPr>
              <w:widowControl/>
              <w:shd w:val="clear"/>
              <w:spacing w:line="300" w:lineRule="exact"/>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教学内容与教学要求</w:t>
            </w:r>
          </w:p>
        </w:tc>
        <w:tc>
          <w:tcPr>
            <w:tcW w:w="2130" w:type="dxa"/>
            <w:tcBorders>
              <w:top w:val="single" w:color="auto" w:sz="8" w:space="0"/>
            </w:tcBorders>
            <w:vAlign w:val="center"/>
          </w:tcPr>
          <w:p>
            <w:pPr>
              <w:widowControl/>
              <w:shd w:val="clear"/>
              <w:spacing w:line="300" w:lineRule="exact"/>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教学活动设计建议</w:t>
            </w:r>
          </w:p>
        </w:tc>
        <w:tc>
          <w:tcPr>
            <w:tcW w:w="1066" w:type="dxa"/>
            <w:tcBorders>
              <w:top w:val="single" w:color="auto" w:sz="8" w:space="0"/>
            </w:tcBorders>
            <w:vAlign w:val="center"/>
          </w:tcPr>
          <w:p>
            <w:pPr>
              <w:widowControl/>
              <w:shd w:val="clear"/>
              <w:spacing w:line="300" w:lineRule="exact"/>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项目一</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计算机辅助设计CAD基础</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1.了解计算机辅助设计CAD相关的基础知识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2.掌握图的基本表示方法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3.了解</w:t>
            </w:r>
            <w:r>
              <w:rPr>
                <w:rFonts w:hint="eastAsia" w:ascii="仿宋_GB2312" w:hAnsi="仿宋_GB2312" w:eastAsia="仿宋_GB2312" w:cs="仿宋_GB2312"/>
                <w:color w:val="auto"/>
                <w:kern w:val="0"/>
                <w:sz w:val="21"/>
                <w:szCs w:val="21"/>
                <w:highlight w:val="none"/>
                <w:vertAlign w:val="baseline"/>
                <w:lang w:val="en-US" w:eastAsia="en-US" w:bidi="ar"/>
              </w:rPr>
              <w:t>AutoCAD2007</w:t>
            </w:r>
            <w:r>
              <w:rPr>
                <w:rFonts w:hint="eastAsia" w:ascii="仿宋_GB2312" w:hAnsi="仿宋_GB2312" w:eastAsia="仿宋_GB2312" w:cs="仿宋_GB2312"/>
                <w:color w:val="auto"/>
                <w:kern w:val="0"/>
                <w:sz w:val="21"/>
                <w:szCs w:val="21"/>
                <w:highlight w:val="none"/>
                <w:vertAlign w:val="baseline"/>
                <w:lang w:val="en-US" w:bidi="ar"/>
              </w:rPr>
              <w:t>的基本</w:t>
            </w:r>
            <w:r>
              <w:rPr>
                <w:rFonts w:hint="eastAsia" w:ascii="仿宋_GB2312" w:hAnsi="仿宋_GB2312" w:eastAsia="仿宋_GB2312" w:cs="仿宋_GB2312"/>
                <w:color w:val="auto"/>
                <w:kern w:val="0"/>
                <w:sz w:val="21"/>
                <w:szCs w:val="21"/>
                <w:highlight w:val="none"/>
                <w:vertAlign w:val="baseline"/>
                <w:lang w:val="en-US" w:eastAsia="zh-CN" w:bidi="ar"/>
              </w:rPr>
              <w:t>界面</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项目二</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基本绘图命令（一）</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理解AutoCAD2007基本绘图命令（包括但不限于直线、圆（圆弧）、射线、多边形、矩形、多段线等操作）</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项目</w:t>
            </w:r>
            <w:r>
              <w:rPr>
                <w:rFonts w:hint="eastAsia" w:ascii="仿宋_GB2312" w:hAnsi="仿宋_GB2312" w:eastAsia="仿宋_GB2312" w:cs="仿宋_GB2312"/>
                <w:color w:val="auto"/>
                <w:kern w:val="0"/>
                <w:sz w:val="21"/>
                <w:szCs w:val="21"/>
                <w:highlight w:val="none"/>
                <w:vertAlign w:val="baseline"/>
                <w:lang w:val="en-US" w:eastAsia="zh-CN" w:bidi="ar"/>
              </w:rPr>
              <w:t>三</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基本绘图命令（三）</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1.能创建块（普通块、带基点的块）</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2.能选择块的保存路径（保存于图纸、保存于硬盘）</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3.能正确借助合适的辅助工具完成绘图（包括但不限于正交、极轴、捕捉、线宽）</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项目四</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基本编辑命令（一）</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1.能使用复制，镜像，偏移，阵列等操作进行绘图</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2.能选用合适的编辑操作进行绘图，提升自身效率</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5</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项目五</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基本编辑命令（二）</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能进行包括但不限于旋转、缩放、拉伸、裁剪、延伸等编辑命令的操作。</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6</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项目六</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AutoCAD2007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基本绘图及基本编辑命令</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1.能使用复制，镜像，偏移，阵列等操作进行绘图；</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2.能选用合适的编辑操作进行绘图，提升自身效率。</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7</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项目七</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AutoCAD2007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图层及选项设置</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1.能新增、删除、设置及重命名图层</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2.能新增和调整线型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3.能完成存、输出、显示等设置</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8</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项目八</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标注命令（一）</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1.能熟练，正确</w:t>
            </w:r>
            <w:r>
              <w:rPr>
                <w:rFonts w:hint="eastAsia" w:ascii="仿宋_GB2312" w:hAnsi="仿宋_GB2312" w:eastAsia="仿宋_GB2312" w:cs="仿宋_GB2312"/>
                <w:color w:val="auto"/>
                <w:kern w:val="0"/>
                <w:sz w:val="21"/>
                <w:szCs w:val="21"/>
                <w:highlight w:val="none"/>
                <w:vertAlign w:val="baseline"/>
                <w:lang w:val="en-US" w:eastAsia="zh-CN" w:bidi="ar"/>
              </w:rPr>
              <w:t>地</w:t>
            </w:r>
            <w:r>
              <w:rPr>
                <w:rFonts w:hint="eastAsia" w:ascii="仿宋_GB2312" w:hAnsi="仿宋_GB2312" w:eastAsia="仿宋_GB2312" w:cs="仿宋_GB2312"/>
                <w:color w:val="auto"/>
                <w:kern w:val="0"/>
                <w:sz w:val="21"/>
                <w:szCs w:val="21"/>
                <w:highlight w:val="none"/>
                <w:vertAlign w:val="baseline"/>
                <w:lang w:val="en-US" w:bidi="ar"/>
              </w:rPr>
              <w:t>使用标注命令</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2.AutoCAD2007标注命令（包括但不限于线性、对齐、角度、半（直）径等操作）完成工件图标注</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9</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项目九</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标注命令（二）</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1.能熟练，正确</w:t>
            </w:r>
            <w:r>
              <w:rPr>
                <w:rFonts w:hint="eastAsia" w:ascii="仿宋_GB2312" w:hAnsi="仿宋_GB2312" w:eastAsia="仿宋_GB2312" w:cs="仿宋_GB2312"/>
                <w:color w:val="auto"/>
                <w:kern w:val="0"/>
                <w:sz w:val="21"/>
                <w:szCs w:val="21"/>
                <w:highlight w:val="none"/>
                <w:vertAlign w:val="baseline"/>
                <w:lang w:val="en-US" w:eastAsia="zh-CN" w:bidi="ar"/>
              </w:rPr>
              <w:t>地</w:t>
            </w:r>
            <w:r>
              <w:rPr>
                <w:rFonts w:hint="eastAsia" w:ascii="仿宋_GB2312" w:hAnsi="仿宋_GB2312" w:eastAsia="仿宋_GB2312" w:cs="仿宋_GB2312"/>
                <w:color w:val="auto"/>
                <w:kern w:val="0"/>
                <w:sz w:val="21"/>
                <w:szCs w:val="21"/>
                <w:highlight w:val="none"/>
                <w:vertAlign w:val="baseline"/>
                <w:lang w:val="en-US" w:bidi="ar"/>
              </w:rPr>
              <w:t>使用坐标法完成工作图标注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2.能按要求熟练，正确</w:t>
            </w:r>
            <w:r>
              <w:rPr>
                <w:rFonts w:hint="eastAsia" w:ascii="仿宋_GB2312" w:hAnsi="仿宋_GB2312" w:eastAsia="仿宋_GB2312" w:cs="仿宋_GB2312"/>
                <w:color w:val="auto"/>
                <w:kern w:val="0"/>
                <w:sz w:val="21"/>
                <w:szCs w:val="21"/>
                <w:highlight w:val="none"/>
                <w:vertAlign w:val="baseline"/>
                <w:lang w:val="en-US" w:eastAsia="zh-CN" w:bidi="ar"/>
              </w:rPr>
              <w:t>地</w:t>
            </w:r>
            <w:r>
              <w:rPr>
                <w:rFonts w:hint="eastAsia" w:ascii="仿宋_GB2312" w:hAnsi="仿宋_GB2312" w:eastAsia="仿宋_GB2312" w:cs="仿宋_GB2312"/>
                <w:color w:val="auto"/>
                <w:kern w:val="0"/>
                <w:sz w:val="21"/>
                <w:szCs w:val="21"/>
                <w:highlight w:val="none"/>
                <w:vertAlign w:val="baseline"/>
                <w:lang w:val="en-US" w:bidi="ar"/>
              </w:rPr>
              <w:t>重新定位USC（原点坐标）</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10</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项目十</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标注命令（三）</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能熟练、正确</w:t>
            </w:r>
            <w:r>
              <w:rPr>
                <w:rFonts w:hint="eastAsia" w:ascii="仿宋_GB2312" w:hAnsi="仿宋_GB2312" w:eastAsia="仿宋_GB2312" w:cs="仿宋_GB2312"/>
                <w:color w:val="auto"/>
                <w:kern w:val="0"/>
                <w:sz w:val="21"/>
                <w:szCs w:val="21"/>
                <w:highlight w:val="none"/>
                <w:vertAlign w:val="baseline"/>
                <w:lang w:val="en-US" w:eastAsia="zh-CN" w:bidi="ar"/>
              </w:rPr>
              <w:t>地</w:t>
            </w:r>
            <w:r>
              <w:rPr>
                <w:rFonts w:hint="eastAsia" w:ascii="仿宋_GB2312" w:hAnsi="仿宋_GB2312" w:eastAsia="仿宋_GB2312" w:cs="仿宋_GB2312"/>
                <w:color w:val="auto"/>
                <w:kern w:val="0"/>
                <w:sz w:val="21"/>
                <w:szCs w:val="21"/>
                <w:highlight w:val="none"/>
                <w:vertAlign w:val="baseline"/>
                <w:lang w:val="en-US" w:bidi="ar"/>
              </w:rPr>
              <w:t>标注形位公差</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11</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项目十</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对象属性设置</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1.能对标注进行文字替换</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2.能通过文字替换输出常用符号（包括但不限于©、°、土）</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3.能通过文字替换输出标注的上下偏差</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4.能进行对象属性的设置及调整</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68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12</w:t>
            </w:r>
          </w:p>
        </w:tc>
        <w:tc>
          <w:tcPr>
            <w:tcW w:w="205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项目十</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r>
              <w:rPr>
                <w:rFonts w:hint="eastAsia" w:ascii="仿宋_GB2312" w:hAnsi="仿宋_GB2312" w:eastAsia="仿宋_GB2312" w:cs="仿宋_GB2312"/>
                <w:color w:val="auto"/>
                <w:kern w:val="0"/>
                <w:sz w:val="21"/>
                <w:szCs w:val="21"/>
                <w:highlight w:val="none"/>
                <w:vertAlign w:val="baseline"/>
                <w:lang w:val="en-US" w:eastAsia="en-US" w:bidi="ar"/>
              </w:rPr>
              <w:t>BO</w:t>
            </w:r>
            <w:r>
              <w:rPr>
                <w:rFonts w:hint="eastAsia" w:ascii="仿宋_GB2312" w:hAnsi="仿宋_GB2312" w:eastAsia="仿宋_GB2312" w:cs="仿宋_GB2312"/>
                <w:color w:val="auto"/>
                <w:kern w:val="0"/>
                <w:sz w:val="21"/>
                <w:szCs w:val="21"/>
                <w:highlight w:val="none"/>
                <w:vertAlign w:val="baseline"/>
                <w:lang w:val="en-US" w:bidi="ar"/>
              </w:rPr>
              <w:t>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使用</w:t>
            </w:r>
          </w:p>
        </w:tc>
        <w:tc>
          <w:tcPr>
            <w:tcW w:w="2865"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1.能读懂BOM表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2.能绘制BOM表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3.能完成BOM表相关的标注</w:t>
            </w:r>
          </w:p>
        </w:tc>
        <w:tc>
          <w:tcPr>
            <w:tcW w:w="213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066"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w:t>
            </w:r>
          </w:p>
        </w:tc>
      </w:tr>
    </w:tbl>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jc w:val="left"/>
        <w:textAlignment w:val="auto"/>
        <w:rPr>
          <w:rFonts w:hint="eastAsia" w:ascii="楷体" w:hAnsi="楷体" w:eastAsia="楷体" w:cs="楷体"/>
          <w:color w:val="000000"/>
          <w:kern w:val="0"/>
          <w:sz w:val="32"/>
          <w:szCs w:val="32"/>
          <w:highlight w:val="none"/>
          <w:lang w:bidi="ar"/>
        </w:rPr>
      </w:pPr>
      <w:r>
        <w:rPr>
          <w:rFonts w:hint="eastAsia" w:ascii="楷体" w:hAnsi="楷体" w:eastAsia="楷体" w:cs="楷体"/>
          <w:color w:val="000000"/>
          <w:kern w:val="0"/>
          <w:sz w:val="32"/>
          <w:szCs w:val="32"/>
          <w:highlight w:val="none"/>
          <w:lang w:bidi="ar"/>
        </w:rPr>
        <w:t>（六）实施建议</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1.教学方法</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（1）坚持正确的育人理念，充分挖掘本课程思政元素，积极组织课程思政教育，养成正确的</w:t>
      </w:r>
      <w:r>
        <w:rPr>
          <w:rFonts w:hint="eastAsia" w:ascii="仿宋_GB2312" w:hAnsi="仿宋_GB2312" w:eastAsia="仿宋_GB2312" w:cs="仿宋_GB2312"/>
          <w:color w:val="000000"/>
          <w:kern w:val="0"/>
          <w:sz w:val="32"/>
          <w:szCs w:val="32"/>
          <w:highlight w:val="none"/>
          <w:lang w:eastAsia="zh-CN" w:bidi="ar"/>
        </w:rPr>
        <w:t>机电</w:t>
      </w:r>
      <w:r>
        <w:rPr>
          <w:rFonts w:hint="eastAsia" w:ascii="仿宋_GB2312" w:hAnsi="仿宋_GB2312" w:eastAsia="仿宋_GB2312" w:cs="仿宋_GB2312"/>
          <w:color w:val="000000"/>
          <w:kern w:val="0"/>
          <w:sz w:val="32"/>
          <w:szCs w:val="32"/>
          <w:highlight w:val="none"/>
          <w:lang w:bidi="ar"/>
        </w:rPr>
        <w:t>设备服务与维修从业人员职业道德意识，将立德树人贯穿于课程实施全过程。</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（2）课程以计算机辅助设计CAD技术为主体，以职业实践为主线，积极探索理论和实践相结合的教学模式</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2.学生考核评价方法</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（3）发挥不同评价主体的评价作用，将教师的评价与学生的自评、互评，以及校外技术人员的参评等有机结合起来。</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（5）建议本门课程的分数构成比例为课堂评价30%，项目（模块）评价30%，期末评价40%。其中，期末评价建议打破传统单一闭卷考试，实施“理论+实操”一体化考核，调动学生的学习主动性</w:t>
      </w:r>
      <w:r>
        <w:rPr>
          <w:rFonts w:hint="eastAsia" w:ascii="仿宋_GB2312" w:hAnsi="仿宋_GB2312" w:eastAsia="仿宋_GB2312" w:cs="仿宋_GB2312"/>
          <w:color w:val="000000"/>
          <w:kern w:val="0"/>
          <w:sz w:val="32"/>
          <w:szCs w:val="32"/>
          <w:highlight w:val="none"/>
          <w:lang w:eastAsia="zh-CN" w:bidi="ar"/>
        </w:rPr>
        <w:t>，</w:t>
      </w:r>
      <w:r>
        <w:rPr>
          <w:rFonts w:hint="eastAsia" w:ascii="仿宋_GB2312" w:hAnsi="仿宋_GB2312" w:eastAsia="仿宋_GB2312" w:cs="仿宋_GB2312"/>
          <w:color w:val="000000"/>
          <w:kern w:val="0"/>
          <w:sz w:val="32"/>
          <w:szCs w:val="32"/>
          <w:highlight w:val="none"/>
          <w:lang w:bidi="ar"/>
        </w:rPr>
        <w:t>锻炼实践技能</w:t>
      </w:r>
      <w:r>
        <w:rPr>
          <w:rFonts w:hint="eastAsia" w:ascii="仿宋_GB2312" w:hAnsi="仿宋_GB2312" w:eastAsia="仿宋_GB2312" w:cs="仿宋_GB2312"/>
          <w:color w:val="000000"/>
          <w:kern w:val="0"/>
          <w:sz w:val="32"/>
          <w:szCs w:val="32"/>
          <w:highlight w:val="none"/>
          <w:lang w:eastAsia="zh-CN" w:bidi="ar"/>
        </w:rPr>
        <w:t>，</w:t>
      </w:r>
      <w:r>
        <w:rPr>
          <w:rFonts w:hint="eastAsia" w:ascii="仿宋_GB2312" w:hAnsi="仿宋_GB2312" w:eastAsia="仿宋_GB2312" w:cs="仿宋_GB2312"/>
          <w:color w:val="000000"/>
          <w:kern w:val="0"/>
          <w:sz w:val="32"/>
          <w:szCs w:val="32"/>
          <w:highlight w:val="none"/>
          <w:lang w:bidi="ar"/>
        </w:rPr>
        <w:t>提高教学质量。</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3.教学实施与保障</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4.教材编写与选用</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材编写以本课程标准为基本要求，编写时应将计算机辅助设计CAD的基本原理与生产生活中的实际应用相结合，注重实践技能的培养，注意反映计算机辅助设计CAD技术领域的新知识、新技术、新工艺和新材料。</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（3）教材应配备习题集等其他相关的教学资料。</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黑体" w:hAnsi="黑体" w:eastAsia="黑体"/>
          <w:kern w:val="0"/>
          <w:sz w:val="28"/>
          <w:szCs w:val="28"/>
          <w:highlight w:val="none"/>
        </w:rPr>
      </w:pPr>
      <w:r>
        <w:rPr>
          <w:rFonts w:hint="eastAsia" w:ascii="仿宋_GB2312" w:hAnsi="仿宋_GB2312" w:eastAsia="仿宋_GB2312" w:cs="仿宋_GB2312"/>
          <w:color w:val="000000"/>
          <w:kern w:val="0"/>
          <w:sz w:val="32"/>
          <w:szCs w:val="32"/>
          <w:highlight w:val="none"/>
          <w:lang w:bidi="ar"/>
        </w:rPr>
        <w:t>（4）教材选用应按照《职业院校教材管理办法》中的要求，规范选用教材，优先选用国家和省级规划教材，鼓励使用新型活页式、工作手册式教材。</w:t>
      </w:r>
    </w:p>
    <w:p>
      <w:pPr>
        <w:pStyle w:val="7"/>
        <w:shd w:val="clear"/>
        <w:rPr>
          <w:rFonts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ascii="黑体" w:hAnsi="黑体" w:eastAsia="黑体" w:cs="楷体_GB2312"/>
          <w:kern w:val="0"/>
          <w:sz w:val="24"/>
          <w:highlight w:val="none"/>
        </w:rPr>
      </w:pPr>
      <w:r>
        <w:rPr>
          <w:rFonts w:hint="eastAsia" w:ascii="黑体" w:hAnsi="黑体" w:eastAsia="黑体"/>
          <w:kern w:val="0"/>
          <w:sz w:val="28"/>
          <w:szCs w:val="28"/>
          <w:highlight w:val="none"/>
        </w:rPr>
        <w:t>授课进程建议表</w:t>
      </w:r>
    </w:p>
    <w:tbl>
      <w:tblPr>
        <w:tblStyle w:val="14"/>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4715"/>
        <w:gridCol w:w="1515"/>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hint="eastAsia" w:ascii="黑体" w:hAnsi="黑体" w:eastAsia="黑体" w:cs="宋体"/>
                <w:bCs/>
                <w:kern w:val="0"/>
                <w:sz w:val="21"/>
                <w:szCs w:val="21"/>
                <w:highlight w:val="none"/>
              </w:rPr>
            </w:pPr>
            <w:r>
              <w:rPr>
                <w:rFonts w:hint="eastAsia" w:ascii="黑体" w:hAnsi="黑体" w:eastAsia="黑体" w:cs="宋体"/>
                <w:bCs/>
                <w:kern w:val="0"/>
                <w:sz w:val="21"/>
                <w:szCs w:val="21"/>
                <w:highlight w:val="none"/>
              </w:rPr>
              <w:t>周次</w:t>
            </w:r>
          </w:p>
        </w:tc>
        <w:tc>
          <w:tcPr>
            <w:tcW w:w="4715" w:type="dxa"/>
            <w:vAlign w:val="center"/>
          </w:tcPr>
          <w:p>
            <w:pPr>
              <w:shd w:val="clear"/>
              <w:adjustRightInd w:val="0"/>
              <w:snapToGrid w:val="0"/>
              <w:spacing w:line="300" w:lineRule="exact"/>
              <w:jc w:val="center"/>
              <w:rPr>
                <w:rFonts w:hint="eastAsia" w:ascii="黑体" w:hAnsi="黑体" w:eastAsia="黑体" w:cs="宋体"/>
                <w:bCs/>
                <w:kern w:val="0"/>
                <w:sz w:val="21"/>
                <w:szCs w:val="21"/>
                <w:highlight w:val="none"/>
              </w:rPr>
            </w:pPr>
            <w:r>
              <w:rPr>
                <w:rFonts w:hint="eastAsia" w:ascii="黑体" w:hAnsi="黑体" w:eastAsia="黑体" w:cs="宋体"/>
                <w:bCs/>
                <w:kern w:val="0"/>
                <w:sz w:val="21"/>
                <w:szCs w:val="21"/>
                <w:highlight w:val="none"/>
              </w:rPr>
              <w:tab/>
            </w:r>
            <w:r>
              <w:rPr>
                <w:rFonts w:hint="eastAsia" w:ascii="黑体" w:hAnsi="黑体" w:eastAsia="黑体" w:cs="宋体"/>
                <w:bCs/>
                <w:kern w:val="0"/>
                <w:sz w:val="21"/>
                <w:szCs w:val="21"/>
                <w:highlight w:val="none"/>
              </w:rPr>
              <w:t>教学章节</w:t>
            </w:r>
            <w:r>
              <w:rPr>
                <w:rFonts w:hint="eastAsia" w:ascii="黑体" w:hAnsi="黑体" w:eastAsia="黑体" w:cs="宋体"/>
                <w:bCs/>
                <w:kern w:val="0"/>
                <w:sz w:val="21"/>
                <w:szCs w:val="21"/>
                <w:highlight w:val="none"/>
              </w:rPr>
              <w:tab/>
            </w:r>
          </w:p>
        </w:tc>
        <w:tc>
          <w:tcPr>
            <w:tcW w:w="1515" w:type="dxa"/>
            <w:vAlign w:val="center"/>
          </w:tcPr>
          <w:p>
            <w:pPr>
              <w:shd w:val="clear"/>
              <w:adjustRightInd w:val="0"/>
              <w:snapToGrid w:val="0"/>
              <w:spacing w:line="300" w:lineRule="exact"/>
              <w:jc w:val="center"/>
              <w:rPr>
                <w:rFonts w:hint="eastAsia" w:ascii="黑体" w:hAnsi="黑体" w:eastAsia="黑体" w:cs="宋体"/>
                <w:bCs/>
                <w:kern w:val="0"/>
                <w:sz w:val="21"/>
                <w:szCs w:val="21"/>
                <w:highlight w:val="none"/>
              </w:rPr>
            </w:pPr>
            <w:r>
              <w:rPr>
                <w:rFonts w:hint="eastAsia" w:ascii="黑体" w:hAnsi="黑体" w:eastAsia="黑体" w:cs="宋体"/>
                <w:bCs/>
                <w:kern w:val="0"/>
                <w:sz w:val="21"/>
                <w:szCs w:val="21"/>
                <w:highlight w:val="none"/>
              </w:rPr>
              <w:t>授课时数（节）</w:t>
            </w:r>
          </w:p>
        </w:tc>
        <w:tc>
          <w:tcPr>
            <w:tcW w:w="2178" w:type="dxa"/>
            <w:vAlign w:val="center"/>
          </w:tcPr>
          <w:p>
            <w:pPr>
              <w:shd w:val="clear"/>
              <w:adjustRightInd w:val="0"/>
              <w:snapToGrid w:val="0"/>
              <w:spacing w:line="300" w:lineRule="exact"/>
              <w:jc w:val="center"/>
              <w:rPr>
                <w:rFonts w:hint="eastAsia" w:ascii="黑体" w:hAnsi="黑体" w:eastAsia="黑体" w:cs="宋体"/>
                <w:bCs/>
                <w:kern w:val="0"/>
                <w:sz w:val="21"/>
                <w:szCs w:val="21"/>
                <w:highlight w:val="none"/>
              </w:rPr>
            </w:pPr>
            <w:r>
              <w:rPr>
                <w:rFonts w:hint="eastAsia" w:ascii="黑体" w:hAnsi="黑体" w:eastAsia="黑体" w:cs="宋体"/>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项目一</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计算机辅助设计CAD基础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项目一</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计算机辅助设计CAD基础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3</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项目二</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2007基本绘图命令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4</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项目二</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2007基本绘图命令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5</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项目三</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2007基本绘图命令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6</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项目三</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2007基本绘图命令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7</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项目三</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2007基本绘图命令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8</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项目三</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2007基本绘图命令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9</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项目四</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2007基本编辑命令（一）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10</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项目四</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2007基本编辑命令（一）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11</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项目四</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2007基本编辑命令（一）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12</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项目四</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2007基本编辑命令（一）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13</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项目五</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AutCA2007基本编辑命令（二）</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14</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项目五</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2007基本编辑命令（二）</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15</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项目五</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2007基本编辑命令（二）</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16</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项目五</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2007基本编辑命令（二）</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17</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项目六</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Auto CAD 2007基本绘图及基本编辑命令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18</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项目六</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 CAD 2007基本绘图及基本编辑命令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19</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项目六</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Auto CAD 2007基本绘图及基本编辑命令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20</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项目六</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Auto CAD 2007基本绘图及基本编辑命令</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21</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项目七</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Auto CAD 2007图层及选项设置</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22</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项目七</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Auto CAD 2007图层及选项设置</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23</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项目七</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Auto CAD 2007图层及选项设置</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24</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项目七</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rPr>
              <w:t>Auto CAD 2007图层及选项设置</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25</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项目八</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26</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项目八</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27</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项目八</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28</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项目八</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2007标注命令（一）</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29</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项目九</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2007标注命令（二）</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30</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项目九</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2007标注命令（二）</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31</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项目九</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2007标注命令（二）</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32</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项目九</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2007标注命令（二）</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2</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33-34</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项目十</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2007标注命令（三）</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4</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shd w:val="clear"/>
              <w:adjustRightInd w:val="0"/>
              <w:snapToGrid w:val="0"/>
              <w:spacing w:line="300" w:lineRule="exact"/>
              <w:jc w:val="center"/>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35-36</w:t>
            </w:r>
          </w:p>
        </w:tc>
        <w:tc>
          <w:tcPr>
            <w:tcW w:w="4715"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项目十</w:t>
            </w:r>
            <w:r>
              <w:rPr>
                <w:rFonts w:hint="eastAsia" w:ascii="仿宋_GB2312" w:hAnsi="黑体" w:eastAsia="仿宋_GB2312" w:cs="黑体"/>
                <w:kern w:val="0"/>
                <w:szCs w:val="21"/>
                <w:highlight w:val="none"/>
                <w:lang w:val="en-US" w:eastAsia="zh-CN"/>
              </w:rPr>
              <w:t xml:space="preserve">  </w:t>
            </w:r>
            <w:r>
              <w:rPr>
                <w:rFonts w:hint="eastAsia" w:ascii="仿宋_GB2312" w:hAnsi="黑体" w:eastAsia="仿宋_GB2312" w:cs="黑体"/>
                <w:kern w:val="0"/>
                <w:szCs w:val="21"/>
                <w:highlight w:val="none"/>
                <w:lang w:eastAsia="en-US"/>
              </w:rPr>
              <w:t>Auto</w:t>
            </w:r>
            <w:r>
              <w:rPr>
                <w:rFonts w:hint="eastAsia" w:ascii="仿宋_GB2312" w:hAnsi="黑体" w:eastAsia="仿宋_GB2312" w:cs="黑体"/>
                <w:kern w:val="0"/>
                <w:szCs w:val="21"/>
                <w:highlight w:val="none"/>
              </w:rPr>
              <w:t xml:space="preserve"> </w:t>
            </w:r>
            <w:r>
              <w:rPr>
                <w:rFonts w:hint="eastAsia" w:ascii="仿宋_GB2312" w:hAnsi="黑体" w:eastAsia="仿宋_GB2312" w:cs="黑体"/>
                <w:kern w:val="0"/>
                <w:szCs w:val="21"/>
                <w:highlight w:val="none"/>
                <w:lang w:eastAsia="en-US"/>
              </w:rPr>
              <w:t>CAD</w:t>
            </w:r>
            <w:r>
              <w:rPr>
                <w:rFonts w:hint="eastAsia" w:ascii="仿宋_GB2312" w:hAnsi="黑体" w:eastAsia="仿宋_GB2312" w:cs="黑体"/>
                <w:kern w:val="0"/>
                <w:szCs w:val="21"/>
                <w:highlight w:val="none"/>
              </w:rPr>
              <w:t xml:space="preserve"> 2007 </w:t>
            </w:r>
            <w:r>
              <w:rPr>
                <w:rFonts w:hint="eastAsia" w:ascii="仿宋_GB2312" w:hAnsi="黑体" w:eastAsia="仿宋_GB2312" w:cs="黑体"/>
                <w:kern w:val="0"/>
                <w:szCs w:val="21"/>
                <w:highlight w:val="none"/>
                <w:lang w:eastAsia="en-US"/>
              </w:rPr>
              <w:t>BOM</w:t>
            </w:r>
            <w:r>
              <w:rPr>
                <w:rFonts w:hint="eastAsia" w:ascii="仿宋_GB2312" w:hAnsi="黑体" w:eastAsia="仿宋_GB2312" w:cs="黑体"/>
                <w:kern w:val="0"/>
                <w:szCs w:val="21"/>
                <w:highlight w:val="none"/>
              </w:rPr>
              <w:t>表使用</w:t>
            </w:r>
          </w:p>
        </w:tc>
        <w:tc>
          <w:tcPr>
            <w:tcW w:w="1515" w:type="dxa"/>
            <w:vAlign w:val="center"/>
          </w:tcPr>
          <w:p>
            <w:pPr>
              <w:shd w:val="clear"/>
              <w:snapToGrid w:val="0"/>
              <w:jc w:val="center"/>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4</w:t>
            </w:r>
          </w:p>
        </w:tc>
        <w:tc>
          <w:tcPr>
            <w:tcW w:w="2178" w:type="dxa"/>
            <w:vAlign w:val="center"/>
          </w:tcPr>
          <w:p>
            <w:pPr>
              <w:shd w:val="clear"/>
              <w:snapToGrid w:val="0"/>
              <w:rPr>
                <w:rFonts w:ascii="仿宋_GB2312" w:hAnsi="黑体" w:eastAsia="仿宋_GB2312" w:cs="黑体"/>
                <w:kern w:val="0"/>
                <w:szCs w:val="21"/>
                <w:highlight w:val="none"/>
              </w:rPr>
            </w:pPr>
            <w:r>
              <w:rPr>
                <w:rFonts w:hint="eastAsia" w:ascii="仿宋_GB2312" w:hAnsi="黑体" w:eastAsia="仿宋_GB2312" w:cs="黑体"/>
                <w:kern w:val="0"/>
                <w:szCs w:val="21"/>
                <w:highlight w:val="none"/>
              </w:rPr>
              <w:t>分组教学、演示教学</w:t>
            </w:r>
          </w:p>
        </w:tc>
      </w:tr>
    </w:tbl>
    <w:p>
      <w:pPr>
        <w:shd w:val="clear"/>
        <w:snapToGrid w:val="0"/>
        <w:spacing w:before="120" w:beforeLines="50" w:after="120" w:afterLines="50" w:line="560" w:lineRule="exact"/>
        <w:jc w:val="center"/>
        <w:rPr>
          <w:rFonts w:ascii="方正小标宋_GBK" w:hAnsi="方正小标宋_GBK" w:eastAsia="方正小标宋_GBK" w:cs="方正小标宋_GBK"/>
          <w:sz w:val="32"/>
          <w:szCs w:val="32"/>
          <w:highlight w:val="none"/>
        </w:rPr>
      </w:pPr>
    </w:p>
    <w:p>
      <w:pPr>
        <w:shd w:val="clear"/>
        <w:snapToGrid w:val="0"/>
        <w:spacing w:before="120" w:beforeLines="50" w:after="120" w:afterLines="50" w:line="560" w:lineRule="exact"/>
        <w:jc w:val="center"/>
        <w:rPr>
          <w:rFonts w:ascii="方正小标宋_GBK" w:hAnsi="方正小标宋_GBK" w:eastAsia="方正小标宋_GBK" w:cs="方正小标宋_GBK"/>
          <w:sz w:val="32"/>
          <w:szCs w:val="32"/>
          <w:highlight w:val="none"/>
        </w:rPr>
      </w:pPr>
    </w:p>
    <w:p>
      <w:pPr>
        <w:shd w:val="clear"/>
        <w:snapToGrid w:val="0"/>
        <w:spacing w:before="120" w:beforeLines="50" w:after="120" w:afterLines="50" w:line="560" w:lineRule="exact"/>
        <w:jc w:val="center"/>
        <w:rPr>
          <w:rFonts w:ascii="方正小标宋_GBK" w:hAnsi="方正小标宋_GBK" w:eastAsia="方正小标宋_GBK" w:cs="方正小标宋_GBK"/>
          <w:sz w:val="32"/>
          <w:szCs w:val="32"/>
          <w:highlight w:val="none"/>
        </w:rPr>
      </w:pPr>
    </w:p>
    <w:p>
      <w:pPr>
        <w:shd w:val="clear"/>
        <w:snapToGrid w:val="0"/>
        <w:spacing w:before="120" w:beforeLines="50" w:after="120" w:afterLines="50" w:line="560" w:lineRule="exact"/>
        <w:jc w:val="center"/>
        <w:rPr>
          <w:rFonts w:ascii="方正小标宋_GBK" w:hAnsi="方正小标宋_GBK" w:eastAsia="方正小标宋_GBK" w:cs="方正小标宋_GBK"/>
          <w:sz w:val="32"/>
          <w:szCs w:val="32"/>
          <w:highlight w:val="none"/>
        </w:rPr>
      </w:pPr>
    </w:p>
    <w:p>
      <w:pPr>
        <w:widowControl w:val="0"/>
        <w:shd w:val="clear"/>
        <w:autoSpaceDE w:val="0"/>
        <w:autoSpaceDN w:val="0"/>
        <w:adjustRightInd w:val="0"/>
        <w:spacing w:after="0" w:line="520" w:lineRule="exact"/>
        <w:jc w:val="center"/>
        <w:rPr>
          <w:rFonts w:hint="default" w:ascii="方正小标宋_GBK" w:hAnsi="宋体" w:eastAsia="方正小标宋_GBK"/>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极限配合与技术测量</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智能设备运行与维护专业的一门专业基础课程，通过学习几何公差和公差带的配合，使学生具备高素质工作者所必需的极限与配合的基本知识，几何量测量的基本理论与检测产品的基本技能，为学生毕业后胜任岗位工作，增强适应职业变化的能力打下一定的基础。</w:t>
      </w:r>
      <w:r>
        <w:rPr>
          <w:rFonts w:hint="eastAsia" w:ascii="仿宋_GB2312" w:hAnsi="仿宋_GB2312" w:eastAsia="仿宋_GB2312" w:cs="仿宋_GB2312"/>
          <w:snapToGrid/>
          <w:color w:val="auto"/>
          <w:kern w:val="2"/>
          <w:sz w:val="32"/>
          <w:szCs w:val="32"/>
          <w:highlight w:val="none"/>
          <w:lang w:val="en-US" w:eastAsia="zh-CN" w:bidi="ar"/>
        </w:rPr>
        <w:br w:type="textWrapping"/>
      </w:r>
      <w:r>
        <w:rPr>
          <w:rFonts w:hint="eastAsia" w:ascii="楷体_GB2312" w:hAnsi="仿宋_GB2312" w:eastAsia="楷体_GB2312" w:cs="楷体_GB2312"/>
          <w:snapToGrid/>
          <w:color w:val="auto"/>
          <w:kern w:val="2"/>
          <w:sz w:val="32"/>
          <w:szCs w:val="32"/>
          <w:highlight w:val="none"/>
          <w:lang w:val="en-US" w:eastAsia="zh-CN" w:bidi="ar"/>
        </w:rPr>
        <w:t xml:space="preserve">   </w:t>
      </w:r>
      <w:r>
        <w:rPr>
          <w:rFonts w:hint="eastAsia" w:ascii="楷体" w:hAnsi="楷体" w:eastAsia="楷体" w:cs="楷体"/>
          <w:snapToGrid/>
          <w:color w:val="auto"/>
          <w:kern w:val="2"/>
          <w:sz w:val="32"/>
          <w:szCs w:val="32"/>
          <w:highlight w:val="none"/>
          <w:lang w:val="en-US" w:eastAsia="zh-CN" w:bidi="ar"/>
        </w:rPr>
        <w:t xml:space="preserve"> （二）课程教学目标 </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 xml:space="preserve">1.素质目标 </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（2）具备良好的思想品德修养和职业道德素养。</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（3）具有严谨的学习态度，良好的学习习惯。</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（4）具有耐心细致的工作作风和严肃认真的工作态度。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（5）具备良好的安全生产、节能环保等职业意识。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 xml:space="preserve">2.知识目标 </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（1）掌握极限与配合的基本知识。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（2）掌握几何公差和公差带识读的基本知识。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（3）掌握表面结构要求及螺纹公差等基本知识。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（4）了解与本课程有关的技术政策和法规。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638" w:leftChars="304" w:right="0" w:firstLine="0" w:firstLineChars="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 xml:space="preserve"> 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（1）能够利用相关知识进行公差计算。</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（2）会查尺寸公差表。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（3）能读懂装配图中对配合的要求。</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（4）能正确使用游标卡尺、千分尺等常用量具。</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（5）能够正确选用计量器具来检测零件的几何量。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color w:val="auto"/>
          <w:kern w:val="2"/>
          <w:sz w:val="32"/>
          <w:szCs w:val="32"/>
          <w:highlight w:val="none"/>
          <w:lang w:val="en-US" w:eastAsia="zh-CN"/>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72学时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4学分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widowControl/>
        <w:shd w:val="clear"/>
        <w:jc w:val="center"/>
        <w:rPr>
          <w:rFonts w:hint="eastAsia" w:ascii="黑体" w:hAnsi="黑体" w:eastAsia="黑体" w:cs="黑体"/>
          <w:color w:val="000000"/>
          <w:kern w:val="0"/>
          <w:sz w:val="24"/>
          <w:szCs w:val="24"/>
          <w:highlight w:val="none"/>
          <w:lang w:val="en-US" w:eastAsia="zh-CN" w:bidi="ar"/>
        </w:rPr>
      </w:pPr>
      <w:r>
        <w:rPr>
          <w:rFonts w:hint="eastAsia" w:ascii="黑体" w:hAnsi="黑体" w:eastAsia="黑体" w:cs="黑体"/>
          <w:color w:val="000000"/>
          <w:kern w:val="0"/>
          <w:sz w:val="24"/>
          <w:szCs w:val="24"/>
          <w:highlight w:val="none"/>
          <w:lang w:bidi="ar"/>
        </w:rPr>
        <w:t>课程内容设计建议表</w:t>
      </w:r>
    </w:p>
    <w:tbl>
      <w:tblPr>
        <w:tblStyle w:val="15"/>
        <w:tblW w:w="8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321"/>
        <w:gridCol w:w="3525"/>
        <w:gridCol w:w="190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51"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321"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教学单元</w:t>
            </w:r>
          </w:p>
        </w:tc>
        <w:tc>
          <w:tcPr>
            <w:tcW w:w="3525"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1905" w:type="dxa"/>
            <w:shd w:val="clear" w:color="auto" w:fill="auto"/>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170"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leftChars="0" w:right="0" w:rightChars="0"/>
              <w:jc w:val="center"/>
              <w:textAlignment w:val="baseline"/>
              <w:rPr>
                <w:rFonts w:hint="default"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0" w:hRule="atLeast"/>
        </w:trPr>
        <w:tc>
          <w:tcPr>
            <w:tcW w:w="75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p>
        </w:tc>
        <w:tc>
          <w:tcPr>
            <w:tcW w:w="132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firstLine="210" w:firstLineChars="100"/>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基本知识</w:t>
            </w:r>
          </w:p>
        </w:tc>
        <w:tc>
          <w:tcPr>
            <w:tcW w:w="35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1.掌握孔、轴的概念</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2.了解公称尺寸、极限尺寸的概念</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3.能根据尺寸相关识进行计算，能判别尺寸的合格性</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4.掌握偏差、极限偏差的概念，会标注尺寸偏差</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5.掌握游标卡尺、千分尺的刻线原理及读数方法，能运用游标卡尺、千分尺对零件进行测量</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6.掌握游标卡尺、千分尺的维护方法</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7.掌握尺寸公差的概念，能熟练画出尺寸公差带图</w:t>
            </w:r>
          </w:p>
        </w:tc>
        <w:tc>
          <w:tcPr>
            <w:tcW w:w="1905" w:type="dxa"/>
            <w:shd w:val="clear" w:color="auto" w:fill="auto"/>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1.利用多媒体辅助教学</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2.根据实例进行相关偏差计算</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3.学生根据实例进行尺寸测量</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4.教师示范，学生进行标准公差数值和一般公差数值的查表，并进行尺寸公差的相关计算</w:t>
            </w:r>
          </w:p>
        </w:tc>
        <w:tc>
          <w:tcPr>
            <w:tcW w:w="1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trPr>
        <w:tc>
          <w:tcPr>
            <w:tcW w:w="75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32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firstLine="210" w:firstLineChars="100"/>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几何公差</w:t>
            </w:r>
          </w:p>
          <w:p>
            <w:pPr>
              <w:keepNext w:val="0"/>
              <w:keepLines w:val="0"/>
              <w:pageBreakBefore w:val="0"/>
              <w:widowControl w:val="0"/>
              <w:shd w:val="clear"/>
              <w:kinsoku/>
              <w:wordWrap/>
              <w:overflowPunct/>
              <w:topLinePunct w:val="0"/>
              <w:autoSpaceDE/>
              <w:autoSpaceDN/>
              <w:bidi w:val="0"/>
              <w:adjustRightInd w:val="0"/>
              <w:snapToGrid w:val="0"/>
              <w:spacing w:line="360" w:lineRule="exact"/>
              <w:ind w:firstLine="210" w:firstLineChars="100"/>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基础知识</w:t>
            </w:r>
          </w:p>
        </w:tc>
        <w:tc>
          <w:tcPr>
            <w:tcW w:w="35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1.掌握几何公差的概念、代号</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2.掌握被测要素和基准要素的标注方法</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3.能根据要求对降形进行几何公差的标注</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4.掌握几何公差带的含义</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5.能够对几何公差进行识读</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6.掌握几何误差的检测内容和检测方法</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7.会检测零件的几何误差</w:t>
            </w:r>
          </w:p>
        </w:tc>
        <w:tc>
          <w:tcPr>
            <w:tcW w:w="1905" w:type="dxa"/>
            <w:shd w:val="clear" w:color="auto" w:fill="auto"/>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1.通过实例，让学生对几何公差进行标注</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2.学会分析企业生产用图样中几何公差所代表的含义</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3.学生到企业参观，如何利用测量工具进行检测几何误差</w:t>
            </w:r>
          </w:p>
        </w:tc>
        <w:tc>
          <w:tcPr>
            <w:tcW w:w="1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75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c>
          <w:tcPr>
            <w:tcW w:w="132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标注表和检测基础知识</w:t>
            </w:r>
          </w:p>
        </w:tc>
        <w:tc>
          <w:tcPr>
            <w:tcW w:w="35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1.掌握表面结构代号的含义、标注格式和标注规定</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2.掌握表面结构代号的标注方法</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3.能正确识读和标注表面结构代号</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4.掌握选用和检测表面粗糙度的方法</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5.会合理选用表面粗糙度参数值</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6.会使用表面粗糙度检测仪器</w:t>
            </w:r>
          </w:p>
        </w:tc>
        <w:tc>
          <w:tcPr>
            <w:tcW w:w="1905" w:type="dxa"/>
            <w:shd w:val="clear" w:color="auto" w:fill="auto"/>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1.教师提供未标注表面结构要求的零件图，学生进行标注，然后与实际加工图进行对比</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2.观看视频</w:t>
            </w:r>
          </w:p>
          <w:p>
            <w:pPr>
              <w:keepNext w:val="0"/>
              <w:keepLines w:val="0"/>
              <w:pageBreakBefore w:val="0"/>
              <w:widowControl w:val="0"/>
              <w:shd w:val="clear"/>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3.实际选用和使用表面粗糙度检测仪器进行检测</w:t>
            </w:r>
          </w:p>
        </w:tc>
        <w:tc>
          <w:tcPr>
            <w:tcW w:w="1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trPr>
        <w:tc>
          <w:tcPr>
            <w:tcW w:w="751"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c>
          <w:tcPr>
            <w:tcW w:w="1321"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螺纹基础</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知识</w:t>
            </w:r>
          </w:p>
        </w:tc>
        <w:tc>
          <w:tcPr>
            <w:tcW w:w="3525"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1.了解螺纹的种类</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2.掌握普通螺纹的主要参数</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3.掌握普通螺紋的公差与配合的有关概念</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4.会识读图样上的螺纹标注</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5.掌握检测螺紋常用的量具和方法</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6.会用量具检测普通螺纹</w:t>
            </w:r>
          </w:p>
        </w:tc>
        <w:tc>
          <w:tcPr>
            <w:tcW w:w="1905" w:type="dxa"/>
            <w:shd w:val="clear" w:color="auto" w:fill="auto"/>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1.借助多媒体或到现场观看螺纹的加工过程</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2.拆解直流、交流电动机</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3.螺纹实物对照</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4.实际操作</w:t>
            </w:r>
          </w:p>
        </w:tc>
        <w:tc>
          <w:tcPr>
            <w:tcW w:w="1170"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12</w:t>
            </w:r>
          </w:p>
        </w:tc>
      </w:tr>
    </w:tbl>
    <w:p>
      <w:pPr>
        <w:keepNext w:val="0"/>
        <w:keepLines w:val="0"/>
        <w:pageBreakBefore w:val="0"/>
        <w:widowControl/>
        <w:numPr>
          <w:ilvl w:val="0"/>
          <w:numId w:val="5"/>
        </w:numPr>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实施建议</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default"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1.教学方法</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（1）以培养学生的综合职业能力为基本原则，采用以实际操作、多媒体辅助教学、分组讨论等为主的教学手段，精讲多练，引导学生观摩、训练、探索。</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（2）按工作任务组织教学，建议教师结合生产中的实际案例进行分析，注意理论与生产实际的结合。</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（3）在教学实施过程中，教师可以根据实际需要，对教学内容、教学顺序和课时安排等进行适当调整。</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（4）针对不同的学习内容和学生个体差异，采用小组合作的学习方式，加强组员之间、小组之间的及时沟通和交流，促进学生在教师指导下主动地、富有个性地学习。</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2.学生考核评价方法</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（1）树立正确的教学质量观，突出评价的教育功能和导向功能，坚持结果评价和过程评价相结合、定量评价和定性评价相结合。</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（3）发挥不同评价主体的评价作用，将教师的评价与学生的自评、互评，以及校外技术人员的参评等有机结合起来。</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（4）注重将评价结果及时、客观向学生反映，指出被评价者需要改进的方面，商讨改进的途径和方法，调动学生的学习积极性。</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default"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本课程考核由平时考核、理论考核和技能考核组成。平时考核主要考核学生的学习态度、作业完成等情况；理论考核主要考核学生对理论知识的掌握程度；技能考核主要检验学生的动手能力及对理论知识的应用能力。总分为100分，分数比例为：平时考核20%，理论考核40%，技能考核40%。</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3.教学实施与保障</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（1）配备本课程必备的维修手册和技术资料，参照技能实训室实训设备配备标准配齐必备的教学设备和实验、实训器材，定期向学生开放，充分提高设备利用率。</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4.教材编写与选用</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教材编写应以本省经济发展为基础，以本课程标准为依据合理安排必修和选修内容。</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黑体" w:hAnsi="黑体" w:eastAsia="黑体"/>
          <w:kern w:val="0"/>
          <w:sz w:val="28"/>
          <w:szCs w:val="28"/>
          <w:highlight w:val="none"/>
        </w:rPr>
      </w:pPr>
      <w:r>
        <w:rPr>
          <w:rFonts w:hint="eastAsia" w:ascii="仿宋_GB2312" w:hAnsi="仿宋_GB2312" w:eastAsia="仿宋_GB2312" w:cs="仿宋_GB2312"/>
          <w:color w:val="000000"/>
          <w:kern w:val="0"/>
          <w:sz w:val="32"/>
          <w:szCs w:val="32"/>
          <w:highlight w:val="none"/>
          <w:lang w:val="en-US" w:eastAsia="zh-CN" w:bidi="ar"/>
        </w:rPr>
        <w:t>1.要体现职业教育的特点，反映时代特征与专业特色，符合中等职业学校学生的心理特点和知识的认知规律、技能的形成规律。</w:t>
      </w:r>
      <w:r>
        <w:rPr>
          <w:rFonts w:hint="eastAsia" w:ascii="仿宋_GB2312" w:hAnsi="仿宋_GB2312" w:eastAsia="仿宋_GB2312" w:cs="仿宋_GB2312"/>
          <w:color w:val="000000"/>
          <w:kern w:val="0"/>
          <w:sz w:val="32"/>
          <w:szCs w:val="32"/>
          <w:highlight w:val="none"/>
          <w:lang w:val="en-US" w:eastAsia="zh-CN" w:bidi="ar"/>
        </w:rPr>
        <w:br w:type="textWrapping"/>
      </w:r>
      <w:r>
        <w:rPr>
          <w:rFonts w:hint="eastAsia" w:ascii="仿宋_GB2312" w:hAnsi="仿宋_GB2312" w:eastAsia="仿宋_GB2312" w:cs="仿宋_GB2312"/>
          <w:color w:val="000000"/>
          <w:kern w:val="0"/>
          <w:sz w:val="32"/>
          <w:szCs w:val="32"/>
          <w:highlight w:val="none"/>
          <w:lang w:val="en-US" w:eastAsia="zh-CN" w:bidi="ar"/>
        </w:rPr>
        <w:t xml:space="preserve">    2.教材应图文并茂，语言表达必须精练、准确、科学，活动设计要具体、生动、可操作。</w:t>
      </w:r>
      <w:r>
        <w:rPr>
          <w:rFonts w:hint="eastAsia" w:ascii="仿宋_GB2312" w:hAnsi="仿宋_GB2312" w:eastAsia="仿宋_GB2312" w:cs="仿宋_GB2312"/>
          <w:color w:val="000000"/>
          <w:kern w:val="0"/>
          <w:sz w:val="32"/>
          <w:szCs w:val="32"/>
          <w:highlight w:val="none"/>
          <w:lang w:val="en-US" w:eastAsia="zh-CN" w:bidi="ar"/>
        </w:rPr>
        <w:br w:type="textWrapping"/>
      </w:r>
      <w:r>
        <w:rPr>
          <w:rFonts w:hint="eastAsia" w:ascii="仿宋_GB2312" w:hAnsi="仿宋_GB2312" w:eastAsia="仿宋_GB2312" w:cs="仿宋_GB2312"/>
          <w:color w:val="000000"/>
          <w:kern w:val="0"/>
          <w:sz w:val="32"/>
          <w:szCs w:val="32"/>
          <w:highlight w:val="none"/>
          <w:lang w:val="en-US" w:eastAsia="zh-CN" w:bidi="ar"/>
        </w:rPr>
        <w:t xml:space="preserve">    3.教材中的名词术语、文字、符号、计量单位等的运用要准确、规范、统一，教材中所有图样都必须符合国家相关标准与规范。</w:t>
      </w: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r>
        <w:rPr>
          <w:rFonts w:hint="eastAsia" w:ascii="黑体" w:hAnsi="黑体" w:eastAsia="黑体"/>
          <w:kern w:val="0"/>
          <w:sz w:val="28"/>
          <w:szCs w:val="28"/>
          <w:highlight w:val="none"/>
        </w:rPr>
        <w:t>授课进程建议表</w:t>
      </w:r>
    </w:p>
    <w:tbl>
      <w:tblPr>
        <w:tblStyle w:val="14"/>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4590"/>
        <w:gridCol w:w="1575"/>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55" w:type="dxa"/>
            <w:noWrap w:val="0"/>
            <w:vAlign w:val="center"/>
          </w:tcPr>
          <w:p>
            <w:pPr>
              <w:shd w:val="clear"/>
              <w:adjustRightInd w:val="0"/>
              <w:snapToGrid w:val="0"/>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周次</w:t>
            </w:r>
          </w:p>
        </w:tc>
        <w:tc>
          <w:tcPr>
            <w:tcW w:w="4590" w:type="dxa"/>
            <w:noWrap w:val="0"/>
            <w:vAlign w:val="center"/>
          </w:tcPr>
          <w:p>
            <w:pPr>
              <w:shd w:val="clear"/>
              <w:adjustRightInd w:val="0"/>
              <w:snapToGrid w:val="0"/>
              <w:jc w:val="center"/>
              <w:rPr>
                <w:rFonts w:hint="eastAsia" w:ascii="黑体" w:hAnsi="黑体" w:eastAsia="黑体" w:cs="宋体"/>
                <w:bCs/>
                <w:kern w:val="0"/>
                <w:szCs w:val="21"/>
                <w:highlight w:val="none"/>
              </w:rPr>
            </w:pPr>
            <w:r>
              <w:rPr>
                <w:rFonts w:hint="eastAsia" w:ascii="黑体" w:hAnsi="黑体" w:eastAsia="黑体" w:cs="宋体"/>
                <w:bCs/>
                <w:kern w:val="0"/>
                <w:szCs w:val="21"/>
                <w:highlight w:val="none"/>
              </w:rPr>
              <w:tab/>
            </w:r>
            <w:r>
              <w:rPr>
                <w:rFonts w:hint="eastAsia" w:ascii="黑体" w:hAnsi="黑体" w:eastAsia="黑体" w:cs="宋体"/>
                <w:bCs/>
                <w:kern w:val="0"/>
                <w:szCs w:val="21"/>
                <w:highlight w:val="none"/>
              </w:rPr>
              <w:t>教学章节</w:t>
            </w:r>
            <w:r>
              <w:rPr>
                <w:rFonts w:hint="eastAsia" w:ascii="黑体" w:hAnsi="黑体" w:eastAsia="黑体" w:cs="宋体"/>
                <w:bCs/>
                <w:kern w:val="0"/>
                <w:szCs w:val="21"/>
                <w:highlight w:val="none"/>
              </w:rPr>
              <w:tab/>
            </w:r>
          </w:p>
        </w:tc>
        <w:tc>
          <w:tcPr>
            <w:tcW w:w="1575" w:type="dxa"/>
            <w:noWrap w:val="0"/>
            <w:vAlign w:val="center"/>
          </w:tcPr>
          <w:p>
            <w:pPr>
              <w:shd w:val="clear"/>
              <w:adjustRightInd w:val="0"/>
              <w:snapToGrid w:val="0"/>
              <w:jc w:val="center"/>
              <w:rPr>
                <w:rFonts w:hint="eastAsia" w:ascii="黑体" w:hAnsi="黑体" w:eastAsia="黑体" w:cs="宋体"/>
                <w:bCs/>
                <w:kern w:val="0"/>
                <w:szCs w:val="21"/>
                <w:highlight w:val="none"/>
              </w:rPr>
            </w:pPr>
            <w:r>
              <w:rPr>
                <w:rFonts w:hint="eastAsia" w:ascii="黑体" w:hAnsi="黑体" w:eastAsia="黑体" w:cs="宋体"/>
                <w:bCs/>
                <w:kern w:val="0"/>
                <w:szCs w:val="21"/>
                <w:highlight w:val="none"/>
              </w:rPr>
              <w:t>授课时数（节）</w:t>
            </w:r>
          </w:p>
        </w:tc>
        <w:tc>
          <w:tcPr>
            <w:tcW w:w="2043" w:type="dxa"/>
            <w:noWrap w:val="0"/>
            <w:vAlign w:val="center"/>
          </w:tcPr>
          <w:p>
            <w:pPr>
              <w:shd w:val="clear"/>
              <w:adjustRightInd w:val="0"/>
              <w:snapToGrid w:val="0"/>
              <w:jc w:val="center"/>
              <w:rPr>
                <w:rFonts w:hint="eastAsia" w:ascii="黑体" w:hAnsi="黑体" w:eastAsia="黑体" w:cs="宋体"/>
                <w:bCs/>
                <w:kern w:val="0"/>
                <w:szCs w:val="21"/>
                <w:highlight w:val="none"/>
              </w:rPr>
            </w:pPr>
            <w:r>
              <w:rPr>
                <w:rFonts w:hint="eastAsia" w:ascii="黑体" w:hAnsi="黑体" w:eastAsia="黑体" w:cs="宋体"/>
                <w:bCs/>
                <w:kern w:val="0"/>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w:t>
            </w:r>
          </w:p>
        </w:tc>
        <w:tc>
          <w:tcPr>
            <w:tcW w:w="4590" w:type="dxa"/>
            <w:noWrap w:val="0"/>
            <w:vAlign w:val="center"/>
          </w:tcPr>
          <w:p>
            <w:pPr>
              <w:shd w:val="clear"/>
              <w:adjustRightInd w:val="0"/>
              <w:snapToGrid w:val="0"/>
              <w:jc w:val="left"/>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开学第一课及绪论</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2043"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4590" w:type="dxa"/>
            <w:noWrap w:val="0"/>
            <w:vAlign w:val="center"/>
          </w:tcPr>
          <w:p>
            <w:pPr>
              <w:shd w:val="clear"/>
              <w:adjustRightInd w:val="0"/>
              <w:snapToGrid w:val="0"/>
              <w:jc w:val="left"/>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1-1基本术语及定义—孔、轴与尺寸</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4-5</w:t>
            </w:r>
          </w:p>
        </w:tc>
        <w:tc>
          <w:tcPr>
            <w:tcW w:w="4590" w:type="dxa"/>
            <w:noWrap w:val="0"/>
            <w:vAlign w:val="center"/>
          </w:tcPr>
          <w:p>
            <w:pPr>
              <w:shd w:val="clear"/>
              <w:adjustRightInd w:val="0"/>
              <w:snapToGrid w:val="0"/>
              <w:jc w:val="left"/>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1-1基本术语及定义—偏差</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6-7</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1-1基本术语及定义—公差带图，</w:t>
            </w:r>
          </w:p>
          <w:p>
            <w:pPr>
              <w:shd w:val="clear"/>
              <w:adjustRightInd w:val="0"/>
              <w:snapToGrid w:val="0"/>
              <w:jc w:val="left"/>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公差带的组成</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8-9</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1-1基本术语及定义—配合、间隙、过盈根据孔轴公差带位置或极限偏差确定配合的种类、配合间隙的计算</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10-11</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1-2极限与配合基本规定—标准公差、标准公差的概念</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12-13</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1-2极限与配合基本规定—基本偏差，基本偏差的概念</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14-15</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1-2极限与配合基本规定—基本偏差的代号</w:t>
            </w:r>
          </w:p>
        </w:tc>
        <w:tc>
          <w:tcPr>
            <w:tcW w:w="1575"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16-17</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1-2极限与配合基本规定—基本偏差系列图及其特征</w:t>
            </w:r>
          </w:p>
        </w:tc>
        <w:tc>
          <w:tcPr>
            <w:tcW w:w="1575"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18-19</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1-2极限与配合基本规定—公差带，公差带的组成及标注方法、公差带系列</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20-21</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1-2极限与配合基本规定—孔、轴极限偏差值的确定孔、轴极限偏差值的确定步骤</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22-23</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1-2极限与配合基本规定—偏差表孔、轴极限偏差表的应用、查极限偏差数值表</w:t>
            </w:r>
          </w:p>
        </w:tc>
        <w:tc>
          <w:tcPr>
            <w:tcW w:w="1575"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24-25</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3-1概述—几何公差</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26-27</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3-2几何公差的标注—几何公差带和基准符号的组成</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28-29</w:t>
            </w:r>
          </w:p>
        </w:tc>
        <w:tc>
          <w:tcPr>
            <w:tcW w:w="4590" w:type="dxa"/>
            <w:noWrap w:val="0"/>
            <w:vAlign w:val="center"/>
          </w:tcPr>
          <w:p>
            <w:pPr>
              <w:shd w:val="clear"/>
              <w:adjustRightInd w:val="0"/>
              <w:snapToGrid w:val="0"/>
              <w:jc w:val="left"/>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3-2几何公差的标注—被测要素的标注方法</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105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30-31</w:t>
            </w:r>
          </w:p>
        </w:tc>
        <w:tc>
          <w:tcPr>
            <w:tcW w:w="4590" w:type="dxa"/>
            <w:noWrap w:val="0"/>
            <w:vAlign w:val="center"/>
          </w:tcPr>
          <w:p>
            <w:pPr>
              <w:shd w:val="clear"/>
              <w:adjustRightInd w:val="0"/>
              <w:snapToGrid w:val="0"/>
              <w:jc w:val="left"/>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3-2几何公差的标注—</w:t>
            </w:r>
            <w:r>
              <w:rPr>
                <w:rFonts w:hint="default" w:ascii="仿宋_GB2312" w:hAnsi="仿宋_GB2312" w:eastAsia="仿宋_GB2312" w:cs="仿宋_GB2312"/>
                <w:kern w:val="0"/>
                <w:sz w:val="21"/>
                <w:szCs w:val="21"/>
                <w:highlight w:val="none"/>
                <w:lang w:val="en-US" w:eastAsia="zh-CN"/>
              </w:rPr>
              <w:t>被测要素、基准要素的标注</w:t>
            </w:r>
            <w:r>
              <w:rPr>
                <w:rFonts w:hint="eastAsia" w:ascii="仿宋_GB2312" w:hAnsi="仿宋_GB2312" w:eastAsia="仿宋_GB2312" w:cs="仿宋_GB2312"/>
                <w:kern w:val="0"/>
                <w:sz w:val="21"/>
                <w:szCs w:val="21"/>
                <w:highlight w:val="none"/>
                <w:lang w:val="en-US" w:eastAsia="zh-CN"/>
              </w:rPr>
              <w:t>、几何公差的其他标注规定</w:t>
            </w:r>
          </w:p>
        </w:tc>
        <w:tc>
          <w:tcPr>
            <w:tcW w:w="1575"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2043"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105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ind w:right="0"/>
              <w:jc w:val="center"/>
              <w:textAlignment w:val="auto"/>
              <w:rPr>
                <w:rFonts w:hint="default"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32-36</w:t>
            </w:r>
          </w:p>
        </w:tc>
        <w:tc>
          <w:tcPr>
            <w:tcW w:w="4590"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ind w:right="0"/>
              <w:jc w:val="left"/>
              <w:textAlignment w:val="auto"/>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3-3几何公差项目的应用和解读—应用国标规定对图样进行标注、直线度公差。</w:t>
            </w:r>
          </w:p>
        </w:tc>
        <w:tc>
          <w:tcPr>
            <w:tcW w:w="157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ind w:right="0"/>
              <w:jc w:val="center"/>
              <w:textAlignment w:val="auto"/>
              <w:rPr>
                <w:rFonts w:hint="default"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10</w:t>
            </w:r>
          </w:p>
        </w:tc>
        <w:tc>
          <w:tcPr>
            <w:tcW w:w="2043"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ind w:right="0" w:firstLine="210" w:firstLineChars="100"/>
              <w:jc w:val="both"/>
              <w:textAlignment w:val="auto"/>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分组教学、演示教学</w:t>
            </w:r>
          </w:p>
        </w:tc>
      </w:tr>
    </w:tbl>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default"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机械基础</w:t>
      </w:r>
      <w:r>
        <w:rPr>
          <w:rFonts w:hint="eastAsia" w:ascii="方正小标宋简体" w:hAnsi="方正小标宋简体" w:eastAsia="方正小标宋简体" w:cs="方正小标宋简体"/>
          <w:color w:val="auto"/>
          <w:sz w:val="36"/>
          <w:szCs w:val="36"/>
          <w:highlight w:val="none"/>
          <w:lang w:val="en-US" w:eastAsia="zh-CN"/>
        </w:rPr>
        <w:t xml:space="preserve">课程标准 </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智能设备运行与维护专业的一门专业基础课程，通过学习常用机构及通用零部件的工作原理、类理、特点及应用的基本知识，使学生具备设计简单机械及传动装置的基本技能，培养学生严谨、敬业的工作作风，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本课程的主要教学目标是使学生掌握常用机构的特性分析、通用零部件的选用等基本知识，具备常用机械零件的认知、分析、设计及创新能力，培养学生认真负责、一丝不苟的职业习惯。</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（2）具备良好的思想品德修养和职业道德素养。</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（3）具有严谨的学习态度，良好的学习习惯。</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（4）具有耐心细致的工作作风和严肃认真的工作态度。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（5）具备良好的安全生产、节能环保等职业意识。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（1）掌握机械制图基本知识，具备一定的识图能力，并可根据图样进行汽车零件的检验；</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（2）掌握金属材料、非金属材料及汽车运行材料的分类、品种、规格、使用特性、牌号和发展趋势；</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（3）掌握铰链四杆机构的工作特性和类型的判别方法；掌握汽车的各种机械传动在汽车上的应用以及它们的运动特性、结构特点和工作原理；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（4）掌握识别并找出汽车上不同类型的轴的方法，说出它们的作用能识别各种类型的轴承；</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（5）掌握液压传动的工作原理，了解汽车常用的液压回路、液压元件，初步能分析汽车液压元件常见故障；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（6）掌握使用各种常用汽车维修工具、量具的方法。</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72学时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4学分</w:t>
      </w:r>
    </w:p>
    <w:p>
      <w:pPr>
        <w:keepNext w:val="0"/>
        <w:keepLines w:val="0"/>
        <w:pageBreakBefore w:val="0"/>
        <w:widowControl/>
        <w:shd w:val="clear"/>
        <w:kinsoku/>
        <w:wordWrap/>
        <w:overflowPunct/>
        <w:topLinePunct w:val="0"/>
        <w:autoSpaceDN/>
        <w:bidi w:val="0"/>
        <w:spacing w:line="560" w:lineRule="exact"/>
        <w:ind w:firstLine="640" w:firstLineChars="200"/>
        <w:jc w:val="both"/>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widowControl/>
        <w:shd w:val="clear"/>
        <w:ind w:firstLine="640" w:firstLineChars="200"/>
        <w:jc w:val="both"/>
        <w:rPr>
          <w:rFonts w:hint="eastAsia" w:ascii="楷体_GB2312" w:hAnsi="仿宋_GB2312" w:eastAsia="楷体_GB2312" w:cs="楷体_GB2312"/>
          <w:snapToGrid/>
          <w:color w:val="auto"/>
          <w:kern w:val="2"/>
          <w:sz w:val="32"/>
          <w:szCs w:val="32"/>
          <w:highlight w:val="none"/>
          <w:lang w:val="en-US" w:eastAsia="zh-CN" w:bidi="ar"/>
        </w:rPr>
      </w:pPr>
    </w:p>
    <w:p>
      <w:pPr>
        <w:widowControl/>
        <w:shd w:val="clear"/>
        <w:jc w:val="center"/>
        <w:rPr>
          <w:rFonts w:hint="eastAsia" w:ascii="楷体_GB2312" w:hAnsi="仿宋_GB2312" w:eastAsia="楷体_GB2312" w:cs="楷体_GB2312"/>
          <w:snapToGrid/>
          <w:color w:val="auto"/>
          <w:kern w:val="2"/>
          <w:sz w:val="32"/>
          <w:szCs w:val="32"/>
          <w:highlight w:val="none"/>
          <w:lang w:val="en-US" w:eastAsia="zh-CN" w:bidi="ar"/>
        </w:rPr>
      </w:pPr>
      <w:r>
        <w:rPr>
          <w:rFonts w:hint="eastAsia" w:ascii="黑体" w:hAnsi="黑体" w:eastAsia="黑体" w:cs="黑体"/>
          <w:color w:val="000000"/>
          <w:kern w:val="0"/>
          <w:sz w:val="24"/>
          <w:szCs w:val="24"/>
          <w:highlight w:val="none"/>
          <w:lang w:bidi="ar"/>
        </w:rPr>
        <w:t>课程内容设计建议表</w:t>
      </w:r>
    </w:p>
    <w:tbl>
      <w:tblPr>
        <w:tblStyle w:val="15"/>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691"/>
        <w:gridCol w:w="2727"/>
        <w:gridCol w:w="2534"/>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51"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691"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教学单元</w:t>
            </w:r>
          </w:p>
        </w:tc>
        <w:tc>
          <w:tcPr>
            <w:tcW w:w="2727"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534"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45"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trPr>
        <w:tc>
          <w:tcPr>
            <w:tcW w:w="751" w:type="dxa"/>
            <w:vAlign w:val="center"/>
          </w:tcPr>
          <w:p>
            <w:pPr>
              <w:keepNext w:val="0"/>
              <w:keepLines w:val="0"/>
              <w:pageBreakBefore w:val="0"/>
              <w:widowControl/>
              <w:suppressLineNumbers w:val="0"/>
              <w:shd w:val="clear"/>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p>
        </w:tc>
        <w:tc>
          <w:tcPr>
            <w:tcW w:w="1691" w:type="dxa"/>
            <w:vAlign w:val="center"/>
          </w:tcPr>
          <w:p>
            <w:pPr>
              <w:keepNext w:val="0"/>
              <w:keepLines w:val="0"/>
              <w:pageBreakBefore w:val="0"/>
              <w:shd w:val="clear"/>
              <w:kinsoku/>
              <w:wordWrap/>
              <w:overflowPunct/>
              <w:topLinePunct w:val="0"/>
              <w:autoSpaceDE/>
              <w:autoSpaceDN/>
              <w:bidi w:val="0"/>
              <w:adjustRightInd/>
              <w:spacing w:line="300" w:lineRule="exact"/>
              <w:ind w:left="420" w:leftChars="100" w:hanging="210" w:hangingChars="10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常用机器和</w:t>
            </w:r>
          </w:p>
          <w:p>
            <w:pPr>
              <w:keepNext w:val="0"/>
              <w:keepLines w:val="0"/>
              <w:pageBreakBefore w:val="0"/>
              <w:shd w:val="clear"/>
              <w:kinsoku/>
              <w:wordWrap/>
              <w:overflowPunct/>
              <w:topLinePunct w:val="0"/>
              <w:autoSpaceDE/>
              <w:autoSpaceDN/>
              <w:bidi w:val="0"/>
              <w:adjustRightInd/>
              <w:spacing w:line="300" w:lineRule="exact"/>
              <w:ind w:left="420" w:leftChars="100" w:hanging="210" w:hangingChars="10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机构的认识</w:t>
            </w:r>
          </w:p>
        </w:tc>
        <w:tc>
          <w:tcPr>
            <w:tcW w:w="2727" w:type="dxa"/>
            <w:vAlign w:val="center"/>
          </w:tcPr>
          <w:p>
            <w:pPr>
              <w:keepNext w:val="0"/>
              <w:keepLines w:val="0"/>
              <w:pageBreakBefore w:val="0"/>
              <w:shd w:val="clear"/>
              <w:kinsoku/>
              <w:wordWrap/>
              <w:overflowPunct/>
              <w:topLinePunct w:val="0"/>
              <w:autoSpaceDE/>
              <w:autoSpaceDN/>
              <w:bidi w:val="0"/>
              <w:adjustRightInd/>
              <w:spacing w:line="30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1.了解机器的组成</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2.了解机构简图的绘制方法</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3.熟悉机构自由度的计算方法</w:t>
            </w:r>
          </w:p>
        </w:tc>
        <w:tc>
          <w:tcPr>
            <w:tcW w:w="2534" w:type="dxa"/>
            <w:shd w:val="clear" w:color="auto" w:fill="auto"/>
            <w:vAlign w:val="center"/>
          </w:tcPr>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1.以内燃机模型为载体展开教学，通过多媒体教学完成知识点的讲授</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2.以任务驱动模式，分段设置不同任务内容，分段实施教学</w:t>
            </w:r>
          </w:p>
        </w:tc>
        <w:tc>
          <w:tcPr>
            <w:tcW w:w="1245" w:type="dxa"/>
            <w:vAlign w:val="center"/>
          </w:tcPr>
          <w:p>
            <w:pPr>
              <w:keepNext w:val="0"/>
              <w:keepLines w:val="0"/>
              <w:pageBreakBefore w:val="0"/>
              <w:shd w:val="clear"/>
              <w:kinsoku/>
              <w:wordWrap/>
              <w:overflowPunct/>
              <w:topLinePunct w:val="0"/>
              <w:autoSpaceDE/>
              <w:autoSpaceDN/>
              <w:bidi w:val="0"/>
              <w:adjustRightInd/>
              <w:spacing w:line="30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751" w:type="dxa"/>
            <w:vAlign w:val="center"/>
          </w:tcPr>
          <w:p>
            <w:pPr>
              <w:keepNext w:val="0"/>
              <w:keepLines w:val="0"/>
              <w:pageBreakBefore w:val="0"/>
              <w:shd w:val="clear"/>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691" w:type="dxa"/>
            <w:vAlign w:val="center"/>
          </w:tcPr>
          <w:p>
            <w:pPr>
              <w:keepNext w:val="0"/>
              <w:keepLines w:val="0"/>
              <w:pageBreakBefore w:val="0"/>
              <w:shd w:val="clear"/>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shd w:val="clear"/>
              <w:kinsoku/>
              <w:wordWrap/>
              <w:overflowPunct/>
              <w:topLinePunct w:val="0"/>
              <w:autoSpaceDE/>
              <w:autoSpaceDN/>
              <w:bidi w:val="0"/>
              <w:adjustRightInd/>
              <w:spacing w:line="300" w:lineRule="exact"/>
              <w:ind w:left="420" w:leftChars="100" w:hanging="210" w:hangingChars="10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常用机构的</w:t>
            </w:r>
          </w:p>
          <w:p>
            <w:pPr>
              <w:keepNext w:val="0"/>
              <w:keepLines w:val="0"/>
              <w:pageBreakBefore w:val="0"/>
              <w:shd w:val="clear"/>
              <w:kinsoku/>
              <w:wordWrap/>
              <w:overflowPunct/>
              <w:topLinePunct w:val="0"/>
              <w:autoSpaceDE/>
              <w:autoSpaceDN/>
              <w:bidi w:val="0"/>
              <w:adjustRightInd/>
              <w:spacing w:line="300" w:lineRule="exact"/>
              <w:ind w:left="420" w:leftChars="100" w:hanging="210" w:hangingChars="10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特征分析</w:t>
            </w:r>
          </w:p>
        </w:tc>
        <w:tc>
          <w:tcPr>
            <w:tcW w:w="2727" w:type="dxa"/>
            <w:vAlign w:val="center"/>
          </w:tcPr>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1.掌握平面四杆机构的工作特性</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2.熟悉凸轮轮廓曲线与从动件运动规律之间的关系</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3.了解几类间歇运动机构的组成和运动特点</w:t>
            </w:r>
          </w:p>
        </w:tc>
        <w:tc>
          <w:tcPr>
            <w:tcW w:w="2534" w:type="dxa"/>
            <w:shd w:val="clear" w:color="auto" w:fill="auto"/>
            <w:vAlign w:val="center"/>
          </w:tcPr>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1.以相关机构模型为载体展开教学，通过多媒体教学完成知识点的讲授</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2.以任务驱动模式，分段设置不同任务内容，分段实施教学</w:t>
            </w:r>
          </w:p>
        </w:tc>
        <w:tc>
          <w:tcPr>
            <w:tcW w:w="1245" w:type="dxa"/>
            <w:vAlign w:val="center"/>
          </w:tcPr>
          <w:p>
            <w:pPr>
              <w:keepNext w:val="0"/>
              <w:keepLines w:val="0"/>
              <w:pageBreakBefore w:val="0"/>
              <w:shd w:val="clear"/>
              <w:kinsoku/>
              <w:wordWrap/>
              <w:overflowPunct/>
              <w:topLinePunct w:val="0"/>
              <w:autoSpaceDE/>
              <w:autoSpaceDN/>
              <w:bidi w:val="0"/>
              <w:adjustRightInd/>
              <w:spacing w:line="30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8" w:hRule="atLeast"/>
        </w:trPr>
        <w:tc>
          <w:tcPr>
            <w:tcW w:w="751" w:type="dxa"/>
            <w:vAlign w:val="center"/>
          </w:tcPr>
          <w:p>
            <w:pPr>
              <w:keepNext w:val="0"/>
              <w:keepLines w:val="0"/>
              <w:pageBreakBefore w:val="0"/>
              <w:shd w:val="clear"/>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c>
          <w:tcPr>
            <w:tcW w:w="1691" w:type="dxa"/>
            <w:vAlign w:val="center"/>
          </w:tcPr>
          <w:p>
            <w:pPr>
              <w:keepNext w:val="0"/>
              <w:keepLines w:val="0"/>
              <w:pageBreakBefore w:val="0"/>
              <w:shd w:val="clear"/>
              <w:kinsoku/>
              <w:wordWrap/>
              <w:overflowPunct/>
              <w:topLinePunct w:val="0"/>
              <w:autoSpaceDE/>
              <w:autoSpaceDN/>
              <w:bidi w:val="0"/>
              <w:adjustRightInd/>
              <w:spacing w:line="300" w:lineRule="exact"/>
              <w:ind w:left="420" w:hanging="420" w:hangingChars="20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常用机械传动</w:t>
            </w:r>
          </w:p>
          <w:p>
            <w:pPr>
              <w:keepNext w:val="0"/>
              <w:keepLines w:val="0"/>
              <w:pageBreakBefore w:val="0"/>
              <w:shd w:val="clear"/>
              <w:kinsoku/>
              <w:wordWrap/>
              <w:overflowPunct/>
              <w:topLinePunct w:val="0"/>
              <w:autoSpaceDE/>
              <w:autoSpaceDN/>
              <w:bidi w:val="0"/>
              <w:adjustRightInd/>
              <w:spacing w:line="300" w:lineRule="exact"/>
              <w:ind w:left="420" w:hanging="420" w:hangingChars="20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机构的分析</w:t>
            </w:r>
          </w:p>
        </w:tc>
        <w:tc>
          <w:tcPr>
            <w:tcW w:w="2727" w:type="dxa"/>
            <w:vAlign w:val="center"/>
          </w:tcPr>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1.熟悉V带传动的标准、参数</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2.了解带传动的受力分析方法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3.掌握直齿轮的参数及几何尺寸的计算方法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4.熟悉渐开线直齿轮啮合传动的特点</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5.了解齿轮常用的加工方法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6.了解滚子链传动的组成及运动特点</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7.熟悉定轴轮系传动比的计算方法</w:t>
            </w:r>
          </w:p>
        </w:tc>
        <w:tc>
          <w:tcPr>
            <w:tcW w:w="2534" w:type="dxa"/>
            <w:shd w:val="clear" w:color="auto" w:fill="auto"/>
            <w:vAlign w:val="center"/>
          </w:tcPr>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ind w:firstLine="420" w:firstLineChars="200"/>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1.以教、学、做一体化方式在一体化教室完成知识点的认识和分析</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00" w:lineRule="exact"/>
              <w:jc w:val="both"/>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2.以带式输送机用电动机为项目载体，采用任务驱动模式，分段实施教学；各小组在总体设计方案框架下分工合作完成不同任务</w:t>
            </w:r>
          </w:p>
        </w:tc>
        <w:tc>
          <w:tcPr>
            <w:tcW w:w="1245" w:type="dxa"/>
            <w:vAlign w:val="center"/>
          </w:tcPr>
          <w:p>
            <w:pPr>
              <w:keepNext w:val="0"/>
              <w:keepLines w:val="0"/>
              <w:pageBreakBefore w:val="0"/>
              <w:shd w:val="clear"/>
              <w:kinsoku/>
              <w:wordWrap/>
              <w:overflowPunct/>
              <w:topLinePunct w:val="0"/>
              <w:autoSpaceDE/>
              <w:autoSpaceDN/>
              <w:bidi w:val="0"/>
              <w:adjustRightInd/>
              <w:spacing w:line="300" w:lineRule="exact"/>
              <w:jc w:val="center"/>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44</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480" w:firstLineChars="200"/>
        <w:jc w:val="left"/>
        <w:textAlignment w:val="baseline"/>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楷体_GB2312" w:hAnsi="仿宋_GB2312" w:eastAsia="楷体_GB2312" w:cs="楷体_GB2312"/>
          <w:snapToGrid/>
          <w:color w:val="auto"/>
          <w:kern w:val="2"/>
          <w:sz w:val="32"/>
          <w:szCs w:val="32"/>
          <w:highlight w:val="none"/>
          <w:lang w:val="en-US" w:eastAsia="zh-CN" w:bidi="ar"/>
        </w:rPr>
        <w:t>（六）实施建议</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（1）坚持正确的育人理念，充分挖掘本课程思政元素，积极组织课程思政教育，养成正确的从业人员职业道德意识，将立德树人贯穿于课程实施全过程。</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结合课程特点，运用项目教学法、任务驱动法及案例教学法等多种教学方法，采用教、学、做一体化教学模式。以学生为主体，教师为主导，通过“做中学，学中做”的方式，帮助学生掌握机械传动装置的相关知识，逐渐培养学生的专业能力和综合能力。</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2.学生考核评价方法</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本课程可采用“过程考核+终结考核”方案，强调能力培养与过程控制。</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过程考核：宜以单项技能或项目形式组织，同时兼顾出勤情况、学习态度、团队协作精神、任务完成情况及学习成果等几个要点进行考核。</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终结考核：通过闭卷笔试方式进行，主要考核学生对机械基础理论知识的掌握情况。</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（1）多元评价，采取教师评价、学生互评和学生自评相结合的方式，体现考核与评价主体的多元化。</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（2）动态评价，采取过程评价与终结评价相结合的方式，过程评价和终结评价各占一定比例计入总评成绩。在过程评价中，注意做到知识、能力与素质考核的有机结合</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3.教学实施与保障</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（1）配备本课程必备的维修手册和技术资料，参照技能实训室实训设备配备标准配齐必备的教学设备和实验、实训器材，定期向学生开放，充分提高设备利用率。</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（2）注重企业生产实践现场的作用，安排学生参观学习，增强学生的感性认识。</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配备机械基础一体化教室，以挂图、国家标准件手册、典型零部件模型与实物、多媒体教学设备及多媒体课件等进行辅助教学，注意开发利用好网络多媒体教学资源，努力推进现代教育技术在教学中的应用，提高教学效率和质量。一体化教室需配有多套拆装工具，满足拆装和测绘零部件的需要。</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4.教材编写与选用</w:t>
      </w:r>
    </w:p>
    <w:p>
      <w:pPr>
        <w:keepNext w:val="0"/>
        <w:keepLines w:val="0"/>
        <w:pageBreakBefore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（1）依据本课程标准编写教材，可适当安排间歇传动机构、锥齿轮传动作为选学内容。</w:t>
      </w:r>
    </w:p>
    <w:p>
      <w:pPr>
        <w:keepNext w:val="0"/>
        <w:keepLines w:val="0"/>
        <w:pageBreakBefore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（2）教材内容应体现以就业为导向，将机械传动的相关理论知识与生产实践中的实际应用相结合，充分体现项目构建、任务引领、实践导向的课程设计思想。教材宜采用递进和并列相结合的方式来组织编写。</w:t>
      </w:r>
    </w:p>
    <w:p>
      <w:pPr>
        <w:keepNext w:val="0"/>
        <w:keepLines w:val="0"/>
        <w:pageBreakBefore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（3）教材应突出实用性，避免把职业能力简单理解为纯粹的技能操作。教材应具有前瞻性，应将本专业领域的职业资格标准、发展趋势及实际操作中应遵循的新知识及时纳入其中。</w:t>
      </w:r>
    </w:p>
    <w:p>
      <w:pPr>
        <w:keepNext w:val="0"/>
        <w:keepLines w:val="0"/>
        <w:pageBreakBefore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（4）教材应以学生为本，内容展现应实现理论知识与实际操作相结合，文字表述应简明扼要，图文并茂，突出重点，符合学生的认知水平，以提高学生的学习主动性和积极性。</w:t>
      </w: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r>
        <w:rPr>
          <w:rFonts w:hint="eastAsia" w:ascii="黑体" w:hAnsi="黑体" w:eastAsia="黑体"/>
          <w:kern w:val="0"/>
          <w:sz w:val="28"/>
          <w:szCs w:val="28"/>
          <w:highlight w:val="none"/>
        </w:rPr>
        <w:t>授课进程建议表</w:t>
      </w:r>
    </w:p>
    <w:tbl>
      <w:tblPr>
        <w:tblStyle w:val="14"/>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718"/>
        <w:gridCol w:w="2085"/>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1093" w:type="dxa"/>
            <w:noWrap w:val="0"/>
            <w:vAlign w:val="center"/>
          </w:tcPr>
          <w:p>
            <w:pPr>
              <w:shd w:val="clear"/>
              <w:adjustRightInd w:val="0"/>
              <w:snapToGrid w:val="0"/>
              <w:jc w:val="center"/>
              <w:rPr>
                <w:rFonts w:hint="eastAsia" w:ascii="黑体" w:hAnsi="黑体" w:eastAsia="黑体" w:cs="黑体"/>
                <w:b w:val="0"/>
                <w:bCs/>
                <w:kern w:val="0"/>
                <w:sz w:val="21"/>
                <w:szCs w:val="21"/>
                <w:highlight w:val="none"/>
                <w:lang w:val="en-US" w:eastAsia="zh-CN"/>
              </w:rPr>
            </w:pPr>
            <w:r>
              <w:rPr>
                <w:rFonts w:hint="eastAsia" w:ascii="黑体" w:hAnsi="黑体" w:eastAsia="黑体" w:cs="黑体"/>
                <w:b w:val="0"/>
                <w:bCs/>
                <w:kern w:val="0"/>
                <w:sz w:val="21"/>
                <w:szCs w:val="21"/>
                <w:highlight w:val="none"/>
                <w:lang w:val="en-US" w:eastAsia="zh-CN"/>
              </w:rPr>
              <w:t>周次</w:t>
            </w:r>
          </w:p>
        </w:tc>
        <w:tc>
          <w:tcPr>
            <w:tcW w:w="2718" w:type="dxa"/>
            <w:noWrap w:val="0"/>
            <w:vAlign w:val="center"/>
          </w:tcPr>
          <w:p>
            <w:pPr>
              <w:shd w:val="clear"/>
              <w:adjustRightInd w:val="0"/>
              <w:snapToGrid w:val="0"/>
              <w:jc w:val="center"/>
              <w:rPr>
                <w:rFonts w:hint="eastAsia" w:ascii="黑体" w:hAnsi="黑体" w:eastAsia="黑体" w:cs="黑体"/>
                <w:b w:val="0"/>
                <w:bCs/>
                <w:kern w:val="0"/>
                <w:sz w:val="21"/>
                <w:szCs w:val="21"/>
                <w:highlight w:val="none"/>
                <w:lang w:val="en-US" w:eastAsia="zh-CN"/>
              </w:rPr>
            </w:pPr>
            <w:r>
              <w:rPr>
                <w:rFonts w:hint="eastAsia" w:ascii="黑体" w:hAnsi="黑体" w:eastAsia="黑体" w:cs="黑体"/>
                <w:b w:val="0"/>
                <w:bCs/>
                <w:kern w:val="0"/>
                <w:sz w:val="21"/>
                <w:szCs w:val="21"/>
                <w:highlight w:val="none"/>
                <w:lang w:val="en-US" w:eastAsia="zh-CN"/>
              </w:rPr>
              <w:tab/>
            </w:r>
            <w:r>
              <w:rPr>
                <w:rFonts w:hint="eastAsia" w:ascii="黑体" w:hAnsi="黑体" w:eastAsia="黑体" w:cs="黑体"/>
                <w:b w:val="0"/>
                <w:bCs/>
                <w:kern w:val="0"/>
                <w:sz w:val="21"/>
                <w:szCs w:val="21"/>
                <w:highlight w:val="none"/>
                <w:lang w:val="en-US" w:eastAsia="zh-CN"/>
              </w:rPr>
              <w:t>教学章节</w:t>
            </w:r>
            <w:r>
              <w:rPr>
                <w:rFonts w:hint="eastAsia" w:ascii="黑体" w:hAnsi="黑体" w:eastAsia="黑体" w:cs="黑体"/>
                <w:b w:val="0"/>
                <w:bCs/>
                <w:kern w:val="0"/>
                <w:sz w:val="21"/>
                <w:szCs w:val="21"/>
                <w:highlight w:val="none"/>
                <w:lang w:val="en-US" w:eastAsia="zh-CN"/>
              </w:rPr>
              <w:tab/>
            </w:r>
          </w:p>
        </w:tc>
        <w:tc>
          <w:tcPr>
            <w:tcW w:w="2085" w:type="dxa"/>
            <w:noWrap w:val="0"/>
            <w:vAlign w:val="center"/>
          </w:tcPr>
          <w:p>
            <w:pPr>
              <w:shd w:val="clear"/>
              <w:adjustRightInd w:val="0"/>
              <w:snapToGrid w:val="0"/>
              <w:jc w:val="center"/>
              <w:rPr>
                <w:rFonts w:hint="eastAsia" w:ascii="黑体" w:hAnsi="黑体" w:eastAsia="黑体" w:cs="黑体"/>
                <w:b w:val="0"/>
                <w:bCs/>
                <w:kern w:val="0"/>
                <w:sz w:val="21"/>
                <w:szCs w:val="21"/>
                <w:highlight w:val="none"/>
                <w:lang w:val="en-US" w:eastAsia="zh-CN"/>
              </w:rPr>
            </w:pPr>
            <w:r>
              <w:rPr>
                <w:rFonts w:hint="eastAsia" w:ascii="黑体" w:hAnsi="黑体" w:eastAsia="黑体" w:cs="黑体"/>
                <w:b w:val="0"/>
                <w:bCs/>
                <w:kern w:val="0"/>
                <w:sz w:val="21"/>
                <w:szCs w:val="21"/>
                <w:highlight w:val="none"/>
                <w:lang w:val="en-US" w:eastAsia="zh-CN"/>
              </w:rPr>
              <w:t>授课时数（节）</w:t>
            </w:r>
          </w:p>
        </w:tc>
        <w:tc>
          <w:tcPr>
            <w:tcW w:w="2790" w:type="dxa"/>
            <w:noWrap w:val="0"/>
            <w:vAlign w:val="center"/>
          </w:tcPr>
          <w:p>
            <w:pPr>
              <w:shd w:val="clear"/>
              <w:adjustRightInd w:val="0"/>
              <w:snapToGrid w:val="0"/>
              <w:jc w:val="center"/>
              <w:rPr>
                <w:rFonts w:hint="eastAsia" w:ascii="黑体" w:hAnsi="黑体" w:eastAsia="黑体" w:cs="黑体"/>
                <w:b w:val="0"/>
                <w:bCs/>
                <w:kern w:val="0"/>
                <w:sz w:val="21"/>
                <w:szCs w:val="21"/>
                <w:highlight w:val="none"/>
                <w:lang w:val="en-US" w:eastAsia="zh-CN"/>
              </w:rPr>
            </w:pPr>
            <w:r>
              <w:rPr>
                <w:rFonts w:hint="eastAsia" w:ascii="黑体" w:hAnsi="黑体" w:eastAsia="黑体" w:cs="黑体"/>
                <w:b w:val="0"/>
                <w:bCs/>
                <w:kern w:val="0"/>
                <w:sz w:val="21"/>
                <w:szCs w:val="21"/>
                <w:highlight w:val="none"/>
                <w:lang w:val="en-US" w:eastAsia="zh-CN"/>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常用机器和机构的认识</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1.机器的结构分析</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常用机器和机构的认识</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2.机构运动简图的绘制</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常用机器和机构的认识</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3.平面机构自由度的计算</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常用机器和机构的认识</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3.平面机构自由度的计算</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5</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常用机器和机构的认识</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3.平面机构自由度的计算</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1.平面连杆机构的特性分析</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7</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1.平面连杆机构的特性分析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1.平面连杆机构的特性分析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9</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1.平面连杆机构的特性分析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1.平面连杆机构的特性分析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11</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2.凸轮机构的运动分析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12</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2.凸轮机构的运动分析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13</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3.间歇运动机构的特性分析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16</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常用机构的特征分析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3.间歇运动机构的特性分析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17</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1.V带传动的分析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18</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1.V带传动的分析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19</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1.V带传动的分析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20</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1.V带传动的分析</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21</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2.齿轮传动的分析</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22</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2.齿轮传动的分析</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23</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2.齿轮传动的分析</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24</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2.齿轮传动的分析</w:t>
            </w: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25</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2.齿轮传动的分析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26</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2.齿轮传动的分析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27</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2.齿轮传动的分析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28</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3.蜗杆传动的分析；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29</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3.蜗杆传动的分析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30</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3.蜗杆传动的分析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31</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4.链传动的分析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32</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4.链传动的分析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33</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4.链传动的分析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34</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5.轮系传动比的计算</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35</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5.轮系传动比的计算</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3"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36</w:t>
            </w:r>
          </w:p>
        </w:tc>
        <w:tc>
          <w:tcPr>
            <w:tcW w:w="2718"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常用机械传动机构的分析</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5.轮系传动比的计算</w:t>
            </w:r>
          </w:p>
          <w:p>
            <w:pPr>
              <w:numPr>
                <w:ilvl w:val="0"/>
                <w:numId w:val="0"/>
              </w:numPr>
              <w:shd w:val="clear"/>
              <w:snapToGrid w:val="0"/>
              <w:jc w:val="left"/>
              <w:rPr>
                <w:rFonts w:hint="default" w:ascii="仿宋_GB2312" w:hAnsi="仿宋_GB2312" w:eastAsia="仿宋_GB2312" w:cs="仿宋_GB2312"/>
                <w:color w:val="000000"/>
                <w:kern w:val="0"/>
                <w:sz w:val="21"/>
                <w:szCs w:val="21"/>
                <w:highlight w:val="none"/>
                <w:vertAlign w:val="baseline"/>
                <w:lang w:val="en-US" w:eastAsia="zh-CN" w:bidi="ar"/>
              </w:rPr>
            </w:pPr>
          </w:p>
        </w:tc>
        <w:tc>
          <w:tcPr>
            <w:tcW w:w="2085" w:type="dxa"/>
            <w:noWrap w:val="0"/>
            <w:vAlign w:val="center"/>
          </w:tcPr>
          <w:p>
            <w:pPr>
              <w:numPr>
                <w:ilvl w:val="0"/>
                <w:numId w:val="0"/>
              </w:num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790" w:type="dxa"/>
            <w:noWrap w:val="0"/>
            <w:vAlign w:val="center"/>
          </w:tcPr>
          <w:p>
            <w:pPr>
              <w:numPr>
                <w:ilvl w:val="0"/>
                <w:numId w:val="0"/>
              </w:num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电工基础</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shd w:val="clear"/>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本课程是智能设备运行与维护专业的一门专业基础课程。</w:t>
      </w:r>
      <w:r>
        <w:rPr>
          <w:rFonts w:hint="eastAsia" w:ascii="仿宋_GB2312" w:hAnsi="仿宋_GB2312" w:eastAsia="仿宋_GB2312" w:cs="仿宋_GB2312"/>
          <w:sz w:val="32"/>
          <w:szCs w:val="32"/>
          <w:highlight w:val="none"/>
        </w:rPr>
        <w:t>通过本课程的学习，使学生</w:t>
      </w:r>
      <w:r>
        <w:rPr>
          <w:rFonts w:hint="eastAsia" w:ascii="仿宋_GB2312" w:hAnsi="仿宋_GB2312" w:eastAsia="仿宋_GB2312" w:cs="仿宋_GB2312"/>
          <w:sz w:val="32"/>
          <w:szCs w:val="32"/>
          <w:highlight w:val="none"/>
          <w:lang w:val="en-US" w:eastAsia="zh-CN"/>
        </w:rPr>
        <w:t>能够掌握</w:t>
      </w:r>
      <w:r>
        <w:rPr>
          <w:rFonts w:hint="eastAsia" w:ascii="仿宋_GB2312" w:hAnsi="仿宋_GB2312" w:eastAsia="仿宋_GB2312" w:cs="仿宋_GB2312"/>
          <w:sz w:val="32"/>
          <w:szCs w:val="32"/>
          <w:highlight w:val="none"/>
        </w:rPr>
        <w:t>基本定律、直流电阻电路、正弦交流电路、互感耦合电路等有关知识和常用仪器仪表使用元件与电路测试、简单电路设计、电路制作与调试技能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napToGrid/>
          <w:color w:val="auto"/>
          <w:kern w:val="2"/>
          <w:sz w:val="32"/>
          <w:szCs w:val="32"/>
          <w:highlight w:val="none"/>
          <w:lang w:val="en-US" w:eastAsia="zh-CN" w:bidi="ar"/>
        </w:rPr>
        <w:t>为学生后续其他专业课程的学习打下基础。</w:t>
      </w:r>
    </w:p>
    <w:p>
      <w:pPr>
        <w:keepNext w:val="0"/>
        <w:keepLines w:val="0"/>
        <w:pageBreakBefore w:val="0"/>
        <w:shd w:val="clear"/>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lang w:val="en-US" w:eastAsia="zh-CN"/>
        </w:rPr>
        <w:t xml:space="preserve">（二）课程教学目标 </w:t>
      </w:r>
    </w:p>
    <w:p>
      <w:pPr>
        <w:keepNext w:val="0"/>
        <w:keepLines w:val="0"/>
        <w:pageBreakBefore w:val="0"/>
        <w:shd w:val="clear"/>
        <w:kinsoku/>
        <w:wordWrap/>
        <w:overflowPunct/>
        <w:topLinePunct w:val="0"/>
        <w:autoSpaceDE/>
        <w:autoSpaceDN/>
        <w:bidi w:val="0"/>
        <w:spacing w:line="52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通过本课程的学习，能够使学生具备本专业的</w:t>
      </w:r>
      <w:r>
        <w:rPr>
          <w:rFonts w:hint="eastAsia" w:ascii="仿宋_GB2312" w:hAnsi="仿宋_GB2312" w:eastAsia="仿宋_GB2312" w:cs="仿宋_GB2312"/>
          <w:sz w:val="32"/>
          <w:szCs w:val="32"/>
          <w:highlight w:val="none"/>
          <w:lang w:eastAsia="zh-CN"/>
        </w:rPr>
        <w:t>所必需的</w:t>
      </w:r>
      <w:r>
        <w:rPr>
          <w:rFonts w:hint="eastAsia" w:ascii="仿宋_GB2312" w:hAnsi="仿宋_GB2312" w:eastAsia="仿宋_GB2312" w:cs="仿宋_GB2312"/>
          <w:sz w:val="32"/>
          <w:szCs w:val="32"/>
          <w:highlight w:val="none"/>
        </w:rPr>
        <w:t>电路的基本理论和分析计算的基本方法，达到高素质劳动者和高级技术</w:t>
      </w:r>
      <w:r>
        <w:rPr>
          <w:rFonts w:hint="eastAsia" w:ascii="仿宋_GB2312" w:hAnsi="仿宋_GB2312" w:eastAsia="仿宋_GB2312" w:cs="仿宋_GB2312"/>
          <w:sz w:val="32"/>
          <w:szCs w:val="32"/>
          <w:highlight w:val="none"/>
          <w:lang w:eastAsia="zh-CN"/>
        </w:rPr>
        <w:t>应用型人才</w:t>
      </w:r>
      <w:r>
        <w:rPr>
          <w:rFonts w:hint="eastAsia" w:ascii="仿宋_GB2312" w:hAnsi="仿宋_GB2312" w:eastAsia="仿宋_GB2312" w:cs="仿宋_GB2312"/>
          <w:sz w:val="32"/>
          <w:szCs w:val="32"/>
          <w:highlight w:val="none"/>
        </w:rPr>
        <w:t>的要求。同时培养</w:t>
      </w:r>
      <w:r>
        <w:rPr>
          <w:rFonts w:hint="eastAsia" w:ascii="仿宋_GB2312" w:hAnsi="仿宋_GB2312" w:eastAsia="仿宋_GB2312" w:cs="仿宋_GB2312"/>
          <w:sz w:val="32"/>
          <w:szCs w:val="32"/>
          <w:highlight w:val="none"/>
          <w:lang w:eastAsia="zh-CN"/>
        </w:rPr>
        <w:t>学生</w:t>
      </w:r>
      <w:r>
        <w:rPr>
          <w:rFonts w:hint="eastAsia" w:ascii="仿宋_GB2312" w:hAnsi="仿宋_GB2312" w:eastAsia="仿宋_GB2312" w:cs="仿宋_GB2312"/>
          <w:sz w:val="32"/>
          <w:szCs w:val="32"/>
          <w:highlight w:val="none"/>
        </w:rPr>
        <w:t>爱岗敬业、团结协作的职业精神，为以后从事电力行业奠定基础。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20" w:lineRule="exact"/>
        <w:ind w:leftChars="4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知识目标</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（1）理解电路组成及其基本物理量</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（2）知道欧姆定律的基本内容以及使用方式</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（3）理解基尔霍夫定理</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（4）理解电容及其充放电过程</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（5）理解电磁感应与楞次定律</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（6）了解电感及其使用</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（7）了解正弦交流电路的基本概念</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（8）理解正弦交流电路的三要素以及交流电的有效值和平</w:t>
      </w:r>
      <w:r>
        <w:rPr>
          <w:rFonts w:hint="eastAsia" w:ascii="仿宋_GB2312" w:hAnsi="仿宋_GB2312" w:eastAsia="仿宋_GB2312" w:cs="仿宋_GB2312"/>
          <w:sz w:val="32"/>
          <w:szCs w:val="32"/>
          <w:highlight w:val="none"/>
          <w:lang w:val="en-US" w:eastAsia="zh-CN"/>
        </w:rPr>
        <w:t>均</w:t>
      </w:r>
      <w:r>
        <w:rPr>
          <w:rFonts w:hint="eastAsia" w:ascii="仿宋_GB2312" w:hAnsi="仿宋_GB2312" w:eastAsia="仿宋_GB2312" w:cs="仿宋_GB2312"/>
          <w:sz w:val="32"/>
          <w:szCs w:val="32"/>
          <w:highlight w:val="none"/>
        </w:rPr>
        <w:t>值的概念</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（9）了解电路的频率特性</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（10）了解三相交流电及三相负载的星形和三角形接法</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2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能力目标</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（1）能阅读一般电路图</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（2）能对电路进行分析和计算</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（3）会识别和正确选用电阻、电容及电感等元件</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（4）会对电路进行测量和调试</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（5）会正确选用和使用测试仪器仪表</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（6）能独立进行简单电路设计</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（7）能对电路故障进行判断并加以解决</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2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情感目标</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（1）巩固专业思想，熟悉职业规范和道德</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（2）培养吃苦耐劳、锐意进取的敬业精神</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（3）培养良好的自学能力和计划组织能力</w:t>
      </w:r>
      <w:r>
        <w:rPr>
          <w:rFonts w:hint="eastAsia" w:ascii="仿宋_GB2312" w:hAnsi="仿宋_GB2312" w:eastAsia="仿宋_GB2312" w:cs="仿宋_GB2312"/>
          <w:sz w:val="32"/>
          <w:szCs w:val="32"/>
          <w:highlight w:val="none"/>
          <w:lang w:eastAsia="zh-CN"/>
        </w:rPr>
        <w:t>。</w:t>
      </w:r>
    </w:p>
    <w:p>
      <w:pPr>
        <w:keepNext w:val="0"/>
        <w:keepLines w:val="0"/>
        <w:pageBreakBefore w:val="0"/>
        <w:shd w:val="clear"/>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（三）参考学时</w:t>
      </w:r>
    </w:p>
    <w:p>
      <w:pPr>
        <w:keepNext w:val="0"/>
        <w:keepLines w:val="0"/>
        <w:pageBreakBefore w:val="0"/>
        <w:widowControl w:val="0"/>
        <w:shd w:val="clear"/>
        <w:kinsoku/>
        <w:wordWrap/>
        <w:overflowPunct/>
        <w:topLinePunct w:val="0"/>
        <w:autoSpaceDE/>
        <w:autoSpaceDN/>
        <w:bidi w:val="0"/>
        <w:adjustRightInd/>
        <w:snapToGrid/>
        <w:spacing w:line="520" w:lineRule="exact"/>
        <w:ind w:firstLine="960" w:firstLineChars="3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72学时</w:t>
      </w:r>
    </w:p>
    <w:p>
      <w:pPr>
        <w:keepNext w:val="0"/>
        <w:keepLines w:val="0"/>
        <w:pageBreakBefore w:val="0"/>
        <w:shd w:val="clear"/>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（四）课程学分</w:t>
      </w:r>
    </w:p>
    <w:p>
      <w:pPr>
        <w:keepNext w:val="0"/>
        <w:keepLines w:val="0"/>
        <w:pageBreakBefore w:val="0"/>
        <w:widowControl w:val="0"/>
        <w:shd w:val="clear"/>
        <w:kinsoku/>
        <w:wordWrap/>
        <w:overflowPunct/>
        <w:topLinePunct w:val="0"/>
        <w:autoSpaceDE/>
        <w:autoSpaceDN/>
        <w:bidi w:val="0"/>
        <w:adjustRightInd/>
        <w:snapToGrid/>
        <w:spacing w:line="520" w:lineRule="exact"/>
        <w:ind w:firstLine="960" w:firstLineChars="3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4学分</w:t>
      </w:r>
    </w:p>
    <w:p>
      <w:pPr>
        <w:keepNext w:val="0"/>
        <w:keepLines w:val="0"/>
        <w:pageBreakBefore w:val="0"/>
        <w:shd w:val="clear"/>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（五）课程内容和要求</w:t>
      </w:r>
    </w:p>
    <w:p>
      <w:pPr>
        <w:widowControl/>
        <w:shd w:val="clear"/>
        <w:jc w:val="center"/>
        <w:rPr>
          <w:rFonts w:hint="eastAsia" w:ascii="楷体_GB2312" w:hAnsi="仿宋_GB2312" w:eastAsia="楷体_GB2312" w:cs="仿宋_GB2312"/>
          <w:sz w:val="32"/>
          <w:szCs w:val="32"/>
          <w:highlight w:val="none"/>
          <w:lang w:val="en-US" w:eastAsia="zh-CN"/>
        </w:rPr>
      </w:pPr>
      <w:r>
        <w:rPr>
          <w:rFonts w:hint="eastAsia" w:ascii="黑体" w:hAnsi="黑体" w:eastAsia="黑体" w:cs="黑体"/>
          <w:color w:val="000000"/>
          <w:kern w:val="0"/>
          <w:sz w:val="24"/>
          <w:szCs w:val="24"/>
          <w:highlight w:val="none"/>
          <w:lang w:bidi="ar"/>
        </w:rPr>
        <w:t>课程内容设计建议表</w:t>
      </w:r>
    </w:p>
    <w:tbl>
      <w:tblPr>
        <w:tblStyle w:val="14"/>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54"/>
        <w:gridCol w:w="3531"/>
        <w:gridCol w:w="2505"/>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1"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序号</w:t>
            </w:r>
          </w:p>
        </w:tc>
        <w:tc>
          <w:tcPr>
            <w:tcW w:w="1854"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default"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教学单元</w:t>
            </w:r>
          </w:p>
        </w:tc>
        <w:tc>
          <w:tcPr>
            <w:tcW w:w="3531"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教学内容与教学要求</w:t>
            </w:r>
          </w:p>
        </w:tc>
        <w:tc>
          <w:tcPr>
            <w:tcW w:w="250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活动设计建议</w:t>
            </w:r>
          </w:p>
        </w:tc>
        <w:tc>
          <w:tcPr>
            <w:tcW w:w="85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参考</w:t>
            </w: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参观并认识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实训室</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1.认识电工电子实训室、维修电工安装调试实训室、单片机与PLC实训室、机器人技术应用实训室、电力电子实训室。</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2.了解常用电工工具、仪器仪表的使用。</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教学方法及手段：借助电工电子 实训室进行观摩学习，本部分主要采用实践考核，如询问学生各个实训室的用途，考核学生使用电工工具及仪器仪表，注重学生自查评价和教师考核评价的综合性。</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安全用电常识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1.了解安全电压、人体触电类型及常见原因、预防触电的保护措施；</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2.了解文明操作的相关安全要求、操作技术的相关安全要求、电气设备安装维修的相关安全要求、家庭用电的相关安全要求；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3.触电的现场处理措施。</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通过播放短片和老师讲解，学生现场演戏。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电路基本概念</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1.了解电路的组成、会看电路图；</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2.了解电流的形成、定义及计算；</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3.会识读电阻、掌握电阻的特性；</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4.熟练掌握欧姆定律；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5.会计算电能和电功率；</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学生分组实验，老师总结评价，学生分组测量，老师出题学生解答。</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简单直流电路</w:t>
            </w: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1.掌握电动势的概念，会应用全电路欧姆定律；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2.熟练掌握电阻串、并、混联的计算；</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3.会使用万用表测量电路；</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4.理解电位的概念；</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5.会采用惠斯特电桥测电阻。</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学生分组实验，老师总结评价，学生分组测量，老师出题学生解答</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5</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复杂直流电路</w:t>
            </w: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1.掌握基尔霍夫定律；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2.会用支路电流法求解电路；</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3.掌握戴维宁定理、叠加定理；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4.认识两种电源模型 。</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通过实验、例题讲解突破难点</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电容</w:t>
            </w: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1.认识电容器、理解电容器的充放电原理；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2.会采用万用表检测电容器的好坏；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3.会计算电容串并联的等效电容。</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学生提前预习，教师课堂讲解，学生实际操作</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7</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磁场和磁路</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1.认识电流的磁效应；</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2.了解磁场的主要物理量；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3.磁场对通电导体的作用力；</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4.了解磁路的基本概念。</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通过实验、动画演示、例题讲解突破难点</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电磁效应</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1.了解电磁感应现象；</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2.熟练应用右手定则、楞次定律判断感应电流；</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3.会计算感应电动势；</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4.了解自感、互感及涡流现象。</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学生提前预习，教师课堂讲解配合实验演示、习题练习</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9</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初始正弦交流电</w:t>
            </w: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1.了解正弦交流电的产生和主要物理量；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2.掌握正弦交流电的三种表示法；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3.会使用示波器。</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学生提前预习，教师课堂讲解配合实验演示、习题练习</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c>
          <w:tcPr>
            <w:tcW w:w="18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正弦</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交流电</w:t>
            </w:r>
          </w:p>
        </w:tc>
        <w:tc>
          <w:tcPr>
            <w:tcW w:w="3531"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1.掌握纯电阻、纯电感、纯电容电路的性质及电压电流求解方法；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2.掌握多元件连接电路的求解方法；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3.交流电路的功率计算；</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4.掌握电能表、功率表的连线、识读和原理；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5.了解谐振电路的特点。</w:t>
            </w:r>
          </w:p>
        </w:tc>
        <w:tc>
          <w:tcPr>
            <w:tcW w:w="250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学生提前预习，通过实验、动画演示、例题讲解突破难点教师课堂讲解配合实验演示、习题练习</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tcBorders>
              <w:bottom w:val="single" w:color="auto" w:sz="8" w:space="0"/>
            </w:tcBorders>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合计</w:t>
            </w:r>
          </w:p>
        </w:tc>
        <w:tc>
          <w:tcPr>
            <w:tcW w:w="3531" w:type="dxa"/>
            <w:tcBorders>
              <w:bottom w:val="single" w:color="auto" w:sz="8" w:space="0"/>
            </w:tcBorders>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2505" w:type="dxa"/>
            <w:tcBorders>
              <w:bottom w:val="single" w:color="auto" w:sz="8" w:space="0"/>
            </w:tcBorders>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855" w:type="dxa"/>
            <w:tcBorders>
              <w:bottom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72</w:t>
            </w:r>
          </w:p>
        </w:tc>
      </w:tr>
    </w:tbl>
    <w:p>
      <w:pPr>
        <w:keepNext w:val="0"/>
        <w:keepLines w:val="0"/>
        <w:pageBreakBefore w:val="0"/>
        <w:shd w:val="clear"/>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（六）实施建议</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lang w:val="en-US" w:eastAsia="zh-CN" w:bidi="ar"/>
        </w:rPr>
        <w:t>1.教学方法</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（1）坚持正确的育人理念，</w:t>
      </w:r>
      <w:r>
        <w:rPr>
          <w:rFonts w:hint="eastAsia" w:ascii="仿宋_GB2312" w:hAnsi="仿宋_GB2312" w:eastAsia="仿宋_GB2312" w:cs="仿宋_GB2312"/>
          <w:color w:val="auto"/>
          <w:kern w:val="0"/>
          <w:sz w:val="32"/>
          <w:szCs w:val="32"/>
          <w:highlight w:val="none"/>
          <w:lang w:val="en-US" w:eastAsia="zh-CN" w:bidi="ar"/>
        </w:rPr>
        <w:t>充分挖掘本课程思政元素，积极组织课程思政教育，养成正确的电气服务与维修从业人员职业道德意识，将立德树人贯穿于课程实施全过程</w:t>
      </w:r>
      <w:r>
        <w:rPr>
          <w:rFonts w:hint="eastAsia" w:ascii="仿宋_GB2312" w:hAnsi="仿宋_GB2312" w:eastAsia="仿宋_GB2312" w:cs="仿宋_GB2312"/>
          <w:color w:val="auto"/>
          <w:kern w:val="0"/>
          <w:sz w:val="32"/>
          <w:szCs w:val="32"/>
          <w:highlight w:val="none"/>
          <w:u w:val="none"/>
          <w:shd w:val="clear" w:color="auto" w:fill="auto"/>
          <w:lang w:val="en-US" w:eastAsia="zh-CN" w:bidi="ar"/>
        </w:rPr>
        <w:t>。</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2）课程以电气电工基础为主体，以职业实践为主线，积极探索理论和实践相结合的教学模式，采用理实一体化教学，引导学生通过典型电路的识读和检测、典型电工产品的制作，体验工作过程，使学生获得电路分析、参数计算、电路连接及测量、仪表使用等理论知识与专业技能。</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suppressLineNumbers w:val="0"/>
        <w:shd w:val="clear"/>
        <w:kinsoku/>
        <w:wordWrap/>
        <w:overflowPunct/>
        <w:topLinePunct w:val="0"/>
        <w:autoSpaceDE/>
        <w:autoSpaceDN/>
        <w:bidi w:val="0"/>
        <w:spacing w:line="520" w:lineRule="exact"/>
        <w:ind w:firstLine="640" w:firstLineChars="200"/>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2.学生考核评价方法</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（1）树立正确的教学质量观，突出评价的教育功能和导向功能，坚持结果评价和过程评价相结合、定量评价和定性评价相结合。</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（3）发挥不同评价主体的评价作用，将教师的评价与学生的自评、互评，以及校外技术人员的参评等有机结合起来。</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（4）注重将评价结果及时、客观向学生反映，指出被评价者需要改进的方面，商讨改进的途径和方法，调动学生的学习积极性。</w:t>
      </w:r>
    </w:p>
    <w:p>
      <w:pPr>
        <w:pStyle w:val="24"/>
        <w:keepNext w:val="0"/>
        <w:keepLines w:val="0"/>
        <w:pageBreakBefore w:val="0"/>
        <w:widowControl w:val="0"/>
        <w:shd w:val="clear" w:color="auto"/>
        <w:kinsoku/>
        <w:wordWrap/>
        <w:overflowPunct/>
        <w:topLinePunct w:val="0"/>
        <w:autoSpaceDE/>
        <w:autoSpaceDN/>
        <w:bidi w:val="0"/>
        <w:adjustRightInd/>
        <w:snapToGrid/>
        <w:spacing w:before="0" w:line="520" w:lineRule="exact"/>
        <w:ind w:left="0" w:right="0" w:firstLine="640" w:firstLineChars="200"/>
        <w:jc w:val="left"/>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suppressLineNumbers w:val="0"/>
        <w:shd w:val="clear"/>
        <w:kinsoku/>
        <w:wordWrap/>
        <w:overflowPunct/>
        <w:topLinePunct w:val="0"/>
        <w:autoSpaceDE/>
        <w:autoSpaceDN/>
        <w:bidi w:val="0"/>
        <w:spacing w:line="52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bidi="ar"/>
        </w:rPr>
        <w:t>3.教学实施与保障</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480"/>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（1）配备本课程必备的维修手册和技术资料，参照技能实训室实训设备配备标准配齐必备的教学设备和实验、实训器材，定期向学生开放，充分提高设备利用率。</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480"/>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（2）注重企业生产实践现场的作用，安排电气维修车间的参观学习，熟悉电气部件的使用，增强学生的感性认识。</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suppressLineNumbers w:val="0"/>
        <w:shd w:val="clear"/>
        <w:kinsoku/>
        <w:wordWrap/>
        <w:overflowPunct/>
        <w:topLinePunct w:val="0"/>
        <w:autoSpaceDE/>
        <w:autoSpaceDN/>
        <w:bidi w:val="0"/>
        <w:spacing w:line="52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bidi="ar"/>
        </w:rPr>
        <w:t>4.教材编写与选用</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（1）教材编写以本课程标准为基本要求，编写时应将电工技术的基本原理与生产生活中的实际应用相结合，注重实践技能的培养，注意反映电工技术领域的新知识、新技术、新工艺和新材料。</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（2）教材表现形式做到图文并茂，形象生动，有利于提高学生学习兴趣，教材配套资料应该与信息化教学资源建设相互补充，充分满足教学需要。</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（3）教材应配备习题集等其他相关的教学资料。</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122"/>
        <w:gridCol w:w="1785"/>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122" w:type="dxa"/>
            <w:noWrap w:val="0"/>
            <w:vAlign w:val="center"/>
          </w:tcPr>
          <w:p>
            <w:pPr>
              <w:shd w:val="clear"/>
              <w:tabs>
                <w:tab w:val="center" w:pos="1524"/>
                <w:tab w:val="right" w:pos="2927"/>
              </w:tabs>
              <w:adjustRightInd w:val="0"/>
              <w:snapToGrid w:val="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785"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190"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一、参观并认识实训室——认识电工电子实训室、认识电工电子实训室、维修电工安装调试实训室、单片机与PLC实训室、机器人技术应用实训室、电力电子</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实训室</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4122" w:type="dxa"/>
            <w:noWrap w:val="0"/>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一、参观并认识实训室——了解常用电工工具、仪器仪表的使用</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4122" w:type="dxa"/>
            <w:noWrap w:val="0"/>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二、安全用电常识—防触电的保护措施、触电的现场处理措施</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三、电路基本概念—电路、电流；电压与电位、电源与电动势、电阻</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4122" w:type="dxa"/>
            <w:noWrap w:val="0"/>
            <w:vAlign w:val="center"/>
          </w:tcPr>
          <w:p>
            <w:pPr>
              <w:numPr>
                <w:ilvl w:val="0"/>
                <w:numId w:val="0"/>
              </w:numPr>
              <w:shd w:val="clear"/>
              <w:snapToGrid w:val="0"/>
              <w:ind w:left="0" w:leftChars="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三、电路基本概念—欧姆定律</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4122" w:type="dxa"/>
            <w:noWrap w:val="0"/>
            <w:vAlign w:val="center"/>
          </w:tcPr>
          <w:p>
            <w:pPr>
              <w:numPr>
                <w:ilvl w:val="0"/>
                <w:numId w:val="0"/>
              </w:numPr>
              <w:shd w:val="clear"/>
              <w:snapToGrid w:val="0"/>
              <w:ind w:left="0" w:leftChars="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三、电路基本概念—电能与电功率</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4122" w:type="dxa"/>
            <w:noWrap w:val="0"/>
            <w:vAlign w:val="center"/>
          </w:tcPr>
          <w:p>
            <w:pPr>
              <w:numPr>
                <w:ilvl w:val="0"/>
                <w:numId w:val="0"/>
              </w:numPr>
              <w:shd w:val="clear"/>
              <w:snapToGrid w:val="0"/>
              <w:ind w:left="0" w:leftChars="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四、简单直流电流—电动势概念、全电路欧姆定律</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四、简单直流电流—电阻串联、并联、混联</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4122" w:type="dxa"/>
            <w:noWrap w:val="0"/>
            <w:vAlign w:val="center"/>
          </w:tcPr>
          <w:p>
            <w:pPr>
              <w:numPr>
                <w:ilvl w:val="0"/>
                <w:numId w:val="0"/>
              </w:numPr>
              <w:shd w:val="clear"/>
              <w:snapToGrid w:val="0"/>
              <w:ind w:left="0" w:leftChars="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四、简单直流电流—万用表测量电路、电位</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四、简单直流电流—惠斯特电桥测电阻</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w:t>
            </w:r>
          </w:p>
        </w:tc>
        <w:tc>
          <w:tcPr>
            <w:tcW w:w="4122" w:type="dxa"/>
            <w:noWrap w:val="0"/>
            <w:vAlign w:val="center"/>
          </w:tcPr>
          <w:p>
            <w:pPr>
              <w:numPr>
                <w:ilvl w:val="0"/>
                <w:numId w:val="0"/>
              </w:numPr>
              <w:shd w:val="clear"/>
              <w:snapToGrid w:val="0"/>
              <w:ind w:left="0" w:leftChars="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五、复杂直流电路—基尔霍夫定律</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4122" w:type="dxa"/>
            <w:noWrap w:val="0"/>
            <w:vAlign w:val="center"/>
          </w:tcPr>
          <w:p>
            <w:pPr>
              <w:numPr>
                <w:ilvl w:val="0"/>
                <w:numId w:val="0"/>
              </w:numPr>
              <w:shd w:val="clear"/>
              <w:snapToGrid w:val="0"/>
              <w:ind w:left="0" w:leftChars="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五、复杂直流电路—支路电流法求解电路</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五、复杂直流电路—戴维宁定理</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五、复杂直流电路—叠加定理、认识两种电源模型</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五、复杂直流电路—认识两种电源模型</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4122" w:type="dxa"/>
            <w:noWrap w:val="0"/>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六、电容—电容器与电容、电容串并联、电容器的充放电原理</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4122" w:type="dxa"/>
            <w:noWrap w:val="0"/>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六、电容—万用表检测电容器的好坏</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六、电容—计算电容串并联的</w:t>
            </w:r>
          </w:p>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等效电容</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w:t>
            </w:r>
          </w:p>
        </w:tc>
        <w:tc>
          <w:tcPr>
            <w:tcW w:w="4122" w:type="dxa"/>
            <w:noWrap w:val="0"/>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七、磁场和磁路—电流的磁效应</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七、磁场和磁路—磁场的主要物理量</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七、磁场和磁路—磁场对通电导体的作用力</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w:t>
            </w:r>
          </w:p>
        </w:tc>
        <w:tc>
          <w:tcPr>
            <w:tcW w:w="4122" w:type="dxa"/>
            <w:noWrap w:val="0"/>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七、磁场和磁路—磁路</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八、电磁效应—楞次定律判断感应电流</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八、电磁效应—电磁感应现象、右手定则</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w:t>
            </w:r>
          </w:p>
        </w:tc>
        <w:tc>
          <w:tcPr>
            <w:tcW w:w="4122" w:type="dxa"/>
            <w:noWrap w:val="0"/>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八、电磁效应—感应电动势</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26</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八、电磁效应—自感、互感及涡流</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九、初始正弦交流电—正弦交流电的产生和主要物理量</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w:t>
            </w:r>
          </w:p>
        </w:tc>
        <w:tc>
          <w:tcPr>
            <w:tcW w:w="4122" w:type="dxa"/>
            <w:noWrap w:val="0"/>
            <w:vAlign w:val="center"/>
          </w:tcPr>
          <w:p>
            <w:pPr>
              <w:pStyle w:val="28"/>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九、初始正弦交流电—正弦交流电的三种表示法</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29-30</w:t>
            </w:r>
          </w:p>
        </w:tc>
        <w:tc>
          <w:tcPr>
            <w:tcW w:w="4122" w:type="dxa"/>
            <w:noWrap w:val="0"/>
            <w:vAlign w:val="center"/>
          </w:tcPr>
          <w:p>
            <w:pPr>
              <w:pStyle w:val="28"/>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九、初始正弦交流电—示波器讲解和练习</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十、正弦交流电—纯电阻、纯电感电路的性质、电压电流求解方法</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w:t>
            </w:r>
          </w:p>
        </w:tc>
        <w:tc>
          <w:tcPr>
            <w:tcW w:w="4122"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十、正弦交流电—纯电容电路的性质、电压电流求解方法</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33</w:t>
            </w:r>
          </w:p>
        </w:tc>
        <w:tc>
          <w:tcPr>
            <w:tcW w:w="4122" w:type="dxa"/>
            <w:noWrap w:val="0"/>
            <w:vAlign w:val="center"/>
          </w:tcPr>
          <w:p>
            <w:pPr>
              <w:pStyle w:val="28"/>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十、正弦交流电—多元件连接电路的求解方法</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4122" w:type="dxa"/>
            <w:noWrap w:val="0"/>
            <w:vAlign w:val="center"/>
          </w:tcPr>
          <w:p>
            <w:pPr>
              <w:pStyle w:val="28"/>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十、正弦交流电—交流电路的功率计算</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w:t>
            </w:r>
          </w:p>
        </w:tc>
        <w:tc>
          <w:tcPr>
            <w:tcW w:w="4122" w:type="dxa"/>
            <w:noWrap w:val="0"/>
            <w:vAlign w:val="center"/>
          </w:tcPr>
          <w:p>
            <w:pPr>
              <w:pStyle w:val="28"/>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十、正弦交流电—电能表、功率表的连线、识读和原理</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36</w:t>
            </w:r>
          </w:p>
        </w:tc>
        <w:tc>
          <w:tcPr>
            <w:tcW w:w="4122" w:type="dxa"/>
            <w:noWrap w:val="0"/>
            <w:vAlign w:val="center"/>
          </w:tcPr>
          <w:p>
            <w:pPr>
              <w:pStyle w:val="28"/>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十、正弦交流电—谐振电路</w:t>
            </w:r>
          </w:p>
        </w:tc>
        <w:tc>
          <w:tcPr>
            <w:tcW w:w="1785"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90"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adjustRightInd w:val="0"/>
        <w:snapToGrid w:val="0"/>
        <w:spacing w:line="580" w:lineRule="exact"/>
        <w:jc w:val="center"/>
        <w:rPr>
          <w:rFonts w:hint="eastAsia" w:ascii="黑体" w:hAnsi="黑体" w:eastAsia="黑体" w:cs="仿宋_GB2312"/>
          <w:sz w:val="28"/>
          <w:szCs w:val="28"/>
          <w:highlight w:val="none"/>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val="0"/>
          <w:bCs w:val="0"/>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电子技术</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（一）课程性质与任务</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本课程是智能设备运行与维护专业的一门专业拓展课程，</w:t>
      </w:r>
      <w:r>
        <w:rPr>
          <w:rFonts w:hint="eastAsia" w:ascii="仿宋_GB2312" w:hAnsi="仿宋_GB2312" w:eastAsia="仿宋_GB2312" w:cs="仿宋_GB2312"/>
          <w:sz w:val="32"/>
          <w:szCs w:val="32"/>
          <w:highlight w:val="none"/>
          <w:lang w:val="en-US" w:eastAsia="zh-CN"/>
        </w:rPr>
        <w:t>通过学习</w:t>
      </w:r>
      <w:r>
        <w:rPr>
          <w:rFonts w:ascii="仿宋_GB2312" w:hAnsi="仿宋_GB2312" w:eastAsia="仿宋_GB2312" w:cs="仿宋_GB2312"/>
          <w:sz w:val="32"/>
          <w:szCs w:val="32"/>
          <w:highlight w:val="none"/>
        </w:rPr>
        <w:t>使学生掌握电子技术基础理论知识，培养学生的基本操作技能及分析和解决电子技术方面的问题，培养学生</w:t>
      </w:r>
      <w:r>
        <w:rPr>
          <w:rFonts w:hint="eastAsia" w:ascii="仿宋_GB2312" w:hAnsi="仿宋_GB2312" w:eastAsia="仿宋_GB2312" w:cs="仿宋_GB2312"/>
          <w:sz w:val="32"/>
          <w:szCs w:val="32"/>
          <w:highlight w:val="none"/>
          <w:lang w:eastAsia="zh-CN"/>
        </w:rPr>
        <w:t>的职</w:t>
      </w:r>
      <w:r>
        <w:rPr>
          <w:rFonts w:ascii="仿宋_GB2312" w:hAnsi="仿宋_GB2312" w:eastAsia="仿宋_GB2312" w:cs="仿宋_GB2312"/>
          <w:sz w:val="32"/>
          <w:szCs w:val="32"/>
          <w:highlight w:val="none"/>
        </w:rPr>
        <w:t>业意识和职业道德教育，提高学生的综合素质与职业能力，增强学生适应职业变化的能力，</w:t>
      </w:r>
      <w:r>
        <w:rPr>
          <w:rFonts w:hint="eastAsia" w:ascii="仿宋_GB2312" w:hAnsi="仿宋_GB2312" w:eastAsia="仿宋_GB2312" w:cs="仿宋_GB2312"/>
          <w:sz w:val="32"/>
          <w:szCs w:val="32"/>
          <w:highlight w:val="none"/>
          <w:lang w:val="en-US" w:eastAsia="zh-CN"/>
        </w:rPr>
        <w:t>为</w:t>
      </w:r>
      <w:r>
        <w:rPr>
          <w:rFonts w:ascii="仿宋_GB2312" w:hAnsi="仿宋_GB2312" w:eastAsia="仿宋_GB2312" w:cs="仿宋_GB2312"/>
          <w:sz w:val="32"/>
          <w:szCs w:val="32"/>
          <w:highlight w:val="none"/>
        </w:rPr>
        <w:t>学生学习后续</w:t>
      </w:r>
      <w:r>
        <w:rPr>
          <w:rFonts w:hint="eastAsia" w:ascii="仿宋_GB2312" w:hAnsi="仿宋_GB2312" w:eastAsia="仿宋_GB2312" w:cs="仿宋_GB2312"/>
          <w:sz w:val="32"/>
          <w:szCs w:val="32"/>
          <w:highlight w:val="none"/>
          <w:lang w:val="en-US" w:eastAsia="zh-CN"/>
        </w:rPr>
        <w:t>其他</w:t>
      </w:r>
      <w:r>
        <w:rPr>
          <w:rFonts w:ascii="仿宋_GB2312" w:hAnsi="仿宋_GB2312" w:eastAsia="仿宋_GB2312" w:cs="仿宋_GB2312"/>
          <w:sz w:val="32"/>
          <w:szCs w:val="32"/>
          <w:highlight w:val="none"/>
        </w:rPr>
        <w:t>专业课程</w:t>
      </w:r>
      <w:r>
        <w:rPr>
          <w:rFonts w:hint="eastAsia" w:ascii="仿宋_GB2312" w:hAnsi="仿宋_GB2312" w:eastAsia="仿宋_GB2312" w:cs="仿宋_GB2312"/>
          <w:sz w:val="32"/>
          <w:szCs w:val="32"/>
          <w:highlight w:val="none"/>
          <w:lang w:val="en-US" w:eastAsia="zh-CN"/>
        </w:rPr>
        <w:t>打下</w:t>
      </w:r>
      <w:r>
        <w:rPr>
          <w:rFonts w:hint="eastAsia" w:ascii="仿宋_GB2312" w:hAnsi="仿宋_GB2312" w:eastAsia="仿宋_GB2312" w:cs="仿宋_GB2312"/>
          <w:sz w:val="32"/>
          <w:szCs w:val="32"/>
          <w:highlight w:val="none"/>
        </w:rPr>
        <w:t>基础。</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lang w:val="en-US" w:eastAsia="zh-CN"/>
        </w:rPr>
        <w:t xml:space="preserve">（二）课程教学目标 </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通过本课程的学习，使学生了解电子技术的认知方法，培养学习兴趣，形成正确的学习方法，有一定的自主学习能力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通过参加电子实践活动，培养运用电子技术知识和工程应用方法解决生产、生活中相关实际电子问题的能力。</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1.知识目标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（1）了解常用电子元器件的构成、原理、特性和主要参数</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（2）理解模拟电路中各种常用单元电路的基本工作原理及功能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br w:type="textWrapp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（3）掌握单元电路的分析方法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br w:type="textWrapp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（4）掌</w:t>
      </w:r>
      <w:r>
        <w:rPr>
          <w:rFonts w:hint="eastAsia" w:ascii="仿宋_GB2312" w:hAnsi="仿宋_GB2312" w:eastAsia="仿宋_GB2312" w:cs="仿宋_GB2312"/>
          <w:sz w:val="32"/>
          <w:szCs w:val="32"/>
          <w:highlight w:val="none"/>
          <w:lang w:eastAsia="zh-CN"/>
        </w:rPr>
        <w:t>握</w:t>
      </w:r>
      <w:r>
        <w:rPr>
          <w:rFonts w:hint="eastAsia" w:ascii="仿宋_GB2312" w:hAnsi="仿宋_GB2312" w:eastAsia="仿宋_GB2312" w:cs="仿宋_GB2312"/>
          <w:sz w:val="32"/>
          <w:szCs w:val="32"/>
          <w:highlight w:val="none"/>
        </w:rPr>
        <w:t>数字电子技术的基本理论、基本知识和基本技能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br w:type="textWrapp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（5）了解数字电路的特点及应用范围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br w:type="textWrapp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（6）掌握电子技能实训操作规范。</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2．能力目标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（1）初步具备识读电路图以及制作简单电路的印制板的能力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br w:type="textWrapp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（2）会合理选用电子元器件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br w:type="textWrapp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（3）会使用常用电子仪器仪表</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（4）具备制作和调试常用电子电路及排除简单故障的能力。</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3．职业情感目标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在整个教学过程中渗透管理理念，使学生具备较强的职业责任感，形成规范的操作习惯，养成良好的职业行为习惯并具备良好的职业道德。</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（三）参考学时</w:t>
      </w:r>
    </w:p>
    <w:p>
      <w:pPr>
        <w:keepNext w:val="0"/>
        <w:keepLines w:val="0"/>
        <w:pageBreakBefore w:val="0"/>
        <w:widowControl w:val="0"/>
        <w:shd w:val="clear"/>
        <w:kinsoku/>
        <w:wordWrap/>
        <w:overflowPunct/>
        <w:topLinePunct w:val="0"/>
        <w:autoSpaceDE/>
        <w:autoSpaceDN/>
        <w:bidi w:val="0"/>
        <w:spacing w:line="560" w:lineRule="exact"/>
        <w:ind w:firstLine="960" w:firstLineChars="3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18学时</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（四）课程学分</w:t>
      </w:r>
    </w:p>
    <w:p>
      <w:pPr>
        <w:keepNext w:val="0"/>
        <w:keepLines w:val="0"/>
        <w:pageBreakBefore w:val="0"/>
        <w:widowControl w:val="0"/>
        <w:shd w:val="clear"/>
        <w:kinsoku/>
        <w:wordWrap/>
        <w:overflowPunct/>
        <w:topLinePunct w:val="0"/>
        <w:autoSpaceDE/>
        <w:autoSpaceDN/>
        <w:bidi w:val="0"/>
        <w:spacing w:line="560" w:lineRule="exact"/>
        <w:ind w:firstLine="960" w:firstLineChars="3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1学分</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（五）课程内容和要求</w:t>
      </w:r>
    </w:p>
    <w:p>
      <w:pPr>
        <w:widowControl/>
        <w:shd w:val="clear"/>
        <w:jc w:val="center"/>
        <w:rPr>
          <w:rFonts w:hint="eastAsia" w:ascii="楷体_GB2312" w:hAnsi="仿宋_GB2312" w:eastAsia="楷体_GB2312" w:cs="仿宋_GB2312"/>
          <w:sz w:val="32"/>
          <w:szCs w:val="32"/>
          <w:highlight w:val="none"/>
          <w:lang w:val="en-US" w:eastAsia="zh-CN"/>
        </w:rPr>
      </w:pPr>
      <w:r>
        <w:rPr>
          <w:rFonts w:hint="eastAsia" w:ascii="黑体" w:hAnsi="黑体" w:eastAsia="黑体" w:cs="黑体"/>
          <w:color w:val="000000"/>
          <w:kern w:val="0"/>
          <w:sz w:val="24"/>
          <w:szCs w:val="24"/>
          <w:highlight w:val="none"/>
          <w:lang w:bidi="ar"/>
        </w:rPr>
        <w:t>课程内容设计建议表</w:t>
      </w:r>
    </w:p>
    <w:tbl>
      <w:tblPr>
        <w:tblStyle w:val="14"/>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90"/>
        <w:gridCol w:w="3405"/>
        <w:gridCol w:w="2595"/>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61"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序号</w:t>
            </w:r>
          </w:p>
        </w:tc>
        <w:tc>
          <w:tcPr>
            <w:tcW w:w="1890"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教学项目</w:t>
            </w:r>
          </w:p>
        </w:tc>
        <w:tc>
          <w:tcPr>
            <w:tcW w:w="340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教学内容与教学要求</w:t>
            </w:r>
          </w:p>
        </w:tc>
        <w:tc>
          <w:tcPr>
            <w:tcW w:w="259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活动设计建议</w:t>
            </w:r>
          </w:p>
        </w:tc>
        <w:tc>
          <w:tcPr>
            <w:tcW w:w="85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参考</w:t>
            </w:r>
          </w:p>
          <w:p>
            <w:pPr>
              <w:keepNext w:val="0"/>
              <w:keepLines w:val="0"/>
              <w:pageBreakBefore w:val="0"/>
              <w:widowControl/>
              <w:suppressLineNumbers w:val="0"/>
              <w:shd w:val="clear"/>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189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认识晶体管电路</w:t>
            </w:r>
          </w:p>
        </w:tc>
        <w:tc>
          <w:tcPr>
            <w:tcW w:w="3405" w:type="dxa"/>
          </w:tcPr>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1.了解半导体的基本知识，了解二极管的结构、符号、伏安特性和主要参数</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2.会用万用表检测各种二极管</w:t>
            </w:r>
          </w:p>
        </w:tc>
        <w:tc>
          <w:tcPr>
            <w:tcW w:w="259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1.用万用表检测二极管、三极管的基本特性</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40" w:lineRule="exact"/>
              <w:ind w:firstLine="210" w:firstLineChars="100"/>
              <w:jc w:val="both"/>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189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认识晶体管电路</w:t>
            </w:r>
          </w:p>
        </w:tc>
        <w:tc>
          <w:tcPr>
            <w:tcW w:w="3405" w:type="dxa"/>
          </w:tcPr>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1.掌握三极管的基本特性，掌握三极管放大电路的构成、工作原理以及三极管电路中各元器件的作用；</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2.会用万用表检测三极管的极性和质量好坏能对三极管放大电路进行分析和计算</w:t>
            </w:r>
          </w:p>
        </w:tc>
        <w:tc>
          <w:tcPr>
            <w:tcW w:w="259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1.能利用实验箱或实验电路板搭建运放电路</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2.用万用表检测三极管、三极管的基本特性</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189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认识晶体管电路</w:t>
            </w:r>
          </w:p>
        </w:tc>
        <w:tc>
          <w:tcPr>
            <w:tcW w:w="3405" w:type="dxa"/>
          </w:tcPr>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1.熟悉晶闸管的基本结构、符号、引脚排列及其工作特性，了解晶闸管的应用，</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2.会使用万用表检测晶闸管</w:t>
            </w:r>
          </w:p>
        </w:tc>
        <w:tc>
          <w:tcPr>
            <w:tcW w:w="259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用万用表检测晶闸管、三极管的基本特性</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40" w:lineRule="exact"/>
              <w:ind w:firstLine="210" w:firstLineChars="100"/>
              <w:jc w:val="both"/>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189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认识晶体管电路</w:t>
            </w:r>
          </w:p>
        </w:tc>
        <w:tc>
          <w:tcPr>
            <w:tcW w:w="340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认识晶体管电路—</w:t>
            </w:r>
          </w:p>
          <w:p>
            <w:pPr>
              <w:pStyle w:val="13"/>
              <w:keepNext w:val="0"/>
              <w:keepLines w:val="0"/>
              <w:pageBreakBefore w:val="0"/>
              <w:widowControl/>
              <w:numPr>
                <w:ilvl w:val="0"/>
                <w:numId w:val="6"/>
              </w:numPr>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负反馈放大电路、</w:t>
            </w:r>
          </w:p>
          <w:p>
            <w:pPr>
              <w:pStyle w:val="13"/>
              <w:keepNext w:val="0"/>
              <w:keepLines w:val="0"/>
              <w:pageBreakBefore w:val="0"/>
              <w:widowControl/>
              <w:numPr>
                <w:ilvl w:val="0"/>
                <w:numId w:val="6"/>
              </w:numPr>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判断负反馈的性质</w:t>
            </w:r>
          </w:p>
        </w:tc>
        <w:tc>
          <w:tcPr>
            <w:tcW w:w="259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会分析反馈电路</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40" w:lineRule="exact"/>
              <w:ind w:firstLine="210" w:firstLineChars="100"/>
              <w:jc w:val="both"/>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189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组装、调试调幅</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调频收音机</w:t>
            </w:r>
          </w:p>
        </w:tc>
        <w:tc>
          <w:tcPr>
            <w:tcW w:w="340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1.了解调幅调频电路的原理；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2.了解调幅调频收音机的工作原理及调试方法</w:t>
            </w:r>
          </w:p>
        </w:tc>
        <w:tc>
          <w:tcPr>
            <w:tcW w:w="259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1.练习手工焊接技术</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2.组装、调试调幅调频收音机</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40" w:lineRule="exact"/>
              <w:ind w:firstLine="210" w:firstLineChars="100"/>
              <w:jc w:val="both"/>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ind w:firstLine="210" w:firstLineChars="10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7</w:t>
            </w:r>
          </w:p>
        </w:tc>
        <w:tc>
          <w:tcPr>
            <w:tcW w:w="189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认识脉冲、数字</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电路</w:t>
            </w:r>
          </w:p>
        </w:tc>
        <w:tc>
          <w:tcPr>
            <w:tcW w:w="340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1.掌握脉冲电路的基本概念及工作原理；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2.能对晶体管的开关特性进行功能测试；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3.熟悉逻辑代数的基本定律和常用公式，学会逻辑函数的常用表示方法；</w:t>
            </w:r>
          </w:p>
        </w:tc>
        <w:tc>
          <w:tcPr>
            <w:tcW w:w="259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1.利用示波器观察脉冲电路波形</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2.练习测试集成块功能</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ind w:firstLine="210" w:firstLineChars="100"/>
              <w:jc w:val="both"/>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c>
          <w:tcPr>
            <w:tcW w:w="189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搭建抢答电路</w:t>
            </w:r>
          </w:p>
        </w:tc>
        <w:tc>
          <w:tcPr>
            <w:tcW w:w="340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1.掌握RS触发器的电路组成和逻辑功能；</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2.掌握JK触发器组成和逻辑功能。</w:t>
            </w:r>
          </w:p>
        </w:tc>
        <w:tc>
          <w:tcPr>
            <w:tcW w:w="259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分组搭建、测试分频器和抢答器电路</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ind w:firstLine="210" w:firstLineChars="100"/>
              <w:jc w:val="both"/>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9</w:t>
            </w:r>
          </w:p>
        </w:tc>
        <w:tc>
          <w:tcPr>
            <w:tcW w:w="189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应用组合</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逻辑电路</w:t>
            </w:r>
          </w:p>
        </w:tc>
        <w:tc>
          <w:tcPr>
            <w:tcW w:w="340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1.了解组合逻辑电路的种类；</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2.能分辨编码器、译码器的基本功能。</w:t>
            </w:r>
          </w:p>
        </w:tc>
        <w:tc>
          <w:tcPr>
            <w:tcW w:w="2595" w:type="dxa"/>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分析编码器、译码器的基本功能</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ind w:firstLine="210" w:firstLineChars="10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551" w:type="dxa"/>
            <w:gridSpan w:val="2"/>
            <w:tcBorders>
              <w:bottom w:val="single" w:color="auto" w:sz="8" w:space="0"/>
            </w:tcBorders>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合计</w:t>
            </w:r>
          </w:p>
        </w:tc>
        <w:tc>
          <w:tcPr>
            <w:tcW w:w="3405" w:type="dxa"/>
            <w:tcBorders>
              <w:bottom w:val="single" w:color="auto" w:sz="8" w:space="0"/>
            </w:tcBorders>
          </w:tcPr>
          <w:p>
            <w:pPr>
              <w:keepNext w:val="0"/>
              <w:keepLines w:val="0"/>
              <w:pageBreakBefore w:val="0"/>
              <w:widowControl/>
              <w:shd w:val="clear"/>
              <w:kinsoku/>
              <w:wordWrap/>
              <w:overflowPunct/>
              <w:topLinePunct w:val="0"/>
              <w:autoSpaceDE/>
              <w:autoSpaceDN/>
              <w:bidi w:val="0"/>
              <w:adjustRightInd/>
              <w:snapToGrid/>
              <w:spacing w:line="340" w:lineRule="exact"/>
              <w:ind w:firstLine="420" w:firstLineChars="200"/>
              <w:textAlignment w:val="auto"/>
              <w:rPr>
                <w:rFonts w:hint="eastAsia" w:ascii="仿宋_GB2312" w:hAnsi="仿宋_GB2312" w:eastAsia="仿宋_GB2312" w:cs="仿宋_GB2312"/>
                <w:sz w:val="21"/>
                <w:szCs w:val="21"/>
                <w:highlight w:val="none"/>
              </w:rPr>
            </w:pPr>
          </w:p>
        </w:tc>
        <w:tc>
          <w:tcPr>
            <w:tcW w:w="2595" w:type="dxa"/>
            <w:tcBorders>
              <w:bottom w:val="single" w:color="auto" w:sz="8" w:space="0"/>
            </w:tcBorders>
          </w:tcPr>
          <w:p>
            <w:pPr>
              <w:keepNext w:val="0"/>
              <w:keepLines w:val="0"/>
              <w:pageBreakBefore w:val="0"/>
              <w:widowControl/>
              <w:shd w:val="clear"/>
              <w:kinsoku/>
              <w:wordWrap/>
              <w:overflowPunct/>
              <w:topLinePunct w:val="0"/>
              <w:autoSpaceDE/>
              <w:autoSpaceDN/>
              <w:bidi w:val="0"/>
              <w:adjustRightInd/>
              <w:snapToGrid/>
              <w:spacing w:line="340" w:lineRule="exact"/>
              <w:ind w:firstLine="420" w:firstLineChars="200"/>
              <w:textAlignment w:val="auto"/>
              <w:rPr>
                <w:rFonts w:hint="eastAsia" w:ascii="仿宋_GB2312" w:hAnsi="仿宋_GB2312" w:eastAsia="仿宋_GB2312" w:cs="仿宋_GB2312"/>
                <w:sz w:val="21"/>
                <w:szCs w:val="21"/>
                <w:highlight w:val="none"/>
              </w:rPr>
            </w:pPr>
          </w:p>
        </w:tc>
        <w:tc>
          <w:tcPr>
            <w:tcW w:w="855" w:type="dxa"/>
            <w:tcBorders>
              <w:bottom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18</w:t>
            </w:r>
          </w:p>
        </w:tc>
      </w:tr>
    </w:tbl>
    <w:p>
      <w:pPr>
        <w:keepNext w:val="0"/>
        <w:keepLines w:val="0"/>
        <w:pageBreakBefore w:val="0"/>
        <w:shd w:val="clear"/>
        <w:kinsoku/>
        <w:wordWrap/>
        <w:overflowPunct/>
        <w:topLinePunct w:val="0"/>
        <w:autoSpaceDE/>
        <w:autoSpaceDN/>
        <w:bidi w:val="0"/>
        <w:adjustRightInd w:val="0"/>
        <w:snapToGrid w:val="0"/>
        <w:spacing w:line="520" w:lineRule="exact"/>
        <w:ind w:firstLine="320" w:firstLineChars="100"/>
        <w:textAlignment w:val="auto"/>
        <w:rPr>
          <w:rFonts w:hint="eastAsia" w:ascii="楷体_GB2312" w:hAnsi="仿宋_GB2312" w:eastAsia="楷体_GB2312" w:cs="仿宋_GB2312"/>
          <w:sz w:val="32"/>
          <w:szCs w:val="32"/>
          <w:highlight w:val="none"/>
          <w:lang w:val="en-US" w:eastAsia="zh-CN"/>
        </w:rPr>
      </w:pPr>
      <w:r>
        <w:rPr>
          <w:rFonts w:hint="eastAsia" w:ascii="楷体_GB2312" w:hAnsi="仿宋_GB2312" w:eastAsia="楷体_GB2312" w:cs="仿宋_GB2312"/>
          <w:sz w:val="32"/>
          <w:szCs w:val="32"/>
          <w:highlight w:val="none"/>
          <w:lang w:val="en-US" w:eastAsia="zh-CN"/>
        </w:rPr>
        <w:t>（六）实施建议</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lang w:val="en-US" w:eastAsia="zh-CN" w:bidi="ar"/>
        </w:rPr>
        <w:t>1.教学方法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（1）坚持正确的育人理念，</w:t>
      </w:r>
      <w:r>
        <w:rPr>
          <w:rFonts w:hint="eastAsia" w:ascii="仿宋_GB2312" w:hAnsi="仿宋_GB2312" w:eastAsia="仿宋_GB2312" w:cs="仿宋_GB2312"/>
          <w:color w:val="auto"/>
          <w:kern w:val="0"/>
          <w:sz w:val="32"/>
          <w:szCs w:val="32"/>
          <w:highlight w:val="none"/>
          <w:lang w:val="en-US" w:eastAsia="zh-CN" w:bidi="ar"/>
        </w:rPr>
        <w:t>充分挖掘本课程思政元素，积极组织课程思政教育，养成正确的汽车服务与维修从业人员职业道德意识，将立德树人贯穿于课程实施全过程</w:t>
      </w:r>
      <w:r>
        <w:rPr>
          <w:rFonts w:hint="eastAsia" w:ascii="仿宋_GB2312" w:hAnsi="仿宋_GB2312" w:eastAsia="仿宋_GB2312" w:cs="仿宋_GB2312"/>
          <w:color w:val="auto"/>
          <w:kern w:val="0"/>
          <w:sz w:val="32"/>
          <w:szCs w:val="32"/>
          <w:highlight w:val="none"/>
          <w:u w:val="none"/>
          <w:shd w:val="clear" w:color="auto" w:fill="auto"/>
          <w:lang w:val="en-US" w:eastAsia="zh-CN" w:bidi="ar"/>
        </w:rPr>
        <w:t>。</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2）课程以电气电子技术为主体，以职业实践为主线，积极探索理论和实践相结合的教学模式，采用理实一体化教学，引导学生通过典型电子电路的识读和检测、典型电工电子产品的制作，体验工作过程，使学生获得电子电路分析、参数计算、电路连接及测量、仪表使用等理论知识与专业技能。</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教学过程中注重学生自主学习，引导学生从多个角度提出问题，用多种方法解决问题，运用多种信息技术手段丰富教学内容，采用电子电路仿真软件、视频、动画、教学等手段把抽象知识具体化，使学生对电子电路分析有全面的了解，提高教学效果。</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2.学生考核评价方法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（1）树立正确的教学质量观，突出评价的教育功能和导向功能，坚持结果评价和过程评价相结合、定量评价和定性评价相结合。</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（3）发挥不同评价主体的评价作用，将教师的评价与学生的自评、互评，以及校外技术人员的参评等有机结合起来。</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（4）注重将评价结果及时、客观向学生反映，指出被评价者需要改进的方面，商讨改进的途径和方法，调动学生的学习积极性。</w:t>
      </w:r>
    </w:p>
    <w:p>
      <w:pPr>
        <w:pStyle w:val="24"/>
        <w:keepNext w:val="0"/>
        <w:keepLines w:val="0"/>
        <w:pageBreakBefore w:val="0"/>
        <w:widowControl w:val="0"/>
        <w:shd w:val="clear" w:color="auto"/>
        <w:kinsoku/>
        <w:wordWrap/>
        <w:overflowPunct/>
        <w:topLinePunct w:val="0"/>
        <w:autoSpaceDE/>
        <w:autoSpaceDN/>
        <w:bidi w:val="0"/>
        <w:adjustRightInd/>
        <w:snapToGrid/>
        <w:spacing w:before="0" w:line="520" w:lineRule="exact"/>
        <w:ind w:left="0" w:right="0" w:firstLine="640" w:firstLineChars="200"/>
        <w:jc w:val="left"/>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bidi="ar"/>
        </w:rPr>
        <w:t>3.教学实施与保障</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（1）配备本课程必备的维修手册和技术资料，参照技能实训室实训设备配备标准配齐必备的教学设备和实验、实训器材，定期向学生开放，充分提高设备利用率。</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（2）注重企业生产实践现场的作用，安排电气维修车间的参观学习，熟悉电气部件的使用，增强学生的感性认识。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bidi="ar"/>
        </w:rPr>
        <w:t>4.教材编写与选用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（1）教材编写以本课程标准为基本要求，编写时应将电工电子技术的基本原理与生产生活中的实际应用相结合，注重实践技能的培养，注意反映电气电子技术领域的新知识、新技术、新工艺和新材料。</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（2）教材表现形式做到图文并茂，形象生动，有利于提高学生学习兴趣，教材配套资料应该与信息化教学资源建设相互补充，充分满足教学需要。</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bidi="ar"/>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（3）教材应配备习题集等其他相关的教学资料。</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黑体" w:hAnsi="黑体" w:eastAsia="黑体"/>
          <w:kern w:val="0"/>
          <w:sz w:val="28"/>
          <w:szCs w:val="28"/>
          <w:highlight w:val="none"/>
        </w:rPr>
      </w:pPr>
      <w:r>
        <w:rPr>
          <w:rFonts w:hint="eastAsia" w:ascii="仿宋_GB2312" w:hAnsi="仿宋_GB2312" w:eastAsia="仿宋_GB2312" w:cs="仿宋_GB2312"/>
          <w:color w:val="auto"/>
          <w:kern w:val="0"/>
          <w:sz w:val="32"/>
          <w:szCs w:val="32"/>
          <w:highlight w:val="none"/>
          <w:u w:val="none"/>
          <w:shd w:val="clear" w:color="auto" w:fill="auto"/>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shd w:val="clear"/>
        <w:kinsoku/>
        <w:wordWrap/>
        <w:overflowPunct/>
        <w:topLinePunct w:val="0"/>
        <w:autoSpaceDE/>
        <w:autoSpaceDN/>
        <w:bidi w:val="0"/>
        <w:snapToGrid w:val="0"/>
        <w:spacing w:line="560" w:lineRule="exact"/>
        <w:jc w:val="center"/>
        <w:textAlignment w:val="auto"/>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945"/>
        <w:gridCol w:w="1753"/>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3945" w:type="dxa"/>
            <w:noWrap w:val="0"/>
            <w:vAlign w:val="center"/>
          </w:tcPr>
          <w:p>
            <w:pPr>
              <w:keepNext w:val="0"/>
              <w:keepLines w:val="0"/>
              <w:pageBreakBefore w:val="0"/>
              <w:shd w:val="clear"/>
              <w:tabs>
                <w:tab w:val="center" w:pos="1524"/>
                <w:tab w:val="right" w:pos="2927"/>
              </w:tabs>
              <w:kinsoku/>
              <w:wordWrap/>
              <w:overflowPunct/>
              <w:topLinePunct w:val="0"/>
              <w:autoSpaceDE/>
              <w:autoSpaceDN/>
              <w:bidi w:val="0"/>
              <w:adjustRightInd w:val="0"/>
              <w:snapToGrid w:val="0"/>
              <w:spacing w:line="360" w:lineRule="exact"/>
              <w:jc w:val="left"/>
              <w:textAlignment w:val="auto"/>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75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319"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val="en-US" w:eastAsia="zh-CN"/>
              </w:rPr>
              <w:t>-2</w:t>
            </w:r>
          </w:p>
        </w:tc>
        <w:tc>
          <w:tcPr>
            <w:tcW w:w="394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半导体的基本知识、二极管的结构、符号、伏安特性和主要参数、万用表检测各种二极管</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394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三极管的基本特性、三极管放大电路的构成、工作原理、万用表检测三极管的极性和质量好坏</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5-6</w:t>
            </w:r>
          </w:p>
        </w:tc>
        <w:tc>
          <w:tcPr>
            <w:tcW w:w="394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三极管放大电路进行分析和计算</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7-8</w:t>
            </w:r>
          </w:p>
        </w:tc>
        <w:tc>
          <w:tcPr>
            <w:tcW w:w="394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负反馈放大电路、判断负反馈的性质</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9-10</w:t>
            </w:r>
          </w:p>
        </w:tc>
        <w:tc>
          <w:tcPr>
            <w:tcW w:w="394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闸管的基本结构、符号、引脚排列及其工作特性、应用、万用表检测晶闸管。</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11-12</w:t>
            </w:r>
          </w:p>
        </w:tc>
        <w:tc>
          <w:tcPr>
            <w:tcW w:w="3945" w:type="dxa"/>
            <w:noWrap w:val="0"/>
            <w:vAlign w:val="center"/>
          </w:tcPr>
          <w:p>
            <w:pPr>
              <w:keepNext w:val="0"/>
              <w:keepLines w:val="0"/>
              <w:pageBreakBefore w:val="0"/>
              <w:shd w:val="clear"/>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二、组装、调试调幅调频收音机</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13-14</w:t>
            </w:r>
          </w:p>
        </w:tc>
        <w:tc>
          <w:tcPr>
            <w:tcW w:w="394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三、认识数字、脉冲电路--掌握脉冲电路的基本概念及工作原理，熟悉逻辑代数的基本定律和常用公式，学会逻辑函数的常用表示方法</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15-16</w:t>
            </w:r>
          </w:p>
        </w:tc>
        <w:tc>
          <w:tcPr>
            <w:tcW w:w="3945"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四、搭建抢答电路—RS触发器的电路组成和逻辑功能、JK触发器组成和逻辑功能</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pPr>
              <w:keepNext w:val="0"/>
              <w:keepLines w:val="0"/>
              <w:pageBreakBefore w:val="0"/>
              <w:shd w:val="clear"/>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17-18</w:t>
            </w:r>
          </w:p>
        </w:tc>
        <w:tc>
          <w:tcPr>
            <w:tcW w:w="3945" w:type="dxa"/>
            <w:noWrap w:val="0"/>
            <w:vAlign w:val="center"/>
          </w:tcPr>
          <w:p>
            <w:pPr>
              <w:keepNext w:val="0"/>
              <w:keepLines w:val="0"/>
              <w:pageBreakBefore w:val="0"/>
              <w:shd w:val="clear"/>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五、认识组合逻辑电路—组合逻辑电路的特点与分析设计</w:t>
            </w:r>
          </w:p>
        </w:tc>
        <w:tc>
          <w:tcPr>
            <w:tcW w:w="1753"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9" w:type="dxa"/>
            <w:noWrap w:val="0"/>
            <w:vAlign w:val="center"/>
          </w:tcPr>
          <w:p>
            <w:pPr>
              <w:keepNext w:val="0"/>
              <w:keepLines w:val="0"/>
              <w:pageBreakBefore w:val="0"/>
              <w:shd w:val="clear"/>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电气控制线路安装与检修</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widowControl w:val="0"/>
        <w:shd w:val="clear"/>
        <w:kinsoku/>
        <w:wordWrap/>
        <w:overflowPunct/>
        <w:topLinePunct w:val="0"/>
        <w:autoSpaceDE/>
        <w:autoSpaceDN/>
        <w:bidi w:val="0"/>
        <w:adjustRightInd/>
        <w:snapToGrid/>
        <w:spacing w:before="0" w:after="0" w:line="520" w:lineRule="exact"/>
        <w:ind w:right="0" w:firstLine="640" w:firstLineChars="200"/>
        <w:jc w:val="both"/>
        <w:textAlignment w:val="auto"/>
        <w:rPr>
          <w:rFonts w:hint="eastAsia" w:ascii="楷体" w:hAnsi="楷体" w:eastAsia="楷体" w:cs="楷体"/>
          <w:color w:val="auto"/>
          <w:spacing w:val="0"/>
          <w:position w:val="0"/>
          <w:sz w:val="32"/>
          <w:highlight w:val="none"/>
          <w:shd w:val="clear" w:fill="auto"/>
        </w:rPr>
      </w:pPr>
      <w:r>
        <w:rPr>
          <w:rFonts w:hint="eastAsia" w:ascii="楷体" w:hAnsi="楷体" w:eastAsia="楷体" w:cs="楷体"/>
          <w:color w:val="auto"/>
          <w:spacing w:val="0"/>
          <w:position w:val="0"/>
          <w:sz w:val="32"/>
          <w:highlight w:val="none"/>
          <w:shd w:val="clear" w:fill="auto"/>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w:t>
      </w:r>
      <w:r>
        <w:rPr>
          <w:rFonts w:hint="eastAsia" w:ascii="仿宋_GB2312" w:hAnsi="仿宋_GB2312" w:eastAsia="仿宋_GB2312" w:cs="仿宋_GB2312"/>
          <w:color w:val="000000"/>
          <w:kern w:val="0"/>
          <w:sz w:val="32"/>
          <w:szCs w:val="32"/>
          <w:highlight w:val="none"/>
          <w:u w:val="none"/>
          <w:shd w:val="clear" w:color="auto" w:fill="auto"/>
          <w:lang w:val="en-US" w:eastAsia="zh-CN" w:bidi="ar"/>
        </w:rPr>
        <w:t>的一门</w:t>
      </w:r>
      <w:r>
        <w:rPr>
          <w:rFonts w:hint="eastAsia" w:ascii="仿宋_GB2312" w:hAnsi="仿宋_GB2312" w:eastAsia="仿宋_GB2312" w:cs="仿宋_GB2312"/>
          <w:color w:val="000000"/>
          <w:kern w:val="0"/>
          <w:sz w:val="32"/>
          <w:szCs w:val="32"/>
          <w:highlight w:val="none"/>
          <w:lang w:val="en-US" w:eastAsia="zh-CN" w:bidi="ar"/>
        </w:rPr>
        <w:t>专业核心课程，通过学习电动机控制的基本知识，使学生掌握常用低压电器的功能、结构、原理、选用与维修方法，能绘制并识读电动机控制的电气原理图，熟练安装、调试控制线路，</w:t>
      </w:r>
      <w:r>
        <w:rPr>
          <w:rFonts w:hint="eastAsia" w:ascii="仿宋_GB2312" w:hAnsi="仿宋_GB2312" w:eastAsia="仿宋_GB2312" w:cs="仿宋_GB2312"/>
          <w:snapToGrid/>
          <w:color w:val="auto"/>
          <w:kern w:val="2"/>
          <w:sz w:val="32"/>
          <w:szCs w:val="32"/>
          <w:highlight w:val="none"/>
          <w:lang w:val="en-US" w:eastAsia="zh-CN" w:bidi="ar"/>
        </w:rPr>
        <w:t>为学生后续其他专业课程的学习打下基础。</w:t>
      </w:r>
    </w:p>
    <w:p>
      <w:pPr>
        <w:keepNext w:val="0"/>
        <w:keepLines w:val="0"/>
        <w:pageBreakBefore w:val="0"/>
        <w:widowControl w:val="0"/>
        <w:shd w:val="clear"/>
        <w:kinsoku/>
        <w:wordWrap/>
        <w:overflowPunct/>
        <w:topLinePunct w:val="0"/>
        <w:autoSpaceDE/>
        <w:autoSpaceDN/>
        <w:bidi w:val="0"/>
        <w:adjustRightInd w:val="0"/>
        <w:snapToGrid/>
        <w:spacing w:before="0" w:after="0" w:line="520" w:lineRule="exact"/>
        <w:ind w:right="0" w:firstLine="640" w:firstLineChars="200"/>
        <w:jc w:val="both"/>
        <w:textAlignment w:val="auto"/>
        <w:rPr>
          <w:rFonts w:hint="eastAsia" w:ascii="楷体" w:hAnsi="楷体" w:eastAsia="楷体" w:cs="楷体"/>
          <w:color w:val="auto"/>
          <w:spacing w:val="0"/>
          <w:position w:val="0"/>
          <w:sz w:val="32"/>
          <w:highlight w:val="none"/>
          <w:shd w:val="clear" w:fill="auto"/>
        </w:rPr>
      </w:pPr>
      <w:r>
        <w:rPr>
          <w:rFonts w:hint="eastAsia" w:ascii="楷体" w:hAnsi="楷体" w:eastAsia="楷体" w:cs="楷体"/>
          <w:color w:val="auto"/>
          <w:spacing w:val="0"/>
          <w:position w:val="0"/>
          <w:sz w:val="32"/>
          <w:highlight w:val="none"/>
          <w:shd w:val="clear" w:fill="auto"/>
        </w:rPr>
        <w:t xml:space="preserve">（二）课程教学目标 </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bidi="ar"/>
        </w:rPr>
        <w:t>通过本课程的学习，使学生能根据控制要求正确选择和检修低压电器，能绘制和识读电动机控制电气原理图，能安装三相异步电动机控制线路，排除常见电气故障，并进行通电试车。</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1.素质目标</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（1）树立学生的安全意识、质量意识、工程意识等职业意识； </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（2）强化学生的阅读和分析电气控制线路及专业技术应用能力； </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（3）提高学生的团结协作能力和沟通协调能力； </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（4）培养学生的自主学习能力和再学习能力，能借助产品说明书和技术手册查阅有关数据和功能，正确选择常用低压电器。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2.知识目标</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（1）了解电力拖动系统的组成及特点； </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（2）掌握常用低压电器的用途、基本结构、动作原理、符号、主要技术参数及选用原则；</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（3）理解三相异步电动机起动、可逆运行、制动、调速的原理及实现方法；</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（4）了解电动机保护措施；</w:t>
      </w:r>
    </w:p>
    <w:p>
      <w:pPr>
        <w:keepNext w:val="0"/>
        <w:keepLines w:val="0"/>
        <w:pageBreakBefore w:val="0"/>
        <w:widowControl/>
        <w:suppressLineNumbers w:val="0"/>
        <w:shd w:val="clear"/>
        <w:kinsoku/>
        <w:wordWrap/>
        <w:overflowPunct/>
        <w:topLinePunct w:val="0"/>
        <w:autoSpaceDE/>
        <w:autoSpaceDN/>
        <w:bidi w:val="0"/>
        <w:adjustRightInd/>
        <w:snapToGrid w:val="0"/>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（5）掌握电气控制线路设计的基本原则、方法及注意事项。</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3.能力目标</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（1）能熟练使用电工仪表和电工工具拆装、调试和检修常用低压电器；</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（2）能根据控制要求正确选择低压电器；</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（3）绘制和识读三相异步电动机控制电气原理图； </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（4）能识读直流电动机和同步电动机控制电气原理图；</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（5）能正确安装、调试三相异步电动机控制线路，并通电试车；</w:t>
      </w:r>
    </w:p>
    <w:p>
      <w:pPr>
        <w:keepNext w:val="0"/>
        <w:keepLines w:val="0"/>
        <w:pageBreakBefore w:val="0"/>
        <w:widowControl w:val="0"/>
        <w:shd w:val="clea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（6）能根据要求设计简单的电动机控制电气原理图。</w:t>
      </w:r>
    </w:p>
    <w:p>
      <w:pPr>
        <w:keepNext w:val="0"/>
        <w:keepLines w:val="0"/>
        <w:pageBreakBefore w:val="0"/>
        <w:widowControl w:val="0"/>
        <w:shd w:val="clear"/>
        <w:kinsoku/>
        <w:wordWrap/>
        <w:overflowPunct/>
        <w:topLinePunct w:val="0"/>
        <w:autoSpaceDE/>
        <w:autoSpaceDN/>
        <w:bidi w:val="0"/>
        <w:adjustRightInd/>
        <w:snapToGrid/>
        <w:spacing w:before="0" w:after="0" w:line="520" w:lineRule="exact"/>
        <w:ind w:right="0" w:firstLine="640" w:firstLineChars="200"/>
        <w:jc w:val="both"/>
        <w:textAlignment w:val="auto"/>
        <w:rPr>
          <w:rFonts w:hint="eastAsia" w:ascii="楷体" w:hAnsi="楷体" w:eastAsia="楷体" w:cs="楷体"/>
          <w:color w:val="auto"/>
          <w:spacing w:val="0"/>
          <w:position w:val="0"/>
          <w:sz w:val="32"/>
          <w:highlight w:val="none"/>
          <w:shd w:val="clear" w:fill="auto"/>
        </w:rPr>
      </w:pPr>
      <w:r>
        <w:rPr>
          <w:rFonts w:hint="eastAsia" w:ascii="楷体" w:hAnsi="楷体" w:eastAsia="楷体" w:cs="楷体"/>
          <w:color w:val="auto"/>
          <w:spacing w:val="0"/>
          <w:position w:val="0"/>
          <w:sz w:val="32"/>
          <w:highlight w:val="none"/>
          <w:shd w:val="clear" w:fill="auto"/>
        </w:rPr>
        <w:t>（三）参考学时</w:t>
      </w:r>
    </w:p>
    <w:p>
      <w:pPr>
        <w:keepNext w:val="0"/>
        <w:keepLines w:val="0"/>
        <w:pageBreakBefore w:val="0"/>
        <w:widowControl w:val="0"/>
        <w:shd w:val="clear"/>
        <w:tabs>
          <w:tab w:val="left" w:pos="829"/>
        </w:tabs>
        <w:kinsoku/>
        <w:wordWrap/>
        <w:overflowPunct/>
        <w:topLinePunct w:val="0"/>
        <w:autoSpaceDE/>
        <w:autoSpaceDN/>
        <w:bidi w:val="0"/>
        <w:adjustRightInd/>
        <w:snapToGrid/>
        <w:spacing w:before="0" w:after="0" w:line="520" w:lineRule="exact"/>
        <w:ind w:left="0" w:right="0" w:firstLine="960" w:firstLineChars="300"/>
        <w:jc w:val="both"/>
        <w:textAlignment w:val="auto"/>
        <w:rPr>
          <w:rFonts w:hint="eastAsia" w:ascii="仿宋_GB2312" w:hAnsi="仿宋_GB2312" w:eastAsia="仿宋_GB2312" w:cs="仿宋_GB2312"/>
          <w:color w:val="000000"/>
          <w:spacing w:val="0"/>
          <w:position w:val="0"/>
          <w:sz w:val="32"/>
          <w:szCs w:val="32"/>
          <w:highlight w:val="none"/>
          <w:u w:val="none"/>
          <w:shd w:val="clear" w:fill="auto"/>
        </w:rPr>
      </w:pPr>
      <w:r>
        <w:rPr>
          <w:rFonts w:hint="eastAsia" w:ascii="仿宋_GB2312" w:hAnsi="仿宋_GB2312" w:eastAsia="仿宋_GB2312" w:cs="仿宋_GB2312"/>
          <w:color w:val="000000"/>
          <w:spacing w:val="0"/>
          <w:position w:val="0"/>
          <w:sz w:val="32"/>
          <w:szCs w:val="32"/>
          <w:highlight w:val="none"/>
          <w:u w:val="none"/>
          <w:shd w:val="clear" w:fill="auto"/>
          <w:lang w:val="en-US" w:eastAsia="zh-CN"/>
        </w:rPr>
        <w:t>108</w:t>
      </w:r>
      <w:r>
        <w:rPr>
          <w:rFonts w:hint="eastAsia" w:ascii="仿宋_GB2312" w:hAnsi="仿宋_GB2312" w:eastAsia="仿宋_GB2312" w:cs="仿宋_GB2312"/>
          <w:color w:val="000000"/>
          <w:spacing w:val="0"/>
          <w:position w:val="0"/>
          <w:sz w:val="32"/>
          <w:szCs w:val="32"/>
          <w:highlight w:val="none"/>
          <w:u w:val="none"/>
          <w:shd w:val="clear" w:fill="auto"/>
        </w:rPr>
        <w:t>学时</w:t>
      </w:r>
    </w:p>
    <w:p>
      <w:pPr>
        <w:keepNext w:val="0"/>
        <w:keepLines w:val="0"/>
        <w:pageBreakBefore w:val="0"/>
        <w:widowControl w:val="0"/>
        <w:shd w:val="clear"/>
        <w:kinsoku/>
        <w:wordWrap/>
        <w:overflowPunct/>
        <w:topLinePunct w:val="0"/>
        <w:autoSpaceDE/>
        <w:autoSpaceDN/>
        <w:bidi w:val="0"/>
        <w:adjustRightInd/>
        <w:snapToGrid/>
        <w:spacing w:before="0" w:after="0" w:line="520" w:lineRule="exact"/>
        <w:ind w:right="0" w:firstLine="640" w:firstLineChars="200"/>
        <w:jc w:val="both"/>
        <w:textAlignment w:val="auto"/>
        <w:rPr>
          <w:rFonts w:hint="eastAsia" w:ascii="楷体" w:hAnsi="楷体" w:eastAsia="楷体" w:cs="楷体"/>
          <w:color w:val="auto"/>
          <w:spacing w:val="0"/>
          <w:position w:val="0"/>
          <w:sz w:val="32"/>
          <w:highlight w:val="none"/>
          <w:shd w:val="clear" w:fill="auto"/>
        </w:rPr>
      </w:pPr>
      <w:r>
        <w:rPr>
          <w:rFonts w:hint="eastAsia" w:ascii="楷体" w:hAnsi="楷体" w:eastAsia="楷体" w:cs="楷体"/>
          <w:color w:val="auto"/>
          <w:spacing w:val="0"/>
          <w:position w:val="0"/>
          <w:sz w:val="32"/>
          <w:highlight w:val="none"/>
          <w:shd w:val="clear" w:fill="auto"/>
        </w:rPr>
        <w:t>（四）课程学分</w:t>
      </w:r>
    </w:p>
    <w:p>
      <w:pPr>
        <w:keepNext w:val="0"/>
        <w:keepLines w:val="0"/>
        <w:pageBreakBefore w:val="0"/>
        <w:widowControl w:val="0"/>
        <w:shd w:val="clear"/>
        <w:tabs>
          <w:tab w:val="left" w:pos="829"/>
        </w:tabs>
        <w:kinsoku/>
        <w:wordWrap/>
        <w:overflowPunct/>
        <w:topLinePunct w:val="0"/>
        <w:autoSpaceDE/>
        <w:autoSpaceDN/>
        <w:bidi w:val="0"/>
        <w:adjustRightInd/>
        <w:snapToGrid/>
        <w:spacing w:before="0" w:after="0" w:line="520" w:lineRule="exact"/>
        <w:ind w:left="0" w:right="0" w:firstLine="960" w:firstLineChars="300"/>
        <w:jc w:val="both"/>
        <w:textAlignment w:val="auto"/>
        <w:rPr>
          <w:rFonts w:ascii="仿宋" w:hAnsi="仿宋" w:eastAsia="仿宋" w:cs="仿宋"/>
          <w:color w:val="000000"/>
          <w:spacing w:val="0"/>
          <w:position w:val="0"/>
          <w:sz w:val="28"/>
          <w:highlight w:val="none"/>
          <w:u w:val="none"/>
          <w:shd w:val="clear" w:fill="auto"/>
        </w:rPr>
      </w:pPr>
      <w:r>
        <w:rPr>
          <w:rFonts w:hint="eastAsia" w:ascii="仿宋_GB2312" w:eastAsia="仿宋_GB2312" w:cs="Times New Roman"/>
          <w:sz w:val="32"/>
          <w:szCs w:val="32"/>
          <w:highlight w:val="none"/>
          <w:lang w:val="en-US" w:eastAsia="zh-CN"/>
        </w:rPr>
        <w:t>6</w:t>
      </w:r>
      <w:r>
        <w:rPr>
          <w:rFonts w:hint="eastAsia" w:ascii="仿宋_GB2312" w:hAnsi="Times New Roman" w:eastAsia="仿宋_GB2312" w:cs="Times New Roman"/>
          <w:sz w:val="32"/>
          <w:szCs w:val="32"/>
          <w:highlight w:val="none"/>
        </w:rPr>
        <w:t>学分</w:t>
      </w:r>
    </w:p>
    <w:p>
      <w:pPr>
        <w:keepNext w:val="0"/>
        <w:keepLines w:val="0"/>
        <w:pageBreakBefore w:val="0"/>
        <w:widowControl w:val="0"/>
        <w:shd w:val="clear"/>
        <w:kinsoku/>
        <w:wordWrap/>
        <w:overflowPunct/>
        <w:topLinePunct w:val="0"/>
        <w:autoSpaceDE/>
        <w:autoSpaceDN/>
        <w:bidi w:val="0"/>
        <w:adjustRightInd/>
        <w:snapToGrid/>
        <w:spacing w:before="0" w:after="0" w:line="520" w:lineRule="exact"/>
        <w:ind w:right="0" w:firstLine="640" w:firstLineChars="200"/>
        <w:jc w:val="both"/>
        <w:textAlignment w:val="auto"/>
        <w:rPr>
          <w:rFonts w:hint="eastAsia" w:ascii="楷体" w:hAnsi="楷体" w:eastAsia="楷体" w:cs="楷体"/>
          <w:color w:val="auto"/>
          <w:spacing w:val="0"/>
          <w:position w:val="0"/>
          <w:sz w:val="32"/>
          <w:highlight w:val="none"/>
          <w:shd w:val="clear" w:fill="auto"/>
        </w:rPr>
      </w:pPr>
      <w:r>
        <w:rPr>
          <w:rFonts w:hint="eastAsia" w:ascii="楷体" w:hAnsi="楷体" w:eastAsia="楷体" w:cs="楷体"/>
          <w:color w:val="auto"/>
          <w:spacing w:val="0"/>
          <w:position w:val="0"/>
          <w:sz w:val="32"/>
          <w:highlight w:val="none"/>
          <w:shd w:val="clear" w:fill="auto"/>
        </w:rPr>
        <w:t>（五）课程内容和要求</w:t>
      </w:r>
    </w:p>
    <w:p>
      <w:pPr>
        <w:widowControl/>
        <w:shd w:val="clear"/>
        <w:jc w:val="center"/>
        <w:rPr>
          <w:rFonts w:ascii="楷体_GB2312" w:hAnsi="楷体_GB2312" w:eastAsia="楷体_GB2312" w:cs="楷体_GB2312"/>
          <w:color w:val="auto"/>
          <w:spacing w:val="0"/>
          <w:position w:val="0"/>
          <w:sz w:val="32"/>
          <w:highlight w:val="none"/>
          <w:shd w:val="clear" w:fill="auto"/>
        </w:rPr>
      </w:pPr>
      <w:r>
        <w:rPr>
          <w:rFonts w:hint="eastAsia" w:ascii="黑体" w:hAnsi="黑体" w:eastAsia="黑体" w:cs="黑体"/>
          <w:color w:val="000000"/>
          <w:kern w:val="0"/>
          <w:sz w:val="24"/>
          <w:szCs w:val="24"/>
          <w:highlight w:val="none"/>
          <w:lang w:bidi="ar"/>
        </w:rPr>
        <w:t>课程内容设计建议表</w:t>
      </w:r>
    </w:p>
    <w:tbl>
      <w:tblPr>
        <w:tblStyle w:val="14"/>
        <w:tblW w:w="96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70"/>
        <w:gridCol w:w="4879"/>
        <w:gridCol w:w="1841"/>
        <w:gridCol w:w="11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61" w:type="dxa"/>
            <w:tcBorders>
              <w:top w:val="single" w:color="auto" w:sz="8" w:space="0"/>
            </w:tcBorders>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170" w:type="dxa"/>
            <w:tcBorders>
              <w:top w:val="single" w:color="auto" w:sz="8" w:space="0"/>
            </w:tcBorders>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both"/>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4879" w:type="dxa"/>
            <w:tcBorders>
              <w:top w:val="single" w:color="auto" w:sz="8" w:space="0"/>
            </w:tcBorders>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1841" w:type="dxa"/>
            <w:tcBorders>
              <w:top w:val="single" w:color="auto" w:sz="8" w:space="0"/>
            </w:tcBorders>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活动设计建议</w:t>
            </w:r>
          </w:p>
        </w:tc>
        <w:tc>
          <w:tcPr>
            <w:tcW w:w="1114" w:type="dxa"/>
            <w:tcBorders>
              <w:top w:val="single" w:color="auto" w:sz="8" w:space="0"/>
            </w:tcBorders>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61" w:type="dxa"/>
            <w:vAlign w:val="center"/>
          </w:tcPr>
          <w:p>
            <w:pPr>
              <w:keepNext w:val="0"/>
              <w:keepLines w:val="0"/>
              <w:pageBreakBefore w:val="0"/>
              <w:widowControl w:val="0"/>
              <w:shd w:val="clear"/>
              <w:wordWrap/>
              <w:overflowPunct/>
              <w:topLinePunct w:val="0"/>
              <w:bidi w:val="0"/>
              <w:spacing w:before="0" w:after="0" w:line="360" w:lineRule="exact"/>
              <w:ind w:left="0" w:right="0" w:firstLine="0"/>
              <w:jc w:val="center"/>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1</w:t>
            </w:r>
          </w:p>
        </w:tc>
        <w:tc>
          <w:tcPr>
            <w:tcW w:w="117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常用低压电器拆装与维修</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487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1.了解电力拖动系统的组成及特点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2.了解低压电器的定义以及分类</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3.掌握常用低压电器的用途、基本结构、工作原理、符号、主要技术参数</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4.能正确识读常用低压电器的型号，并能根据控制要求合理选择低压电器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5.能使用电工仪表和电工工具拆装常用的低压电器，检测、维修常用的低压电器</w:t>
            </w:r>
          </w:p>
        </w:tc>
        <w:tc>
          <w:tcPr>
            <w:tcW w:w="1841"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1.利用实物展示、多媒体教学资源等，讲解常用的低压电器的基本构造及工作原理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2.在实训室进行拆装、检修常用低压电器的实训</w:t>
            </w:r>
          </w:p>
        </w:tc>
        <w:tc>
          <w:tcPr>
            <w:tcW w:w="1114" w:type="dxa"/>
            <w:vAlign w:val="center"/>
          </w:tcPr>
          <w:p>
            <w:pPr>
              <w:keepNext w:val="0"/>
              <w:keepLines w:val="0"/>
              <w:pageBreakBefore w:val="0"/>
              <w:widowControl w:val="0"/>
              <w:shd w:val="clear"/>
              <w:wordWrap/>
              <w:overflowPunct/>
              <w:topLinePunct w:val="0"/>
              <w:bidi w:val="0"/>
              <w:spacing w:before="0" w:after="0" w:line="360" w:lineRule="exact"/>
              <w:ind w:left="0" w:right="0" w:firstLine="210" w:firstLineChars="100"/>
              <w:jc w:val="both"/>
              <w:rPr>
                <w:rFonts w:hint="default" w:ascii="仿宋_GB2312" w:hAnsi="仿宋_GB2312" w:eastAsia="仿宋_GB2312" w:cs="仿宋_GB2312"/>
                <w:color w:val="000000"/>
                <w:spacing w:val="0"/>
                <w:position w:val="0"/>
                <w:sz w:val="21"/>
                <w:szCs w:val="21"/>
                <w:highlight w:val="none"/>
                <w:shd w:val="clear" w:fill="auto"/>
                <w:lang w:val="en-US"/>
              </w:rPr>
            </w:pPr>
            <w:r>
              <w:rPr>
                <w:rFonts w:hint="eastAsia" w:ascii="仿宋_GB2312" w:hAnsi="仿宋_GB2312" w:eastAsia="仿宋_GB2312" w:cs="仿宋_GB2312"/>
                <w:color w:val="000000"/>
                <w:spacing w:val="0"/>
                <w:position w:val="0"/>
                <w:sz w:val="21"/>
                <w:szCs w:val="21"/>
                <w:highlight w:val="none"/>
                <w:shd w:val="clear" w:fill="auto"/>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2" w:hRule="atLeast"/>
          <w:jc w:val="center"/>
        </w:trPr>
        <w:tc>
          <w:tcPr>
            <w:tcW w:w="66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w:t>
            </w:r>
          </w:p>
        </w:tc>
        <w:tc>
          <w:tcPr>
            <w:tcW w:w="117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三相笼型异步电动机单向运行控制线路的安装与调试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487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1.理解三相笼型异步电动机点动控制、连续运行控制、多地控制和顺序控制的实现方法</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2.掌握自锁的概念及实现方法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3.能绘制并识读三相笼型异步电动机点动控制。连续运行控制、多地控制和顺序控制的电气原理图</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4.能根据工艺要求和安装规范连接三相笼型异步电动机点动控制，连续运行控制。多地控制和顺序控制线路</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5.能使用电工仪表检测所连接的控制线路，排除常见电气故障，并通电试车</w:t>
            </w:r>
          </w:p>
        </w:tc>
        <w:tc>
          <w:tcPr>
            <w:tcW w:w="1841"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1.利用视频展示三相笼型异步电动机单向通行的应用实例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2.学生分组讨论相关控制线路的工作原理</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3.在实训室进行相关控制线路的安装、调试及通电试车</w:t>
            </w:r>
          </w:p>
        </w:tc>
        <w:tc>
          <w:tcPr>
            <w:tcW w:w="1114"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210" w:firstLineChars="100"/>
              <w:jc w:val="both"/>
              <w:textAlignment w:val="auto"/>
              <w:rPr>
                <w:rFonts w:hint="default"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b w:val="0"/>
                <w:bCs/>
                <w:color w:val="auto"/>
                <w:spacing w:val="0"/>
                <w:position w:val="0"/>
                <w:sz w:val="21"/>
                <w:szCs w:val="21"/>
                <w:highlight w:val="none"/>
                <w:shd w:val="clear" w:fill="FFFFFF"/>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6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3</w:t>
            </w:r>
          </w:p>
        </w:tc>
        <w:tc>
          <w:tcPr>
            <w:tcW w:w="117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三相笼型异步电动机可逆运行控制线路的安装与调试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487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1.理解三相笼型式异步电动机控制的实现方法</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2.掌握联锁的概念及实现方法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3.能绘制并识读三相笼型异步电动机可逆运行控制线路、位置控制和自动往返控制的电气原理图</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4.能根据工艺要求和安装规范连接三相笼型异步电动机可逆运行控制线路、位置控制和自动往返控制</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5.能使用电工仪表检测所连接的控制线路，排除常见电气故障，并通电试车</w:t>
            </w:r>
          </w:p>
        </w:tc>
        <w:tc>
          <w:tcPr>
            <w:tcW w:w="1841"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1.利用视频展示三相笼型异步电动机可逆运行控制的应用实例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2.学生分组讨论相关控制线路的工作原理</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3.在实训室进行相关控制线路的安装、调试及通电试车</w:t>
            </w:r>
          </w:p>
        </w:tc>
        <w:tc>
          <w:tcPr>
            <w:tcW w:w="1114"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b w:val="0"/>
                <w:bCs/>
                <w:color w:val="auto"/>
                <w:spacing w:val="0"/>
                <w:position w:val="0"/>
                <w:sz w:val="21"/>
                <w:szCs w:val="21"/>
                <w:highlight w:val="none"/>
                <w:shd w:val="clear" w:fill="FFFFFF"/>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66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4</w:t>
            </w:r>
          </w:p>
        </w:tc>
        <w:tc>
          <w:tcPr>
            <w:tcW w:w="117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三相笼型异步电动机降压启动控制线路的安装与调试</w:t>
            </w:r>
          </w:p>
        </w:tc>
        <w:tc>
          <w:tcPr>
            <w:tcW w:w="487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1.了解三相异步电动机直接起动的危害、条件及降压起动的目的</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2.理解三相笼型异步电动机降压起动的实现方法</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3.能绘制并识读三相笼型异步电动机降压起动电气原理图</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4.能根据工艺要求和安装规范连接三相笼型异步电动机降压起动控制线路</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5.能使用电工仪表检测所连接的控制线路，排除常见电气故障，并通电试车</w:t>
            </w:r>
          </w:p>
        </w:tc>
        <w:tc>
          <w:tcPr>
            <w:tcW w:w="1841"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1.利用视频展示三相笼型异步电动机降压起动的应用实例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2.学生分组讨论相关控制线路的工作原理</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3.在实训室进行相关控制线路的安装、调试及通电试车</w:t>
            </w:r>
          </w:p>
        </w:tc>
        <w:tc>
          <w:tcPr>
            <w:tcW w:w="1114"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pacing w:val="0"/>
                <w:position w:val="0"/>
                <w:sz w:val="21"/>
                <w:szCs w:val="21"/>
                <w:highlight w:val="none"/>
                <w:shd w:val="clear" w:fill="auto"/>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pacing w:val="0"/>
                <w:position w:val="0"/>
                <w:sz w:val="21"/>
                <w:szCs w:val="21"/>
                <w:highlight w:val="none"/>
                <w:shd w:val="clear" w:fill="auto"/>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0" w:hRule="atLeast"/>
          <w:jc w:val="center"/>
        </w:trPr>
        <w:tc>
          <w:tcPr>
            <w:tcW w:w="66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5</w:t>
            </w:r>
          </w:p>
        </w:tc>
        <w:tc>
          <w:tcPr>
            <w:tcW w:w="117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三相异步电动制动控制线路安装与调试</w:t>
            </w:r>
          </w:p>
        </w:tc>
        <w:tc>
          <w:tcPr>
            <w:tcW w:w="487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1.了解电磁抱闸和电磁离合器的结构及制动原理</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2.理解三相异步电动机制动控制的实现方法</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3.能绘制并识读三相异步电动机制动控制的电气原理图</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4.能根据工艺要求和安装规范连接三相异步电动机制动控制线路</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5.能使用电工仪表检测所连接的控制线路，排除常见电气故障，并通电试车</w:t>
            </w:r>
          </w:p>
        </w:tc>
        <w:tc>
          <w:tcPr>
            <w:tcW w:w="1841"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1.利用视频展示三相异步电动机制动控制的应用实例</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2.学生分组讨论相关控制线路的工作原理</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3.在实训室进行相关控制线路的安装、调试及通电试车</w:t>
            </w:r>
          </w:p>
        </w:tc>
        <w:tc>
          <w:tcPr>
            <w:tcW w:w="1114" w:type="dxa"/>
            <w:vAlign w:val="center"/>
          </w:tcPr>
          <w:p>
            <w:pPr>
              <w:keepNext w:val="0"/>
              <w:keepLines w:val="0"/>
              <w:pageBreakBefore w:val="0"/>
              <w:widowControl w:val="0"/>
              <w:shd w:val="clear"/>
              <w:wordWrap/>
              <w:overflowPunct/>
              <w:topLinePunct w:val="0"/>
              <w:bidi w:val="0"/>
              <w:spacing w:before="0" w:after="0" w:line="360" w:lineRule="exact"/>
              <w:ind w:right="0" w:firstLine="210" w:firstLineChars="100"/>
              <w:jc w:val="both"/>
              <w:rPr>
                <w:rFonts w:hint="default" w:ascii="仿宋_GB2312" w:hAnsi="仿宋_GB2312" w:eastAsia="仿宋_GB2312" w:cs="仿宋_GB2312"/>
                <w:color w:val="000000"/>
                <w:spacing w:val="0"/>
                <w:position w:val="0"/>
                <w:sz w:val="21"/>
                <w:szCs w:val="21"/>
                <w:highlight w:val="none"/>
                <w:shd w:val="clear" w:fill="FFFFFF"/>
                <w:lang w:val="en-US" w:eastAsia="zh-CN"/>
              </w:rPr>
            </w:pPr>
            <w:r>
              <w:rPr>
                <w:rFonts w:hint="eastAsia" w:ascii="仿宋_GB2312" w:hAnsi="仿宋_GB2312" w:eastAsia="仿宋_GB2312" w:cs="仿宋_GB2312"/>
                <w:color w:val="000000"/>
                <w:spacing w:val="0"/>
                <w:position w:val="0"/>
                <w:sz w:val="21"/>
                <w:szCs w:val="21"/>
                <w:highlight w:val="none"/>
                <w:shd w:val="clear" w:fill="FFFFFF"/>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6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6</w:t>
            </w:r>
          </w:p>
        </w:tc>
        <w:tc>
          <w:tcPr>
            <w:tcW w:w="117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多速三相异步电动机控制线路安装与调试</w:t>
            </w:r>
          </w:p>
        </w:tc>
        <w:tc>
          <w:tcPr>
            <w:tcW w:w="487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1.掌握调速的概念</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2.理解三相异步电动机多速控制的实现方法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3.能绘制并识读三相异步电动机多速控制的电气原理图</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4.能根据工艺要求和安装规范连接双速三相异步电动机控制线路</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5.能使用电工仪表检测所连接的控制线路，排除常见的电气故障，并断电试车</w:t>
            </w:r>
          </w:p>
        </w:tc>
        <w:tc>
          <w:tcPr>
            <w:tcW w:w="1841"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1.利用视频展示多速三相异步电动机控制的应用实例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2.学生分组讨论相关控制线路的工作原理</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3.在实训室进行相关控制线路的安装、调试及通电试车</w:t>
            </w:r>
          </w:p>
        </w:tc>
        <w:tc>
          <w:tcPr>
            <w:tcW w:w="1114"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210" w:firstLineChars="100"/>
              <w:jc w:val="both"/>
              <w:textAlignment w:val="auto"/>
              <w:rPr>
                <w:rFonts w:hint="default" w:ascii="仿宋_GB2312" w:hAnsi="仿宋_GB2312" w:eastAsia="仿宋_GB2312" w:cs="仿宋_GB2312"/>
                <w:color w:val="000000"/>
                <w:spacing w:val="0"/>
                <w:position w:val="0"/>
                <w:sz w:val="21"/>
                <w:szCs w:val="21"/>
                <w:highlight w:val="none"/>
                <w:shd w:val="clear" w:fill="FFFFFF"/>
                <w:lang w:val="en-US" w:eastAsia="zh-CN"/>
              </w:rPr>
            </w:pPr>
            <w:r>
              <w:rPr>
                <w:rFonts w:hint="eastAsia" w:ascii="仿宋_GB2312" w:hAnsi="仿宋_GB2312" w:eastAsia="仿宋_GB2312" w:cs="仿宋_GB2312"/>
                <w:color w:val="000000"/>
                <w:spacing w:val="0"/>
                <w:position w:val="0"/>
                <w:sz w:val="21"/>
                <w:szCs w:val="21"/>
                <w:highlight w:val="none"/>
                <w:shd w:val="clear" w:fill="FFFFFF"/>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6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7</w:t>
            </w:r>
          </w:p>
        </w:tc>
        <w:tc>
          <w:tcPr>
            <w:tcW w:w="117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三相绕线式异电动机控制线路安装与调试</w:t>
            </w:r>
          </w:p>
        </w:tc>
        <w:tc>
          <w:tcPr>
            <w:tcW w:w="487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1.理解三相绕线式异电动机控制的实现方法</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2.了解凸轮控制器的结构</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3.能绘制并识读三相绕线式异步电动机控制的电气原理图</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4.能根据工艺要求和安装规范连接三相绕线式异步电动机控制线路</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5.能使用电工仪表检测所连接的控制线路，排除常见电气故障，井通电试车</w:t>
            </w:r>
          </w:p>
        </w:tc>
        <w:tc>
          <w:tcPr>
            <w:tcW w:w="1841"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1.利用视频展示三相绕线式异电动机控制的应用实例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2.学生分组讨论相关控制线路的工作原理</w:t>
            </w:r>
            <w:r>
              <w:rPr>
                <w:rFonts w:hint="eastAsia" w:ascii="仿宋_GB2312" w:hAnsi="仿宋_GB2312" w:eastAsia="仿宋_GB2312" w:cs="仿宋_GB2312"/>
                <w:color w:val="auto"/>
                <w:kern w:val="0"/>
                <w:sz w:val="21"/>
                <w:szCs w:val="21"/>
                <w:highlight w:val="none"/>
                <w:vertAlign w:val="baseline"/>
                <w:lang w:val="en-US" w:eastAsia="zh-CN" w:bidi="ar"/>
              </w:rPr>
              <w:br w:type="textWrapping"/>
            </w:r>
            <w:r>
              <w:rPr>
                <w:rFonts w:hint="eastAsia" w:ascii="仿宋_GB2312" w:hAnsi="仿宋_GB2312" w:eastAsia="仿宋_GB2312" w:cs="仿宋_GB2312"/>
                <w:color w:val="auto"/>
                <w:kern w:val="0"/>
                <w:sz w:val="21"/>
                <w:szCs w:val="21"/>
                <w:highlight w:val="none"/>
                <w:vertAlign w:val="baseline"/>
                <w:lang w:val="en-US" w:eastAsia="zh-CN" w:bidi="ar"/>
              </w:rPr>
              <w:t>3.在实训室进行相关控制线路的安装、调试及通电试车</w:t>
            </w:r>
          </w:p>
        </w:tc>
        <w:tc>
          <w:tcPr>
            <w:tcW w:w="1114"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1"/>
                <w:szCs w:val="21"/>
                <w:highlight w:val="none"/>
                <w:shd w:val="clear" w:fill="FFFFFF"/>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1"/>
                <w:szCs w:val="21"/>
                <w:highlight w:val="none"/>
                <w:shd w:val="clear" w:fill="FFFFFF"/>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pacing w:val="0"/>
                <w:position w:val="0"/>
                <w:sz w:val="21"/>
                <w:szCs w:val="21"/>
                <w:highlight w:val="none"/>
                <w:shd w:val="clear" w:fill="FFFFFF"/>
                <w:lang w:val="en-US" w:eastAsia="zh-CN"/>
              </w:rPr>
            </w:pPr>
            <w:r>
              <w:rPr>
                <w:rFonts w:hint="eastAsia" w:ascii="仿宋_GB2312" w:hAnsi="仿宋_GB2312" w:eastAsia="仿宋_GB2312" w:cs="仿宋_GB2312"/>
                <w:color w:val="000000"/>
                <w:spacing w:val="0"/>
                <w:position w:val="0"/>
                <w:sz w:val="21"/>
                <w:szCs w:val="21"/>
                <w:highlight w:val="none"/>
                <w:shd w:val="clear" w:fill="FFFFFF"/>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1" w:type="dxa"/>
            <w:gridSpan w:val="2"/>
            <w:tcBorders>
              <w:bottom w:val="single" w:color="auto" w:sz="8" w:space="0"/>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pacing w:val="0"/>
                <w:position w:val="0"/>
                <w:sz w:val="21"/>
                <w:szCs w:val="21"/>
                <w:highlight w:val="none"/>
                <w:shd w:val="clear" w:fill="FFFFFF"/>
                <w:lang w:val="en-US" w:eastAsia="zh-CN"/>
              </w:rPr>
              <w:t>合计</w:t>
            </w:r>
          </w:p>
        </w:tc>
        <w:tc>
          <w:tcPr>
            <w:tcW w:w="4879" w:type="dxa"/>
            <w:tcBorders>
              <w:bottom w:val="single" w:color="auto" w:sz="8" w:space="0"/>
            </w:tcBorders>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pacing w:val="0"/>
                <w:position w:val="0"/>
                <w:sz w:val="21"/>
                <w:szCs w:val="21"/>
                <w:highlight w:val="none"/>
                <w:shd w:val="clear" w:fill="FFFFFF"/>
              </w:rPr>
            </w:pPr>
          </w:p>
        </w:tc>
        <w:tc>
          <w:tcPr>
            <w:tcW w:w="1841" w:type="dxa"/>
            <w:tcBorders>
              <w:bottom w:val="single" w:color="auto" w:sz="8" w:space="0"/>
            </w:tcBorders>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pacing w:val="0"/>
                <w:position w:val="0"/>
                <w:sz w:val="21"/>
                <w:szCs w:val="21"/>
                <w:highlight w:val="none"/>
                <w:shd w:val="clear" w:fill="FFFFFF"/>
              </w:rPr>
            </w:pPr>
          </w:p>
        </w:tc>
        <w:tc>
          <w:tcPr>
            <w:tcW w:w="1114" w:type="dxa"/>
            <w:tcBorders>
              <w:bottom w:val="single" w:color="auto" w:sz="8" w:space="0"/>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pacing w:val="0"/>
                <w:position w:val="0"/>
                <w:sz w:val="21"/>
                <w:szCs w:val="21"/>
                <w:highlight w:val="none"/>
                <w:shd w:val="clear" w:fill="FFFFFF"/>
                <w:lang w:val="en-US" w:eastAsia="zh-CN"/>
              </w:rPr>
            </w:pPr>
            <w:r>
              <w:rPr>
                <w:rFonts w:hint="eastAsia" w:ascii="仿宋_GB2312" w:hAnsi="仿宋_GB2312" w:eastAsia="仿宋_GB2312" w:cs="仿宋_GB2312"/>
                <w:color w:val="000000"/>
                <w:spacing w:val="0"/>
                <w:position w:val="0"/>
                <w:sz w:val="21"/>
                <w:szCs w:val="21"/>
                <w:highlight w:val="none"/>
                <w:shd w:val="clear" w:fill="FFFFFF"/>
                <w:lang w:val="en-US" w:eastAsia="zh-CN"/>
              </w:rPr>
              <w:t>108</w:t>
            </w:r>
          </w:p>
        </w:tc>
      </w:tr>
    </w:tbl>
    <w:p>
      <w:pPr>
        <w:keepNext w:val="0"/>
        <w:keepLines w:val="0"/>
        <w:pageBreakBefore w:val="0"/>
        <w:widowControl w:val="0"/>
        <w:shd w:val="clear"/>
        <w:kinsoku/>
        <w:wordWrap/>
        <w:overflowPunct/>
        <w:topLinePunct w:val="0"/>
        <w:autoSpaceDE/>
        <w:autoSpaceDN/>
        <w:bidi w:val="0"/>
        <w:adjustRightInd/>
        <w:snapToGrid/>
        <w:spacing w:before="0" w:after="0" w:line="560" w:lineRule="exact"/>
        <w:ind w:right="0" w:firstLine="640" w:firstLineChars="200"/>
        <w:jc w:val="both"/>
        <w:textAlignment w:val="auto"/>
        <w:rPr>
          <w:rFonts w:ascii="楷体_GB2312" w:hAnsi="楷体_GB2312" w:eastAsia="楷体_GB2312" w:cs="楷体_GB2312"/>
          <w:color w:val="auto"/>
          <w:spacing w:val="0"/>
          <w:position w:val="0"/>
          <w:sz w:val="32"/>
          <w:highlight w:val="none"/>
          <w:shd w:val="clear" w:fill="auto"/>
        </w:rPr>
      </w:pPr>
      <w:r>
        <w:rPr>
          <w:rFonts w:ascii="楷体_GB2312" w:hAnsi="楷体_GB2312" w:eastAsia="楷体_GB2312" w:cs="楷体_GB2312"/>
          <w:color w:val="auto"/>
          <w:spacing w:val="0"/>
          <w:position w:val="0"/>
          <w:sz w:val="32"/>
          <w:highlight w:val="none"/>
          <w:shd w:val="clear" w:fill="auto"/>
        </w:rPr>
        <w:t>（六）实施建议</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FFFFFF"/>
        </w:rPr>
        <w:t>1.教学方法</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lang w:eastAsia="zh-CN"/>
        </w:rPr>
      </w:pPr>
      <w:r>
        <w:rPr>
          <w:rFonts w:hint="eastAsia" w:ascii="仿宋_GB2312" w:hAnsi="仿宋_GB2312" w:eastAsia="仿宋_GB2312" w:cs="仿宋_GB2312"/>
          <w:color w:val="auto"/>
          <w:spacing w:val="0"/>
          <w:position w:val="0"/>
          <w:sz w:val="32"/>
          <w:szCs w:val="32"/>
          <w:highlight w:val="none"/>
          <w:u w:val="none"/>
          <w:shd w:val="clear" w:fill="auto"/>
        </w:rPr>
        <w:t>（1）坚持正确的育人理念，</w:t>
      </w:r>
      <w:r>
        <w:rPr>
          <w:rFonts w:hint="eastAsia" w:ascii="仿宋_GB2312" w:hAnsi="仿宋_GB2312" w:eastAsia="仿宋_GB2312" w:cs="仿宋_GB2312"/>
          <w:color w:val="auto"/>
          <w:spacing w:val="0"/>
          <w:position w:val="0"/>
          <w:sz w:val="32"/>
          <w:szCs w:val="32"/>
          <w:highlight w:val="none"/>
          <w:u w:val="none"/>
          <w:shd w:val="clear" w:fill="FFFFFF"/>
        </w:rPr>
        <w:t>充分挖掘本课程思政元素，积极组织课程思政教育，养成正确的</w:t>
      </w:r>
      <w:r>
        <w:rPr>
          <w:rFonts w:hint="eastAsia" w:ascii="仿宋_GB2312" w:hAnsi="仿宋_GB2312" w:eastAsia="仿宋_GB2312" w:cs="仿宋_GB2312"/>
          <w:color w:val="auto"/>
          <w:spacing w:val="0"/>
          <w:position w:val="0"/>
          <w:sz w:val="32"/>
          <w:szCs w:val="32"/>
          <w:highlight w:val="none"/>
          <w:u w:val="none"/>
          <w:shd w:val="clear" w:fill="FFFFFF"/>
          <w:lang w:eastAsia="zh-CN"/>
        </w:rPr>
        <w:t>电气维修</w:t>
      </w:r>
      <w:r>
        <w:rPr>
          <w:rFonts w:hint="eastAsia" w:ascii="仿宋_GB2312" w:hAnsi="仿宋_GB2312" w:eastAsia="仿宋_GB2312" w:cs="仿宋_GB2312"/>
          <w:color w:val="auto"/>
          <w:spacing w:val="0"/>
          <w:position w:val="0"/>
          <w:sz w:val="32"/>
          <w:szCs w:val="32"/>
          <w:highlight w:val="none"/>
          <w:u w:val="none"/>
          <w:shd w:val="clear" w:fill="FFFFFF"/>
        </w:rPr>
        <w:t>从业人员职业道德意识，将立德树人贯穿于课程实施全过程</w:t>
      </w:r>
      <w:r>
        <w:rPr>
          <w:rFonts w:hint="eastAsia" w:ascii="仿宋_GB2312" w:hAnsi="仿宋_GB2312" w:eastAsia="仿宋_GB2312" w:cs="仿宋_GB2312"/>
          <w:color w:val="auto"/>
          <w:spacing w:val="0"/>
          <w:position w:val="0"/>
          <w:sz w:val="32"/>
          <w:szCs w:val="32"/>
          <w:highlight w:val="none"/>
          <w:u w:val="none"/>
          <w:shd w:val="clear" w:fill="FFFFFF"/>
          <w:lang w:eastAsia="zh-CN"/>
        </w:rPr>
        <w:t>。</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（2）课程以</w:t>
      </w:r>
      <w:r>
        <w:rPr>
          <w:rFonts w:hint="eastAsia" w:ascii="仿宋_GB2312" w:hAnsi="仿宋_GB2312" w:eastAsia="仿宋_GB2312" w:cs="仿宋_GB2312"/>
          <w:color w:val="auto"/>
          <w:spacing w:val="0"/>
          <w:position w:val="0"/>
          <w:sz w:val="32"/>
          <w:szCs w:val="32"/>
          <w:highlight w:val="none"/>
          <w:u w:val="none"/>
          <w:shd w:val="clear" w:fill="auto"/>
          <w:lang w:eastAsia="zh-CN"/>
        </w:rPr>
        <w:t>电力拖动</w:t>
      </w:r>
      <w:r>
        <w:rPr>
          <w:rFonts w:hint="eastAsia" w:ascii="仿宋_GB2312" w:hAnsi="仿宋_GB2312" w:eastAsia="仿宋_GB2312" w:cs="仿宋_GB2312"/>
          <w:color w:val="auto"/>
          <w:spacing w:val="0"/>
          <w:position w:val="0"/>
          <w:sz w:val="32"/>
          <w:szCs w:val="32"/>
          <w:highlight w:val="none"/>
          <w:u w:val="none"/>
          <w:shd w:val="clear" w:fill="auto"/>
        </w:rPr>
        <w:t>为主体，以职业实践为主线，积极探索理论和实践相结合的教学模式，采用理实一体化教学，引导学生通过典型电路的识读和检测、典型电工电子产品的制作，体验工作过程，使学生获得汽车电路分析、参数计算、电路连接及测量、仪表使用等理论知识与专业技能。</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4）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2.学生考核评价方法</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（1）树立正确的教学质量观，突出评价的教育功能和导向功能，坚持结果评价和过程评价相结合、定量评价和定性评价相结合。</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（3）发挥不同评价主体的评价作用，将教师的评价与学生的自评、互评，以及校外技术人员的参评等有机结合起来。</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（4）注重将评价结果及时、客观向学生反映，指出被评价者需要改进的方面，商讨改进的途径和方法，调动学生的学习积极性。</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（5）建议本门课程的分数构成比例为课堂评价30%，项目（模块）评价30%，期末评价40%。其中，期末评价建议打破传统单一闭卷考试，实施“理论+实操”一体化考核，调动学生的学习主动性</w:t>
      </w:r>
      <w:r>
        <w:rPr>
          <w:rFonts w:hint="eastAsia" w:ascii="仿宋_GB2312" w:hAnsi="仿宋_GB2312" w:eastAsia="仿宋_GB2312" w:cs="仿宋_GB2312"/>
          <w:color w:val="auto"/>
          <w:spacing w:val="0"/>
          <w:position w:val="0"/>
          <w:sz w:val="32"/>
          <w:szCs w:val="32"/>
          <w:highlight w:val="none"/>
          <w:u w:val="none"/>
          <w:shd w:val="clear" w:fill="auto"/>
          <w:lang w:eastAsia="zh-CN"/>
        </w:rPr>
        <w:t>，</w:t>
      </w:r>
      <w:r>
        <w:rPr>
          <w:rFonts w:hint="eastAsia" w:ascii="仿宋_GB2312" w:hAnsi="仿宋_GB2312" w:eastAsia="仿宋_GB2312" w:cs="仿宋_GB2312"/>
          <w:color w:val="auto"/>
          <w:spacing w:val="0"/>
          <w:position w:val="0"/>
          <w:sz w:val="32"/>
          <w:szCs w:val="32"/>
          <w:highlight w:val="none"/>
          <w:u w:val="none"/>
          <w:shd w:val="clear" w:fill="auto"/>
        </w:rPr>
        <w:t>锻炼实践技能</w:t>
      </w:r>
      <w:r>
        <w:rPr>
          <w:rFonts w:hint="eastAsia" w:ascii="仿宋_GB2312" w:hAnsi="仿宋_GB2312" w:eastAsia="仿宋_GB2312" w:cs="仿宋_GB2312"/>
          <w:color w:val="auto"/>
          <w:spacing w:val="0"/>
          <w:position w:val="0"/>
          <w:sz w:val="32"/>
          <w:szCs w:val="32"/>
          <w:highlight w:val="none"/>
          <w:u w:val="none"/>
          <w:shd w:val="clear" w:fill="auto"/>
          <w:lang w:eastAsia="zh-CN"/>
        </w:rPr>
        <w:t>，</w:t>
      </w:r>
      <w:r>
        <w:rPr>
          <w:rFonts w:hint="eastAsia" w:ascii="仿宋_GB2312" w:hAnsi="仿宋_GB2312" w:eastAsia="仿宋_GB2312" w:cs="仿宋_GB2312"/>
          <w:color w:val="auto"/>
          <w:spacing w:val="0"/>
          <w:position w:val="0"/>
          <w:sz w:val="32"/>
          <w:szCs w:val="32"/>
          <w:highlight w:val="none"/>
          <w:u w:val="none"/>
          <w:shd w:val="clear" w:fill="auto"/>
        </w:rPr>
        <w:t>提高教学质量。</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right="0" w:firstLine="640" w:firstLineChars="200"/>
        <w:jc w:val="left"/>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3.教学实施与保障</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（2）注重企业生产实践现场的作用，安排</w:t>
      </w:r>
      <w:r>
        <w:rPr>
          <w:rFonts w:hint="eastAsia" w:ascii="仿宋_GB2312" w:hAnsi="仿宋_GB2312" w:eastAsia="仿宋_GB2312" w:cs="仿宋_GB2312"/>
          <w:color w:val="auto"/>
          <w:spacing w:val="0"/>
          <w:position w:val="0"/>
          <w:sz w:val="32"/>
          <w:szCs w:val="32"/>
          <w:highlight w:val="none"/>
          <w:u w:val="none"/>
          <w:shd w:val="clear" w:fill="auto"/>
          <w:lang w:eastAsia="zh-CN"/>
        </w:rPr>
        <w:t>电气</w:t>
      </w:r>
      <w:r>
        <w:rPr>
          <w:rFonts w:hint="eastAsia" w:ascii="仿宋_GB2312" w:hAnsi="仿宋_GB2312" w:eastAsia="仿宋_GB2312" w:cs="仿宋_GB2312"/>
          <w:color w:val="auto"/>
          <w:spacing w:val="0"/>
          <w:position w:val="0"/>
          <w:sz w:val="32"/>
          <w:szCs w:val="32"/>
          <w:highlight w:val="none"/>
          <w:u w:val="none"/>
          <w:shd w:val="clear" w:fill="auto"/>
        </w:rPr>
        <w:t>维修车间的参观学习，熟悉汽车</w:t>
      </w:r>
      <w:r>
        <w:rPr>
          <w:rFonts w:hint="eastAsia" w:ascii="仿宋_GB2312" w:hAnsi="仿宋_GB2312" w:eastAsia="仿宋_GB2312" w:cs="仿宋_GB2312"/>
          <w:color w:val="auto"/>
          <w:spacing w:val="0"/>
          <w:position w:val="0"/>
          <w:sz w:val="32"/>
          <w:szCs w:val="32"/>
          <w:highlight w:val="none"/>
          <w:u w:val="none"/>
          <w:shd w:val="clear" w:fill="auto"/>
          <w:lang w:eastAsia="zh-CN"/>
        </w:rPr>
        <w:t>机电</w:t>
      </w:r>
      <w:r>
        <w:rPr>
          <w:rFonts w:hint="eastAsia" w:ascii="仿宋_GB2312" w:hAnsi="仿宋_GB2312" w:eastAsia="仿宋_GB2312" w:cs="仿宋_GB2312"/>
          <w:color w:val="auto"/>
          <w:spacing w:val="0"/>
          <w:position w:val="0"/>
          <w:sz w:val="32"/>
          <w:szCs w:val="32"/>
          <w:highlight w:val="none"/>
          <w:u w:val="none"/>
          <w:shd w:val="clear" w:fill="auto"/>
        </w:rPr>
        <w:t>部件的使用，增强学生的感性认识。</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4.教材编写与选用</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（1）教材编写以本课程标准为基本要求，编写时应将</w:t>
      </w:r>
      <w:r>
        <w:rPr>
          <w:rFonts w:hint="eastAsia" w:ascii="仿宋_GB2312" w:hAnsi="仿宋_GB2312" w:eastAsia="仿宋_GB2312" w:cs="仿宋_GB2312"/>
          <w:color w:val="auto"/>
          <w:spacing w:val="0"/>
          <w:position w:val="0"/>
          <w:sz w:val="32"/>
          <w:szCs w:val="32"/>
          <w:highlight w:val="none"/>
          <w:u w:val="none"/>
          <w:shd w:val="clear" w:fill="auto"/>
          <w:lang w:eastAsia="zh-CN"/>
        </w:rPr>
        <w:t>电力拖动线路</w:t>
      </w:r>
      <w:r>
        <w:rPr>
          <w:rFonts w:hint="eastAsia" w:ascii="仿宋_GB2312" w:hAnsi="仿宋_GB2312" w:eastAsia="仿宋_GB2312" w:cs="仿宋_GB2312"/>
          <w:color w:val="auto"/>
          <w:spacing w:val="0"/>
          <w:position w:val="0"/>
          <w:sz w:val="32"/>
          <w:szCs w:val="32"/>
          <w:highlight w:val="none"/>
          <w:u w:val="none"/>
          <w:shd w:val="clear" w:fill="auto"/>
        </w:rPr>
        <w:t>的基本原理与生产生活中的实际应用相结合，注重实践技能的培养，注意反映</w:t>
      </w:r>
      <w:r>
        <w:rPr>
          <w:rFonts w:hint="eastAsia" w:ascii="仿宋_GB2312" w:hAnsi="仿宋_GB2312" w:eastAsia="仿宋_GB2312" w:cs="仿宋_GB2312"/>
          <w:color w:val="auto"/>
          <w:spacing w:val="0"/>
          <w:position w:val="0"/>
          <w:sz w:val="32"/>
          <w:szCs w:val="32"/>
          <w:highlight w:val="none"/>
          <w:u w:val="none"/>
          <w:shd w:val="clear" w:fill="auto"/>
          <w:lang w:eastAsia="zh-CN"/>
        </w:rPr>
        <w:t>机电电力拖动</w:t>
      </w:r>
      <w:r>
        <w:rPr>
          <w:rFonts w:hint="eastAsia" w:ascii="仿宋_GB2312" w:hAnsi="仿宋_GB2312" w:eastAsia="仿宋_GB2312" w:cs="仿宋_GB2312"/>
          <w:color w:val="auto"/>
          <w:spacing w:val="0"/>
          <w:position w:val="0"/>
          <w:sz w:val="32"/>
          <w:szCs w:val="32"/>
          <w:highlight w:val="none"/>
          <w:u w:val="none"/>
          <w:shd w:val="clear" w:fill="auto"/>
        </w:rPr>
        <w:t>领域的新知识、新技术、新工艺和新材料。</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（2）教材表现形式做到图文并茂，形象生动，有利于提高学生学习兴趣，教材配套资料应该与信息化教学资源建设相互补充，充分满足教学需要。</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auto"/>
          <w:spacing w:val="0"/>
          <w:position w:val="0"/>
          <w:sz w:val="32"/>
          <w:szCs w:val="32"/>
          <w:highlight w:val="none"/>
          <w:u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（3）教材应配备习题集等其他相关的教学资料。</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640" w:firstLineChars="200"/>
        <w:jc w:val="both"/>
        <w:textAlignment w:val="auto"/>
        <w:rPr>
          <w:rFonts w:ascii="黑体" w:hAnsi="黑体" w:eastAsia="黑体" w:cs="黑体"/>
          <w:color w:val="auto"/>
          <w:spacing w:val="0"/>
          <w:position w:val="0"/>
          <w:sz w:val="28"/>
          <w:highlight w:val="none"/>
          <w:shd w:val="clear" w:fill="auto"/>
        </w:rPr>
      </w:pPr>
      <w:r>
        <w:rPr>
          <w:rFonts w:hint="eastAsia" w:ascii="仿宋_GB2312" w:hAnsi="仿宋_GB2312" w:eastAsia="仿宋_GB2312" w:cs="仿宋_GB2312"/>
          <w:color w:val="auto"/>
          <w:spacing w:val="0"/>
          <w:position w:val="0"/>
          <w:sz w:val="32"/>
          <w:szCs w:val="32"/>
          <w:highlight w:val="none"/>
          <w:u w:val="none"/>
          <w:shd w:val="clear" w:fill="auto"/>
        </w:rPr>
        <w:t>（4）教材选用应按照《职业院校教材管理办法》中的要求，规范选用教材，优先选用国家和省级规划教材，鼓励使用新型活页式、工作手册式教材。</w:t>
      </w: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0"/>
        <w:jc w:val="center"/>
        <w:textAlignment w:val="auto"/>
        <w:rPr>
          <w:rFonts w:ascii="黑体" w:hAnsi="黑体" w:eastAsia="黑体" w:cs="黑体"/>
          <w:color w:val="auto"/>
          <w:spacing w:val="0"/>
          <w:position w:val="0"/>
          <w:sz w:val="28"/>
          <w:highlight w:val="none"/>
          <w:shd w:val="clear" w:fill="auto"/>
        </w:rPr>
      </w:pP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0"/>
        <w:jc w:val="center"/>
        <w:textAlignment w:val="auto"/>
        <w:rPr>
          <w:rFonts w:ascii="黑体" w:hAnsi="黑体" w:eastAsia="黑体" w:cs="黑体"/>
          <w:color w:val="auto"/>
          <w:spacing w:val="0"/>
          <w:position w:val="0"/>
          <w:sz w:val="28"/>
          <w:highlight w:val="none"/>
          <w:shd w:val="clear" w:fill="auto"/>
        </w:rPr>
      </w:pP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0"/>
        <w:jc w:val="center"/>
        <w:textAlignment w:val="auto"/>
        <w:rPr>
          <w:rFonts w:ascii="黑体" w:hAnsi="黑体" w:eastAsia="黑体" w:cs="黑体"/>
          <w:color w:val="auto"/>
          <w:spacing w:val="0"/>
          <w:position w:val="0"/>
          <w:sz w:val="28"/>
          <w:highlight w:val="none"/>
          <w:shd w:val="clear" w:fill="auto"/>
        </w:rPr>
      </w:pP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0"/>
        <w:jc w:val="center"/>
        <w:textAlignment w:val="auto"/>
        <w:rPr>
          <w:rFonts w:ascii="黑体" w:hAnsi="黑体" w:eastAsia="黑体" w:cs="黑体"/>
          <w:color w:val="auto"/>
          <w:spacing w:val="0"/>
          <w:position w:val="0"/>
          <w:sz w:val="28"/>
          <w:highlight w:val="none"/>
          <w:shd w:val="clear" w:fill="auto"/>
        </w:rPr>
      </w:pPr>
    </w:p>
    <w:p>
      <w:pPr>
        <w:keepNext w:val="0"/>
        <w:keepLines w:val="0"/>
        <w:pageBreakBefore w:val="0"/>
        <w:widowControl w:val="0"/>
        <w:shd w:val="clear"/>
        <w:kinsoku/>
        <w:wordWrap/>
        <w:overflowPunct/>
        <w:topLinePunct w:val="0"/>
        <w:autoSpaceDE/>
        <w:autoSpaceDN/>
        <w:bidi w:val="0"/>
        <w:adjustRightInd/>
        <w:snapToGrid/>
        <w:spacing w:before="0" w:after="0" w:line="560" w:lineRule="exact"/>
        <w:ind w:left="0" w:right="0" w:firstLine="0"/>
        <w:jc w:val="center"/>
        <w:textAlignment w:val="auto"/>
        <w:rPr>
          <w:rFonts w:ascii="黑体" w:hAnsi="黑体" w:eastAsia="黑体" w:cs="黑体"/>
          <w:color w:val="auto"/>
          <w:spacing w:val="0"/>
          <w:position w:val="0"/>
          <w:sz w:val="24"/>
          <w:highlight w:val="none"/>
          <w:shd w:val="clear" w:fill="auto"/>
        </w:rPr>
      </w:pPr>
      <w:r>
        <w:rPr>
          <w:rFonts w:ascii="黑体" w:hAnsi="黑体" w:eastAsia="黑体" w:cs="黑体"/>
          <w:color w:val="auto"/>
          <w:spacing w:val="0"/>
          <w:position w:val="0"/>
          <w:sz w:val="28"/>
          <w:highlight w:val="none"/>
          <w:shd w:val="clear" w:fill="auto"/>
        </w:rPr>
        <w:t>授课进程建议表</w:t>
      </w:r>
    </w:p>
    <w:tbl>
      <w:tblPr>
        <w:tblStyle w:val="14"/>
        <w:tblW w:w="8525" w:type="dxa"/>
        <w:jc w:val="center"/>
        <w:tblLayout w:type="fixed"/>
        <w:tblCellMar>
          <w:top w:w="0" w:type="dxa"/>
          <w:left w:w="10" w:type="dxa"/>
          <w:bottom w:w="0" w:type="dxa"/>
          <w:right w:w="10" w:type="dxa"/>
        </w:tblCellMar>
      </w:tblPr>
      <w:tblGrid>
        <w:gridCol w:w="916"/>
        <w:gridCol w:w="3829"/>
        <w:gridCol w:w="1148"/>
        <w:gridCol w:w="2632"/>
      </w:tblGrid>
      <w:tr>
        <w:tblPrEx>
          <w:tblCellMar>
            <w:top w:w="0" w:type="dxa"/>
            <w:left w:w="10" w:type="dxa"/>
            <w:bottom w:w="0" w:type="dxa"/>
            <w:right w:w="10" w:type="dxa"/>
          </w:tblCellMar>
        </w:tblPrEx>
        <w:trPr>
          <w:trHeight w:val="534"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黑体" w:hAnsi="黑体" w:eastAsia="黑体" w:cs="黑体"/>
                <w:b w:val="0"/>
                <w:bCs w:val="0"/>
                <w:color w:val="auto"/>
                <w:spacing w:val="0"/>
                <w:position w:val="0"/>
                <w:sz w:val="21"/>
                <w:szCs w:val="21"/>
                <w:highlight w:val="none"/>
                <w:shd w:val="clear" w:fill="auto"/>
              </w:rPr>
            </w:pPr>
            <w:r>
              <w:rPr>
                <w:rFonts w:hint="eastAsia" w:ascii="黑体" w:hAnsi="黑体" w:eastAsia="黑体" w:cs="黑体"/>
                <w:b w:val="0"/>
                <w:bCs w:val="0"/>
                <w:color w:val="auto"/>
                <w:spacing w:val="0"/>
                <w:position w:val="0"/>
                <w:sz w:val="21"/>
                <w:szCs w:val="21"/>
                <w:highlight w:val="none"/>
                <w:shd w:val="clear" w:fill="auto"/>
              </w:rPr>
              <w:t>周次</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tabs>
                <w:tab w:val="center" w:pos="1524"/>
                <w:tab w:val="right" w:pos="2927"/>
              </w:tabs>
              <w:spacing w:before="0" w:after="0" w:line="240" w:lineRule="auto"/>
              <w:ind w:left="0" w:right="0" w:firstLine="0"/>
              <w:jc w:val="left"/>
              <w:rPr>
                <w:rFonts w:hint="eastAsia" w:ascii="黑体" w:hAnsi="黑体" w:eastAsia="黑体" w:cs="黑体"/>
                <w:b w:val="0"/>
                <w:bCs w:val="0"/>
                <w:color w:val="auto"/>
                <w:spacing w:val="0"/>
                <w:position w:val="0"/>
                <w:sz w:val="21"/>
                <w:szCs w:val="21"/>
                <w:highlight w:val="none"/>
                <w:shd w:val="clear" w:fill="auto"/>
              </w:rPr>
            </w:pPr>
            <w:r>
              <w:rPr>
                <w:rFonts w:hint="eastAsia" w:ascii="黑体" w:hAnsi="黑体" w:eastAsia="黑体" w:cs="黑体"/>
                <w:b w:val="0"/>
                <w:bCs w:val="0"/>
                <w:color w:val="auto"/>
                <w:spacing w:val="0"/>
                <w:position w:val="0"/>
                <w:sz w:val="21"/>
                <w:szCs w:val="21"/>
                <w:highlight w:val="none"/>
                <w:shd w:val="clear" w:fill="auto"/>
              </w:rPr>
              <w:tab/>
            </w:r>
            <w:r>
              <w:rPr>
                <w:rFonts w:hint="eastAsia" w:ascii="黑体" w:hAnsi="黑体" w:eastAsia="黑体" w:cs="黑体"/>
                <w:b w:val="0"/>
                <w:bCs w:val="0"/>
                <w:color w:val="auto"/>
                <w:spacing w:val="0"/>
                <w:position w:val="0"/>
                <w:sz w:val="21"/>
                <w:szCs w:val="21"/>
                <w:highlight w:val="none"/>
                <w:shd w:val="clear" w:fill="auto"/>
              </w:rPr>
              <w:t>教学章节</w:t>
            </w:r>
            <w:r>
              <w:rPr>
                <w:rFonts w:hint="eastAsia" w:ascii="黑体" w:hAnsi="黑体" w:eastAsia="黑体" w:cs="黑体"/>
                <w:b w:val="0"/>
                <w:bCs w:val="0"/>
                <w:color w:val="auto"/>
                <w:spacing w:val="0"/>
                <w:position w:val="0"/>
                <w:sz w:val="21"/>
                <w:szCs w:val="21"/>
                <w:highlight w:val="none"/>
                <w:shd w:val="clear" w:fill="auto"/>
              </w:rPr>
              <w:tab/>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黑体" w:hAnsi="黑体" w:eastAsia="黑体" w:cs="黑体"/>
                <w:b w:val="0"/>
                <w:bCs w:val="0"/>
                <w:color w:val="auto"/>
                <w:spacing w:val="0"/>
                <w:position w:val="0"/>
                <w:sz w:val="21"/>
                <w:szCs w:val="21"/>
                <w:highlight w:val="none"/>
                <w:shd w:val="clear" w:fill="auto"/>
              </w:rPr>
            </w:pPr>
            <w:r>
              <w:rPr>
                <w:rFonts w:hint="eastAsia" w:ascii="黑体" w:hAnsi="黑体" w:eastAsia="黑体" w:cs="黑体"/>
                <w:b w:val="0"/>
                <w:bCs w:val="0"/>
                <w:color w:val="auto"/>
                <w:spacing w:val="0"/>
                <w:position w:val="0"/>
                <w:sz w:val="21"/>
                <w:szCs w:val="21"/>
                <w:highlight w:val="none"/>
                <w:shd w:val="clear" w:fill="auto"/>
              </w:rPr>
              <w:t>授课时数（节）</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黑体" w:hAnsi="黑体" w:eastAsia="黑体" w:cs="黑体"/>
                <w:b w:val="0"/>
                <w:bCs w:val="0"/>
                <w:color w:val="auto"/>
                <w:spacing w:val="0"/>
                <w:position w:val="0"/>
                <w:sz w:val="21"/>
                <w:szCs w:val="21"/>
                <w:highlight w:val="none"/>
                <w:shd w:val="clear" w:fill="auto"/>
              </w:rPr>
            </w:pPr>
            <w:r>
              <w:rPr>
                <w:rFonts w:hint="eastAsia" w:ascii="黑体" w:hAnsi="黑体" w:eastAsia="黑体" w:cs="黑体"/>
                <w:b w:val="0"/>
                <w:bCs w:val="0"/>
                <w:color w:val="auto"/>
                <w:spacing w:val="0"/>
                <w:position w:val="0"/>
                <w:sz w:val="21"/>
                <w:szCs w:val="21"/>
                <w:highlight w:val="none"/>
                <w:shd w:val="clear" w:fill="auto"/>
              </w:rPr>
              <w:t>主要教学形式</w:t>
            </w:r>
          </w:p>
        </w:tc>
      </w:tr>
      <w:tr>
        <w:tblPrEx>
          <w:tblCellMar>
            <w:top w:w="0" w:type="dxa"/>
            <w:left w:w="10" w:type="dxa"/>
            <w:bottom w:w="0" w:type="dxa"/>
            <w:right w:w="10" w:type="dxa"/>
          </w:tblCellMar>
        </w:tblPrEx>
        <w:trPr>
          <w:trHeight w:val="448"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rPr>
            </w:pPr>
            <w:r>
              <w:rPr>
                <w:rFonts w:hint="eastAsia" w:ascii="仿宋_GB2312" w:hAnsi="仿宋_GB2312" w:eastAsia="仿宋_GB2312" w:cs="仿宋_GB2312"/>
                <w:color w:val="auto"/>
                <w:spacing w:val="0"/>
                <w:position w:val="0"/>
                <w:sz w:val="21"/>
                <w:szCs w:val="21"/>
                <w:highlight w:val="none"/>
                <w:shd w:val="clear" w:fill="auto"/>
              </w:rPr>
              <w:t>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napToGrid w:val="0"/>
              <w:jc w:val="both"/>
              <w:rPr>
                <w:rFonts w:hint="eastAsia"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一、常用低压电器拆装与维修——电力拖动系统的组成及特点、低压电器的定义以及分类、低压熔断器基本结构、工作原理、符号、主要技术参数</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分组教学、案例教学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rPr>
            </w:pPr>
            <w:r>
              <w:rPr>
                <w:rFonts w:hint="eastAsia" w:ascii="仿宋_GB2312" w:hAnsi="仿宋_GB2312" w:eastAsia="仿宋_GB2312" w:cs="仿宋_GB2312"/>
                <w:color w:val="auto"/>
                <w:spacing w:val="0"/>
                <w:position w:val="0"/>
                <w:sz w:val="21"/>
                <w:szCs w:val="21"/>
                <w:highlight w:val="none"/>
                <w:shd w:val="clear" w:fill="auto"/>
              </w:rPr>
              <w:t>2-3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napToGrid w:val="0"/>
              <w:jc w:val="both"/>
              <w:rPr>
                <w:rFonts w:hint="eastAsia"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一、常用低压电器拆装与维修——常用电工工具和仪表的使用</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rPr>
            </w:pPr>
            <w:r>
              <w:rPr>
                <w:rFonts w:hint="eastAsia" w:ascii="仿宋_GB2312" w:hAnsi="仿宋_GB2312" w:eastAsia="仿宋_GB2312" w:cs="仿宋_GB2312"/>
                <w:color w:val="auto"/>
                <w:spacing w:val="0"/>
                <w:position w:val="0"/>
                <w:sz w:val="21"/>
                <w:szCs w:val="21"/>
                <w:highlight w:val="none"/>
                <w:shd w:val="clear" w:fill="auto"/>
              </w:rPr>
              <w:t>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黑体" w:eastAsia="仿宋_GB2312" w:cs="黑体"/>
                <w:kern w:val="0"/>
                <w:sz w:val="21"/>
                <w:szCs w:val="21"/>
                <w:highlight w:val="none"/>
                <w:lang w:val="en-US" w:eastAsia="zh-CN"/>
              </w:rPr>
              <w:t>一、常用低压电器拆装与维修——低压开关的基本结构、功能、符号、选用</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828"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rPr>
            </w:pPr>
            <w:r>
              <w:rPr>
                <w:rFonts w:hint="eastAsia" w:ascii="仿宋_GB2312" w:hAnsi="仿宋_GB2312" w:eastAsia="仿宋_GB2312" w:cs="仿宋_GB2312"/>
                <w:color w:val="auto"/>
                <w:spacing w:val="0"/>
                <w:position w:val="0"/>
                <w:sz w:val="21"/>
                <w:szCs w:val="21"/>
                <w:highlight w:val="none"/>
                <w:shd w:val="clear" w:fill="auto"/>
              </w:rPr>
              <w:t>5</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一</w:t>
            </w:r>
            <w:r>
              <w:rPr>
                <w:rFonts w:hint="eastAsia" w:ascii="仿宋_GB2312" w:hAnsi="黑体" w:eastAsia="仿宋_GB2312" w:cs="黑体"/>
                <w:kern w:val="0"/>
                <w:sz w:val="21"/>
                <w:szCs w:val="21"/>
                <w:highlight w:val="none"/>
                <w:lang w:val="en-US" w:eastAsia="zh-CN"/>
              </w:rPr>
              <w:t>、常用低压电器拆装与维修——主令电气的基本结构、功能、符号、选用</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792"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6</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一、常用低压电器拆装与维修——</w:t>
            </w:r>
            <w:r>
              <w:rPr>
                <w:rFonts w:hint="eastAsia" w:ascii="仿宋_GB2312" w:hAnsi="仿宋_GB2312" w:eastAsia="仿宋_GB2312" w:cs="仿宋_GB2312"/>
                <w:color w:val="000000"/>
                <w:spacing w:val="0"/>
                <w:position w:val="0"/>
                <w:sz w:val="21"/>
                <w:szCs w:val="21"/>
                <w:highlight w:val="none"/>
                <w:shd w:val="clear" w:fill="auto"/>
                <w:lang w:val="en-US" w:eastAsia="zh-CN"/>
              </w:rPr>
              <w:t>接触器的基本结构、功能、符号、拆装</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7-8</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一、常用低压电器拆装与维修——</w:t>
            </w:r>
            <w:r>
              <w:rPr>
                <w:rFonts w:hint="eastAsia" w:ascii="仿宋_GB2312" w:hAnsi="仿宋_GB2312" w:eastAsia="仿宋_GB2312" w:cs="仿宋_GB2312"/>
                <w:color w:val="000000"/>
                <w:spacing w:val="0"/>
                <w:position w:val="0"/>
                <w:sz w:val="21"/>
                <w:szCs w:val="21"/>
                <w:highlight w:val="none"/>
                <w:shd w:val="clear" w:fill="auto"/>
                <w:lang w:eastAsia="zh-CN"/>
              </w:rPr>
              <w:t>继电器</w:t>
            </w:r>
            <w:r>
              <w:rPr>
                <w:rFonts w:hint="eastAsia" w:ascii="仿宋_GB2312" w:hAnsi="仿宋_GB2312" w:eastAsia="仿宋_GB2312" w:cs="仿宋_GB2312"/>
                <w:color w:val="000000"/>
                <w:spacing w:val="0"/>
                <w:position w:val="0"/>
                <w:sz w:val="21"/>
                <w:szCs w:val="21"/>
                <w:highlight w:val="none"/>
                <w:shd w:val="clear" w:fill="auto"/>
                <w:lang w:val="en-US" w:eastAsia="zh-CN"/>
              </w:rPr>
              <w:t>的功能、符号、拆装、选用</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default"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9</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eastAsia="zh-CN"/>
              </w:rPr>
              <w:t>二</w:t>
            </w:r>
            <w:r>
              <w:rPr>
                <w:rFonts w:hint="eastAsia" w:ascii="仿宋_GB2312" w:hAnsi="仿宋_GB2312" w:eastAsia="仿宋_GB2312" w:cs="仿宋_GB2312"/>
                <w:color w:val="000000"/>
                <w:spacing w:val="0"/>
                <w:position w:val="0"/>
                <w:sz w:val="21"/>
                <w:szCs w:val="21"/>
                <w:highlight w:val="none"/>
                <w:shd w:val="clear" w:fill="auto"/>
              </w:rPr>
              <w:t>、</w:t>
            </w:r>
            <w:r>
              <w:rPr>
                <w:rFonts w:hint="eastAsia" w:ascii="仿宋_GB2312" w:hAnsi="仿宋_GB2312" w:eastAsia="仿宋_GB2312" w:cs="仿宋_GB2312"/>
                <w:color w:val="000000"/>
                <w:spacing w:val="0"/>
                <w:position w:val="0"/>
                <w:sz w:val="21"/>
                <w:szCs w:val="21"/>
                <w:highlight w:val="none"/>
                <w:shd w:val="clear" w:fill="auto"/>
                <w:lang w:val="en-US" w:eastAsia="zh-CN"/>
              </w:rPr>
              <w:t>三相笼型异步电动机单向运行控制线路的安装与调试</w:t>
            </w:r>
            <w:r>
              <w:rPr>
                <w:rFonts w:hint="eastAsia" w:ascii="仿宋_GB2312" w:hAnsi="仿宋_GB2312" w:eastAsia="仿宋_GB2312" w:cs="仿宋_GB2312"/>
                <w:color w:val="000000"/>
                <w:spacing w:val="0"/>
                <w:position w:val="0"/>
                <w:sz w:val="21"/>
                <w:szCs w:val="21"/>
                <w:highlight w:val="none"/>
                <w:shd w:val="clear" w:fill="auto"/>
              </w:rPr>
              <w:t>——</w:t>
            </w:r>
            <w:r>
              <w:rPr>
                <w:rFonts w:hint="eastAsia" w:ascii="仿宋_GB2312" w:hAnsi="仿宋_GB2312" w:eastAsia="仿宋_GB2312" w:cs="仿宋_GB2312"/>
                <w:color w:val="000000"/>
                <w:spacing w:val="0"/>
                <w:position w:val="0"/>
                <w:sz w:val="21"/>
                <w:szCs w:val="21"/>
                <w:highlight w:val="none"/>
                <w:shd w:val="clear" w:fill="auto"/>
                <w:lang w:eastAsia="zh-CN"/>
              </w:rPr>
              <w:t>点动控制线路工作原理及安装</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10-11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eastAsia="zh-CN"/>
              </w:rPr>
              <w:t>二、</w:t>
            </w:r>
            <w:r>
              <w:rPr>
                <w:rFonts w:hint="eastAsia" w:ascii="仿宋_GB2312" w:hAnsi="仿宋_GB2312" w:eastAsia="仿宋_GB2312" w:cs="仿宋_GB2312"/>
                <w:color w:val="000000"/>
                <w:spacing w:val="0"/>
                <w:position w:val="0"/>
                <w:sz w:val="21"/>
                <w:szCs w:val="21"/>
                <w:highlight w:val="none"/>
                <w:shd w:val="clear" w:fill="auto"/>
                <w:lang w:val="en-US" w:eastAsia="zh-CN"/>
              </w:rPr>
              <w:t>三相笼型异步电动机单向运行控制线路的安装与调试</w:t>
            </w:r>
            <w:r>
              <w:rPr>
                <w:rFonts w:hint="eastAsia" w:ascii="仿宋_GB2312" w:hAnsi="仿宋_GB2312" w:eastAsia="仿宋_GB2312" w:cs="仿宋_GB2312"/>
                <w:color w:val="000000"/>
                <w:spacing w:val="0"/>
                <w:position w:val="0"/>
                <w:sz w:val="21"/>
                <w:szCs w:val="21"/>
                <w:highlight w:val="none"/>
                <w:shd w:val="clear" w:fill="auto"/>
                <w:lang w:eastAsia="zh-CN"/>
              </w:rPr>
              <w:t>——自锁正转控制线路工作原理、安装、检修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default"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12-13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eastAsia="zh-CN"/>
              </w:rPr>
              <w:t>二、</w:t>
            </w:r>
            <w:r>
              <w:rPr>
                <w:rFonts w:hint="eastAsia" w:ascii="仿宋_GB2312" w:hAnsi="仿宋_GB2312" w:eastAsia="仿宋_GB2312" w:cs="仿宋_GB2312"/>
                <w:color w:val="000000"/>
                <w:spacing w:val="0"/>
                <w:position w:val="0"/>
                <w:sz w:val="21"/>
                <w:szCs w:val="21"/>
                <w:highlight w:val="none"/>
                <w:shd w:val="clear" w:fill="auto"/>
                <w:lang w:val="en-US" w:eastAsia="zh-CN"/>
              </w:rPr>
              <w:t>三相笼型异步电动机单向运行控制线路</w:t>
            </w:r>
            <w:r>
              <w:rPr>
                <w:rFonts w:hint="eastAsia" w:ascii="仿宋_GB2312" w:hAnsi="仿宋_GB2312" w:eastAsia="仿宋_GB2312" w:cs="仿宋_GB2312"/>
                <w:color w:val="000000"/>
                <w:spacing w:val="0"/>
                <w:position w:val="0"/>
                <w:sz w:val="21"/>
                <w:szCs w:val="21"/>
                <w:highlight w:val="none"/>
                <w:shd w:val="clear" w:fill="auto"/>
                <w:lang w:eastAsia="zh-CN"/>
              </w:rPr>
              <w:t>——多地控制线路工作原理、安装、检修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14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eastAsia="zh-CN"/>
              </w:rPr>
              <w:t>二、</w:t>
            </w:r>
            <w:r>
              <w:rPr>
                <w:rFonts w:hint="eastAsia" w:ascii="仿宋_GB2312" w:hAnsi="仿宋_GB2312" w:eastAsia="仿宋_GB2312" w:cs="仿宋_GB2312"/>
                <w:color w:val="000000"/>
                <w:spacing w:val="0"/>
                <w:position w:val="0"/>
                <w:sz w:val="21"/>
                <w:szCs w:val="21"/>
                <w:highlight w:val="none"/>
                <w:shd w:val="clear" w:fill="auto"/>
                <w:lang w:val="en-US" w:eastAsia="zh-CN"/>
              </w:rPr>
              <w:t>三相笼型异步电动机单向运行控制线路的安装与调试</w:t>
            </w:r>
            <w:r>
              <w:rPr>
                <w:rFonts w:hint="eastAsia" w:ascii="仿宋_GB2312" w:hAnsi="仿宋_GB2312" w:eastAsia="仿宋_GB2312" w:cs="仿宋_GB2312"/>
                <w:color w:val="000000"/>
                <w:spacing w:val="0"/>
                <w:position w:val="0"/>
                <w:sz w:val="21"/>
                <w:szCs w:val="21"/>
                <w:highlight w:val="none"/>
                <w:shd w:val="clear" w:fill="auto"/>
                <w:lang w:eastAsia="zh-CN"/>
              </w:rPr>
              <w:t>——</w:t>
            </w:r>
            <w:r>
              <w:rPr>
                <w:rFonts w:hint="eastAsia" w:ascii="仿宋_GB2312" w:hAnsi="仿宋_GB2312" w:eastAsia="仿宋_GB2312" w:cs="仿宋_GB2312"/>
                <w:color w:val="000000"/>
                <w:spacing w:val="0"/>
                <w:position w:val="0"/>
                <w:sz w:val="21"/>
                <w:szCs w:val="21"/>
                <w:highlight w:val="none"/>
                <w:shd w:val="clear" w:fill="auto"/>
                <w:lang w:val="en-US" w:eastAsia="zh-CN"/>
              </w:rPr>
              <w:t>顺序启动同时停止、顺序启动逆序停止工作原理与绘制</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15-16</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eastAsia="zh-CN"/>
              </w:rPr>
              <w:t>二、</w:t>
            </w:r>
            <w:r>
              <w:rPr>
                <w:rFonts w:hint="eastAsia" w:ascii="仿宋_GB2312" w:hAnsi="仿宋_GB2312" w:eastAsia="仿宋_GB2312" w:cs="仿宋_GB2312"/>
                <w:color w:val="000000"/>
                <w:spacing w:val="0"/>
                <w:position w:val="0"/>
                <w:sz w:val="21"/>
                <w:szCs w:val="21"/>
                <w:highlight w:val="none"/>
                <w:shd w:val="clear" w:fill="auto"/>
                <w:lang w:val="en-US" w:eastAsia="zh-CN"/>
              </w:rPr>
              <w:t>三相笼型异步电动机单向运行控制线路的安装与调试</w:t>
            </w:r>
            <w:r>
              <w:rPr>
                <w:rFonts w:hint="eastAsia" w:ascii="仿宋_GB2312" w:hAnsi="仿宋_GB2312" w:eastAsia="仿宋_GB2312" w:cs="仿宋_GB2312"/>
                <w:color w:val="000000"/>
                <w:spacing w:val="0"/>
                <w:position w:val="0"/>
                <w:sz w:val="21"/>
                <w:szCs w:val="21"/>
                <w:highlight w:val="none"/>
                <w:shd w:val="clear" w:fill="auto"/>
                <w:lang w:eastAsia="zh-CN"/>
              </w:rPr>
              <w:t>——</w:t>
            </w:r>
            <w:r>
              <w:rPr>
                <w:rFonts w:hint="eastAsia" w:ascii="仿宋_GB2312" w:hAnsi="仿宋_GB2312" w:eastAsia="仿宋_GB2312" w:cs="仿宋_GB2312"/>
                <w:color w:val="000000"/>
                <w:spacing w:val="0"/>
                <w:position w:val="0"/>
                <w:sz w:val="21"/>
                <w:szCs w:val="21"/>
                <w:highlight w:val="none"/>
                <w:shd w:val="clear" w:fill="auto"/>
                <w:lang w:val="en-US" w:eastAsia="zh-CN"/>
              </w:rPr>
              <w:t>顺序启动逆序停止安装、检修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rPr>
              <w:t>1</w:t>
            </w:r>
            <w:r>
              <w:rPr>
                <w:rFonts w:hint="eastAsia" w:ascii="仿宋_GB2312" w:hAnsi="仿宋_GB2312" w:eastAsia="仿宋_GB2312" w:cs="仿宋_GB2312"/>
                <w:color w:val="auto"/>
                <w:spacing w:val="0"/>
                <w:position w:val="0"/>
                <w:sz w:val="21"/>
                <w:szCs w:val="21"/>
                <w:highlight w:val="none"/>
                <w:shd w:val="clear" w:fill="auto"/>
                <w:lang w:val="en-US" w:eastAsia="zh-CN"/>
              </w:rPr>
              <w:t>7</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 xml:space="preserve">三、三相笼型异步电动机可逆运行控制线路的安装与调试——倒顺开关控制正反转线路、接触器连锁正反转控制线路工作原理与绘制 </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972"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rPr>
              <w:t>1</w:t>
            </w:r>
            <w:r>
              <w:rPr>
                <w:rFonts w:hint="eastAsia" w:ascii="仿宋_GB2312" w:hAnsi="仿宋_GB2312" w:eastAsia="仿宋_GB2312" w:cs="仿宋_GB2312"/>
                <w:color w:val="auto"/>
                <w:spacing w:val="0"/>
                <w:position w:val="0"/>
                <w:sz w:val="21"/>
                <w:szCs w:val="21"/>
                <w:highlight w:val="none"/>
                <w:shd w:val="clear" w:fill="auto"/>
                <w:lang w:val="en-US" w:eastAsia="zh-CN"/>
              </w:rPr>
              <w:t>8-19</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三、三相笼型异步电动机可逆运行控制线路的安装与调试——接触器连锁正反转控制线路安装、检修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912"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20</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三、三相笼型异步电动机可逆运行控制线路的安装与调试——按钮连锁正反转控制线路安装、检修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21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三、三相笼型异步电动机可逆运行控制线路的安装与调试——按钮接触器双重连锁正反转控制线路工作原理及绘制</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22-23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 xml:space="preserve"> 三、三相笼型异步电动机可逆运行控制线路的安装与调试——按钮接触器双重连锁正反转控制线路</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787"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24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三、三相笼型异步电动机可逆运行控制线路的安装与调试——位置控制线路原理绘制</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rPr>
              <w:t>2</w:t>
            </w:r>
            <w:r>
              <w:rPr>
                <w:rFonts w:hint="eastAsia" w:ascii="仿宋_GB2312" w:hAnsi="仿宋_GB2312" w:eastAsia="仿宋_GB2312" w:cs="仿宋_GB2312"/>
                <w:color w:val="auto"/>
                <w:spacing w:val="0"/>
                <w:position w:val="0"/>
                <w:sz w:val="21"/>
                <w:szCs w:val="21"/>
                <w:highlight w:val="none"/>
                <w:shd w:val="clear" w:fill="auto"/>
                <w:lang w:val="en-US" w:eastAsia="zh-CN"/>
              </w:rPr>
              <w:t>5-26</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三、三相笼型异步电动机可逆运行控制线路的安装与调试——位置控制线路安装与检修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27</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三、三相笼型异步电动机可逆运行控制线路的安装与调试——自动往返控制线路原理与绘制</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28-29</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三、三相笼型异步电动机可逆运行控制线路的安装与调试——自动往返控制线路安装与检修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30</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四、三相笼型异步电动机降压启动控制线路的安装与调试——直接起动的危害、条件、降压起动的目的、降压起动的实现方法、定子绕组串接电阻降压启动控制工作原理</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31-32</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四、三相笼型异步电动机降压启动控制线路的安装与调试——定子绕组串接电阻降压启动控制线路安装、检修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33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四、三相笼型异步电动机降压启动控制线路的安装与调试——Y型链接、△型链接、Y-∆降压启动控制线路工作原理</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34-35</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right="0" w:firstLine="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四、三相笼型异步电动机降压启动控制线路的安装与调试——Y-∆降压启动控制线路安装、检修</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color w:val="000000"/>
                <w:spacing w:val="0"/>
                <w:position w:val="0"/>
                <w:sz w:val="21"/>
                <w:szCs w:val="21"/>
                <w:highlight w:val="none"/>
                <w:shd w:val="clear" w:fill="auto"/>
                <w:lang w:val="en-US" w:eastAsia="zh-CN"/>
              </w:rPr>
              <w:t>6</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right="0" w:firstLine="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r>
        <w:tblPrEx>
          <w:tblCellMar>
            <w:top w:w="0" w:type="dxa"/>
            <w:left w:w="10" w:type="dxa"/>
            <w:bottom w:w="0" w:type="dxa"/>
            <w:right w:w="10" w:type="dxa"/>
          </w:tblCellMar>
        </w:tblPrEx>
        <w:trPr>
          <w:trHeight w:val="0"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leftChars="0" w:right="0" w:rightChars="0" w:firstLine="0" w:firstLineChars="0"/>
              <w:jc w:val="center"/>
              <w:rPr>
                <w:rFonts w:hint="default" w:ascii="仿宋_GB2312" w:hAnsi="仿宋_GB2312" w:eastAsia="仿宋_GB2312" w:cs="仿宋_GB2312"/>
                <w:color w:val="auto"/>
                <w:spacing w:val="0"/>
                <w:position w:val="0"/>
                <w:sz w:val="21"/>
                <w:szCs w:val="21"/>
                <w:highlight w:val="none"/>
                <w:shd w:val="clear" w:fill="auto"/>
                <w:lang w:val="en-US" w:eastAsia="zh-CN"/>
              </w:rPr>
            </w:pPr>
            <w:r>
              <w:rPr>
                <w:rFonts w:hint="eastAsia" w:ascii="仿宋_GB2312" w:hAnsi="仿宋_GB2312" w:eastAsia="仿宋_GB2312" w:cs="仿宋_GB2312"/>
                <w:color w:val="auto"/>
                <w:spacing w:val="0"/>
                <w:position w:val="0"/>
                <w:sz w:val="21"/>
                <w:szCs w:val="21"/>
                <w:highlight w:val="none"/>
                <w:shd w:val="clear" w:fill="auto"/>
                <w:lang w:val="en-US" w:eastAsia="zh-CN"/>
              </w:rPr>
              <w:t>36</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shd w:val="clear"/>
              <w:kinsoku/>
              <w:wordWrap/>
              <w:overflowPunct/>
              <w:topLinePunct w:val="0"/>
              <w:autoSpaceDE/>
              <w:autoSpaceDN/>
              <w:bidi w:val="0"/>
              <w:adjustRightInd w:val="0"/>
              <w:snapToGrid w:val="0"/>
              <w:spacing w:before="0" w:after="0" w:line="240" w:lineRule="auto"/>
              <w:ind w:left="0" w:leftChars="0" w:right="0" w:rightChars="0" w:firstLine="0" w:firstLineChars="0"/>
              <w:jc w:val="both"/>
              <w:textAlignment w:val="auto"/>
              <w:rPr>
                <w:rFonts w:hint="eastAsia" w:ascii="仿宋_GB2312" w:hAnsi="仿宋_GB2312" w:eastAsia="仿宋_GB2312" w:cs="仿宋_GB2312"/>
                <w:color w:val="000000"/>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lang w:val="en-US" w:eastAsia="zh-CN"/>
              </w:rPr>
              <w:t>五、直流电动机控制线路识读——串励直流电动机的启动、调速控制线路工作原理及绘制</w:t>
            </w:r>
          </w:p>
        </w:tc>
        <w:tc>
          <w:tcPr>
            <w:tcW w:w="11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leftChars="0" w:right="0" w:rightChars="0" w:firstLine="0" w:firstLineChars="0"/>
              <w:jc w:val="center"/>
              <w:rPr>
                <w:rFonts w:hint="eastAsia" w:ascii="仿宋_GB2312" w:hAnsi="仿宋_GB2312" w:eastAsia="仿宋_GB2312" w:cs="仿宋_GB2312"/>
                <w:spacing w:val="0"/>
                <w:position w:val="0"/>
                <w:sz w:val="21"/>
                <w:szCs w:val="21"/>
                <w:highlight w:val="none"/>
                <w:shd w:val="clear" w:fill="auto"/>
                <w:lang w:val="en-US" w:eastAsia="zh-CN"/>
              </w:rPr>
            </w:pPr>
            <w:r>
              <w:rPr>
                <w:rFonts w:hint="eastAsia" w:ascii="仿宋_GB2312" w:hAnsi="仿宋_GB2312" w:eastAsia="仿宋_GB2312" w:cs="仿宋_GB2312"/>
                <w:spacing w:val="0"/>
                <w:position w:val="0"/>
                <w:sz w:val="21"/>
                <w:szCs w:val="21"/>
                <w:highlight w:val="none"/>
                <w:shd w:val="clear" w:fill="auto"/>
                <w:lang w:val="en-US" w:eastAsia="zh-CN"/>
              </w:rPr>
              <w:t>3</w:t>
            </w:r>
          </w:p>
        </w:tc>
        <w:tc>
          <w:tcPr>
            <w:tcW w:w="263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hd w:val="clear"/>
              <w:spacing w:before="0" w:after="0" w:line="240" w:lineRule="auto"/>
              <w:ind w:left="0" w:leftChars="0" w:right="0" w:rightChars="0" w:firstLine="0" w:firstLineChars="0"/>
              <w:jc w:val="both"/>
              <w:rPr>
                <w:rFonts w:hint="eastAsia" w:ascii="仿宋_GB2312" w:hAnsi="仿宋_GB2312" w:eastAsia="仿宋_GB2312" w:cs="仿宋_GB2312"/>
                <w:spacing w:val="0"/>
                <w:position w:val="0"/>
                <w:sz w:val="21"/>
                <w:szCs w:val="21"/>
                <w:highlight w:val="none"/>
                <w:shd w:val="clear" w:fill="auto"/>
              </w:rPr>
            </w:pPr>
            <w:r>
              <w:rPr>
                <w:rFonts w:hint="eastAsia" w:ascii="仿宋_GB2312" w:hAnsi="仿宋_GB2312" w:eastAsia="仿宋_GB2312" w:cs="仿宋_GB2312"/>
                <w:color w:val="000000"/>
                <w:spacing w:val="0"/>
                <w:position w:val="0"/>
                <w:sz w:val="21"/>
                <w:szCs w:val="21"/>
                <w:highlight w:val="none"/>
                <w:shd w:val="clear" w:fill="auto"/>
              </w:rPr>
              <w:t>分组教学、演示教学</w:t>
            </w:r>
          </w:p>
        </w:tc>
      </w:tr>
    </w:tbl>
    <w:p>
      <w:pPr>
        <w:widowControl w:val="0"/>
        <w:shd w:val="clear"/>
        <w:autoSpaceDE w:val="0"/>
        <w:autoSpaceDN w:val="0"/>
        <w:adjustRightInd w:val="0"/>
        <w:spacing w:after="0" w:line="520" w:lineRule="exact"/>
        <w:jc w:val="both"/>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color w:val="auto"/>
          <w:sz w:val="36"/>
          <w:szCs w:val="36"/>
          <w:highlight w:val="none"/>
          <w:lang w:val="en-US" w:eastAsia="zh-CN"/>
        </w:rPr>
        <w:t>PLC课程标准</w:t>
      </w:r>
    </w:p>
    <w:p>
      <w:p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本课程是智能设备运行与维护专业的一门专业核心课程，</w:t>
      </w:r>
      <w:r>
        <w:rPr>
          <w:rFonts w:hint="eastAsia" w:ascii="仿宋_GB2312" w:hAnsi="仿宋_GB2312" w:eastAsia="仿宋_GB2312" w:cs="仿宋_GB2312"/>
          <w:color w:val="000000"/>
          <w:kern w:val="0"/>
          <w:sz w:val="32"/>
          <w:szCs w:val="32"/>
          <w:highlight w:val="none"/>
          <w:u w:val="none"/>
          <w:shd w:val="clear" w:color="auto" w:fill="auto"/>
          <w:lang w:val="en-US" w:eastAsia="zh-CN" w:bidi="ar"/>
        </w:rPr>
        <w:t>通过本课程的学习，掌握PLC技术应用课程的基础知识，掌握PLC原理及编程方法，掌握传感器、变频器和PLC的选用及维护知识，初步具备使用PLC改造传统继电器一接触器控制系统的能力和PLC、传感器及变频器综合应用能力，为学生学习后续课程和从事相关工作打下良好的基础。对学生进行职业意识培养和职业道德教育，提高学生的综合素质与职业能力，增强学生适应职业变化的能力，</w:t>
      </w:r>
      <w:r>
        <w:rPr>
          <w:rFonts w:hint="eastAsia" w:ascii="仿宋_GB2312" w:hAnsi="仿宋_GB2312" w:eastAsia="仿宋_GB2312" w:cs="仿宋_GB2312"/>
          <w:snapToGrid/>
          <w:color w:val="auto"/>
          <w:kern w:val="2"/>
          <w:sz w:val="32"/>
          <w:szCs w:val="32"/>
          <w:highlight w:val="none"/>
          <w:lang w:val="en-US" w:eastAsia="zh-CN" w:bidi="ar"/>
        </w:rPr>
        <w:t>为学生后续其他专业课程的学习打下基础。</w:t>
      </w:r>
    </w:p>
    <w:p>
      <w:pPr>
        <w:numPr>
          <w:ilvl w:val="0"/>
          <w:numId w:val="0"/>
        </w:num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kern w:val="2"/>
          <w:sz w:val="32"/>
          <w:szCs w:val="32"/>
          <w:highlight w:val="none"/>
          <w:lang w:val="en-US" w:eastAsia="zh-CN" w:bidi="ar-SA"/>
        </w:rPr>
        <w:t>（二）</w:t>
      </w:r>
      <w:r>
        <w:rPr>
          <w:rFonts w:hint="eastAsia" w:ascii="楷体" w:hAnsi="楷体" w:eastAsia="楷体" w:cs="楷体"/>
          <w:sz w:val="32"/>
          <w:szCs w:val="32"/>
          <w:highlight w:val="none"/>
          <w:lang w:val="en-US" w:eastAsia="zh-CN"/>
        </w:rPr>
        <w:t xml:space="preserve">课程教学目标 </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通过本课程的学习，使学生能够根据控制要求提出控制方案，正确选择、变频器、传感器及其他器件，运用合适的编程方法进行PLC程序设计，能绘制控制线路并进行安装、调试，从而培养学生解决生产实际问题的能力，提升毕业生的就业、创业能力与就业质量。</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1.素质目标 </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（2）具备良好的思想品德修养和职业道德素养；</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（3）具有严谨的学习态度，良好的学习习惯；</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（4）具有耐心细致的工作作风和严肃认真的工作态度；</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（5）具备良好的安全生产、节能环保等职业意识；</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（6）具有科学探索精神与创新意识。</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2.知识目标 </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（1）了解PLC的基本结构、特点、应用场合和工作过程；</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（2）明确PLC的硬件组成及主要技术指标；</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（3）掌握PLC的指令系统(基本指令、步进指令、功能指令) </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（4）掌握并能熟练应用PLC的各种编程方式；</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（5）了解通用变频器的基础知识；</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（6）了解常用传感器的分类、原理及主要技术指标。</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3.能力目标</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（1）树立学生的安全意识、质量意识、工程意识等职业意识；</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（2）强化学生的阅读和分析实际应用程序及专业技术应用能力；</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（3）提高学生的团结协作能力和沟通协调能力；</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（4）培养学习能力和再学习能力，能借助产品说明书和技术手册查阅有关数据和功能，正确使用PLC及相关器件。</w:t>
      </w:r>
    </w:p>
    <w:p>
      <w:p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（三）参考学时</w:t>
      </w:r>
    </w:p>
    <w:p>
      <w:pPr>
        <w:pStyle w:val="24"/>
        <w:keepNext w:val="0"/>
        <w:keepLines w:val="0"/>
        <w:widowControl w:val="0"/>
        <w:numPr>
          <w:ilvl w:val="0"/>
          <w:numId w:val="0"/>
        </w:numPr>
        <w:shd w:val="clear" w:color="auto"/>
        <w:tabs>
          <w:tab w:val="left" w:pos="829"/>
        </w:tabs>
        <w:bidi w:val="0"/>
        <w:spacing w:before="0" w:after="0" w:line="528" w:lineRule="exact"/>
        <w:ind w:right="0" w:rightChars="0" w:firstLine="960" w:firstLineChars="300"/>
        <w:jc w:val="both"/>
        <w:rPr>
          <w:rFonts w:hint="eastAsia" w:ascii="仿宋_GB2312" w:hAnsi="仿宋_GB2312" w:eastAsia="仿宋_GB2312" w:cs="仿宋_GB2312"/>
          <w:color w:val="000000"/>
          <w:kern w:val="0"/>
          <w:sz w:val="32"/>
          <w:szCs w:val="32"/>
          <w:highlight w:val="none"/>
          <w:u w:val="none"/>
          <w:shd w:val="clear"/>
          <w:lang w:val="en-US" w:eastAsia="zh-CN" w:bidi="ar"/>
        </w:rPr>
      </w:pPr>
      <w:r>
        <w:rPr>
          <w:rFonts w:hint="eastAsia" w:ascii="仿宋_GB2312" w:hAnsi="仿宋_GB2312" w:eastAsia="仿宋_GB2312" w:cs="仿宋_GB2312"/>
          <w:color w:val="000000"/>
          <w:kern w:val="0"/>
          <w:sz w:val="32"/>
          <w:szCs w:val="32"/>
          <w:highlight w:val="none"/>
          <w:u w:val="none"/>
          <w:shd w:val="clear"/>
          <w:lang w:val="en-US" w:eastAsia="zh-CN" w:bidi="ar"/>
        </w:rPr>
        <w:t>72学时</w:t>
      </w:r>
    </w:p>
    <w:p>
      <w:p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（四）课程学分</w:t>
      </w:r>
    </w:p>
    <w:p>
      <w:pPr>
        <w:pStyle w:val="24"/>
        <w:keepNext w:val="0"/>
        <w:keepLines w:val="0"/>
        <w:widowControl w:val="0"/>
        <w:numPr>
          <w:ilvl w:val="0"/>
          <w:numId w:val="0"/>
        </w:numPr>
        <w:shd w:val="clear" w:color="auto"/>
        <w:tabs>
          <w:tab w:val="left" w:pos="829"/>
        </w:tabs>
        <w:bidi w:val="0"/>
        <w:spacing w:before="0" w:after="0" w:line="528" w:lineRule="exact"/>
        <w:ind w:right="0" w:rightChars="0" w:firstLine="960" w:firstLineChars="300"/>
        <w:jc w:val="both"/>
        <w:rPr>
          <w:rFonts w:hint="eastAsia" w:ascii="仿宋_GB2312" w:hAnsi="仿宋_GB2312" w:eastAsia="仿宋_GB2312" w:cs="仿宋_GB2312"/>
          <w:color w:val="000000"/>
          <w:kern w:val="0"/>
          <w:sz w:val="32"/>
          <w:szCs w:val="32"/>
          <w:highlight w:val="none"/>
          <w:u w:val="none"/>
          <w:shd w:val="clear"/>
          <w:lang w:val="en-US" w:eastAsia="zh-CN" w:bidi="ar"/>
        </w:rPr>
      </w:pPr>
      <w:r>
        <w:rPr>
          <w:rFonts w:hint="eastAsia" w:ascii="仿宋_GB2312" w:hAnsi="仿宋_GB2312" w:eastAsia="仿宋_GB2312" w:cs="仿宋_GB2312"/>
          <w:color w:val="000000"/>
          <w:kern w:val="0"/>
          <w:sz w:val="32"/>
          <w:szCs w:val="32"/>
          <w:highlight w:val="none"/>
          <w:u w:val="none"/>
          <w:shd w:val="clear"/>
          <w:lang w:val="en-US" w:eastAsia="zh-CN" w:bidi="ar"/>
        </w:rPr>
        <w:t>4学分</w:t>
      </w:r>
    </w:p>
    <w:p>
      <w:p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（五）课程内容和要求</w:t>
      </w:r>
    </w:p>
    <w:p>
      <w:pPr>
        <w:widowControl/>
        <w:shd w:val="clear"/>
        <w:jc w:val="center"/>
        <w:rPr>
          <w:rFonts w:hint="eastAsia" w:ascii="楷体_GB2312" w:hAnsi="仿宋_GB2312" w:eastAsia="楷体_GB2312" w:cs="仿宋_GB2312"/>
          <w:sz w:val="21"/>
          <w:szCs w:val="21"/>
          <w:highlight w:val="none"/>
          <w:lang w:val="en-US" w:eastAsia="zh-CN"/>
        </w:rPr>
      </w:pPr>
      <w:r>
        <w:rPr>
          <w:rFonts w:hint="eastAsia" w:ascii="黑体" w:hAnsi="黑体" w:eastAsia="黑体" w:cs="黑体"/>
          <w:color w:val="000000"/>
          <w:kern w:val="0"/>
          <w:sz w:val="24"/>
          <w:szCs w:val="24"/>
          <w:highlight w:val="none"/>
          <w:lang w:bidi="ar"/>
        </w:rPr>
        <w:t>课程内容设计建议表</w:t>
      </w:r>
    </w:p>
    <w:tbl>
      <w:tblPr>
        <w:tblStyle w:val="14"/>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950"/>
        <w:gridCol w:w="3246"/>
        <w:gridCol w:w="1944"/>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序号</w:t>
            </w:r>
          </w:p>
        </w:tc>
        <w:tc>
          <w:tcPr>
            <w:tcW w:w="1950"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教学项目</w:t>
            </w:r>
          </w:p>
        </w:tc>
        <w:tc>
          <w:tcPr>
            <w:tcW w:w="3246"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教学内容与教学要求</w:t>
            </w:r>
          </w:p>
        </w:tc>
        <w:tc>
          <w:tcPr>
            <w:tcW w:w="1944"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教学活动设计建议</w:t>
            </w:r>
          </w:p>
        </w:tc>
        <w:tc>
          <w:tcPr>
            <w:tcW w:w="108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三相异步电动机单向连续运行控制系统安装与调试</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1.了解本结构、工作原理及解PLC的定义，熟悉PLC的常用编程语言；</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2.认识PLC的外部结构，能正确安装并进行接线；</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3.正确安装编程软件，熟练使用编程软件输入PLC程序；</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4.掌握取指令、输出指令、结束指令、与/与非指令、或/或非指令的应用；</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5.掌握使用PLC改造继电器-接触器控制电路的方法；</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6.能查阅技术手册，正确选择PLC、外部元器件并进行检测。</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在实训室采用理实一体化教学模式，学生进行分组实训，使用转换法编写PLC梯形图程序</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三相异步电动机正反转控制系统安装与调试</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1.了解堆栈存储器知识，掌握堆栈指令的格式及功能；</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2.理解梯形图编程的基本规则；</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3.理解梯形图程序设计的技巧；</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4.会利用经验法编写PLC梯形图程序；</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5.能查阅技术手册，正确选择PLC、外部元器件。</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在实训室采用理实一体化教学模式，学生进行分组实训，使用经验法编写PLC梯形图程序</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三相异步电动机Y/△降压启动控制系统安装与调试</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1.掌握主控指令和微分指令的格式及功能；</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2.掌握定时器、计数器的使用方法；</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3.能熟练使用经验法编写PLC梯形图程序；</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4.能查阅技术手册，正确选择PLC、外部元器件。</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在实训室采用理实一体化教学模式，学生进行分组实训，使用经验法编写PLC梯形图程序</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四级皮带运输机控制系统安装与调试</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1.掌握状态转移图的组成和基本结构；</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2.掌握步进指令的格式及功能；</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3.能根据控制要求绘制状态转移图；</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4.能使用步进指令将状态转移图转换为步进梯形图；</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5.学会使用顺控法编写PLC程序；</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6.能查阅技术手册，正确选择PLC外部元器件。</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在实训室采用理实一体化教学模式，学会进行分组实训，使用顺控法绘制PLC状态转移图，并将状态转移图转换成步进梯形图</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5</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交通信号灯控制系统安装与调试</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1.能根据控制要求绘制状态转移图；</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2.能使用步进指令将状态转移图转换为步进梯形图；</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3.学会使用顺控法编写PLC程序；</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4.能查阅技术手册，正确选择PLC、外部元器件。</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在实训室采用理实一体化教学模式，学生进行分组实训，使用顺控法绘制PLC状态转移图，并将状态转移图转换成步进梯形图</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5" w:hRule="atLeast"/>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机械手分拣系统安装与调试</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1.掌握部分特殊辅助继电器的使用方法；</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2.能根据控制要求绘制状态转移图；</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3.能使用步进指令将状态转移图转换为步进梯形图；</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4.学会使用顺控法编写PLC；</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5.能查阅技术手册，正确选择PLC、外部元器件。</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在实训室采用理实一体化教学模式，学生进行分组实训，使用顺控法绘制PLC状态转移图，并将状态转移图转换成步进梯形图</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7" w:hRule="atLeast"/>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7</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小车行程方向控制系统安装与调试</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1.理解字元件、位组元件的组成、用法及与位元件的区别；</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2.掌握传送指令、比较指令和触点比较指令的格式及功能；</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3.掌握译码和编码指令的格式及功能；</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4.能查阅技术手册，正确选择PLC、外部元器件。</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在实训室采用理实一体化教学模式，学生进行分组实训，使用功能指令编写PLC梯形图程序</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PLC控制</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交通信号灯</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1.掌握四则运算指令和逻辑运算指令的格式及功能；</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2.掌握使用功能指令编程的方法；</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3.能查阅技术手册，正确选择PLC、外部元器件。</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在实训室采用理实一体化教学模式，学生进行分组实训，使用功能指令编写PLC梯形图程序</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9</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车间运料小车变频器手动控制系统安装与调试</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1.理解变频器常用参数的意义；</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2.熟悉变频器外部端子的功能；</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3.会查阅变频器手册；</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4.掌握PU单元的基本操作；</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5.掌握变频器外部运行时的参数设置和接线；</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6.能通过外部端子控制电动机正反转和多段速运行。</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在实训室采用理实一体化教学模式，学生分组进行变频器基本操作实训</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10</w:t>
            </w:r>
          </w:p>
        </w:tc>
        <w:tc>
          <w:tcPr>
            <w:tcW w:w="1950"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210" w:firstLineChars="100"/>
              <w:textAlignment w:val="auto"/>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PLC综合应用</w:t>
            </w:r>
          </w:p>
        </w:tc>
        <w:tc>
          <w:tcPr>
            <w:tcW w:w="3246" w:type="dxa"/>
          </w:tcPr>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1.掌握变频器多段速调速的基本方法；</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2.掌握变频器相关控制端子和参数的功能；</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3.会查阅变频器手册；</w:t>
            </w: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4.学会使用PLC控制变频器运行。</w:t>
            </w:r>
          </w:p>
        </w:tc>
        <w:tc>
          <w:tcPr>
            <w:tcW w:w="1944" w:type="dxa"/>
          </w:tcPr>
          <w:p>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auto"/>
                <w:kern w:val="0"/>
                <w:sz w:val="21"/>
                <w:szCs w:val="21"/>
                <w:highlight w:val="none"/>
                <w:vertAlign w:val="baseline"/>
                <w:lang w:val="en-US" w:eastAsia="zh-CN" w:bidi="ar"/>
              </w:rPr>
            </w:pPr>
          </w:p>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在实训室采用理实一体化教学模式，学生分组进行PLC控制变频器实训</w:t>
            </w:r>
          </w:p>
        </w:tc>
        <w:tc>
          <w:tcPr>
            <w:tcW w:w="1085" w:type="dxa"/>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bl>
    <w:p>
      <w:pPr>
        <w:keepNext w:val="0"/>
        <w:keepLines w:val="0"/>
        <w:pageBreakBefore w:val="0"/>
        <w:shd w:val="clear"/>
        <w:kinsoku/>
        <w:wordWrap/>
        <w:overflowPunct/>
        <w:topLinePunct w:val="0"/>
        <w:autoSpaceDE/>
        <w:autoSpaceDN/>
        <w:bidi w:val="0"/>
        <w:adjustRightInd w:val="0"/>
        <w:snapToGrid w:val="0"/>
        <w:spacing w:line="520" w:lineRule="exact"/>
        <w:ind w:firstLine="320" w:firstLineChars="100"/>
        <w:textAlignment w:val="auto"/>
        <w:rPr>
          <w:rFonts w:hint="eastAsia" w:ascii="楷体_GB2312" w:hAnsi="仿宋_GB2312" w:eastAsia="楷体_GB2312" w:cs="仿宋_GB2312"/>
          <w:sz w:val="32"/>
          <w:szCs w:val="32"/>
          <w:highlight w:val="none"/>
          <w:lang w:val="en-US" w:eastAsia="zh-CN"/>
        </w:rPr>
      </w:pPr>
      <w:r>
        <w:rPr>
          <w:rFonts w:hint="eastAsia" w:ascii="楷体_GB2312" w:hAnsi="仿宋_GB2312" w:eastAsia="楷体_GB2312" w:cs="仿宋_GB2312"/>
          <w:sz w:val="32"/>
          <w:szCs w:val="32"/>
          <w:highlight w:val="none"/>
          <w:lang w:val="en-US" w:eastAsia="zh-CN"/>
        </w:rPr>
        <w:t>（六）实施建议</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default"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1.教学方法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（1）坚持正确的育人理念，充分挖掘本课程思政元素，积极组织课程思政教育，养成正确的电气设备服务与维修从业人员职业道德意识，将立德树人贯穿于课程实施全过程。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课程以PLC技术应用技术为主体，以职业实践为主线，积极探索理论和实践相结合的教学模式，采用理实一体化教学，引导学生通过典型电气设备电路的识读和检测、典型电工电子产品的制作，体验工作过程，使学生获得电气设备电路分析、参数计算、电路连接及测量、仪表使用等理论知识与专业技能。</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学过程中注重学生自主学习，引导学生从多个角度提出问题，用多种方法解决问题，运用多种信息技术手段丰富教学内容，采用仿真软件、视频、动画、教学等手段把抽象知识具体化，使学生对电路分析有全面的了解，提高教学效果。</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（5）针对不同的学习内容和学生个体差异，采用小组合作的学习方式，加强组员之间、小组之间的及时沟通和交流，促进学生在教师指导下主动地、富有个性地学习。</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2.学生考核评价方法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（1）树立正确的教学质量观，突出评价的教育功能和导向功能，坚持结果评价和过程评价相结合、定量评价和定性评价相结合。</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（3）发挥不同评价主体的评价作用，将教师的评价与学生的自评、互评，以及校外技术人员的参评等有机结合起来。</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（4）注重将评价结果及时、客观向学生反映，指出被评价者需要改进的方面，商讨改进的途径和方法，调动学生的学习积极性。</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3.教学实施与保障</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（1）配备本课程必备的维修手册和技术资料，参照技能实训室实训设备配备标准配齐必备的教学设备和实验、实训器材，定期向学生开放，充分提高设备利用率。</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（2）注重企业生产实践现场的作用，安排电气设备维修车间的参观学习，熟悉电气设备电气部件的使用，增强学生的感性认识。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4.教材编写与选用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（1）教材编写以本课程标准为基本要求，编写时应将PLC的基本原理与生产生活中的实际应用相结合，注重实践技能的培养，注意反映PLC技术应用技术领域的新知识、新技术、新工艺和新材料。</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（2）教材表现形式做到图文并茂，形象生动，有利于提高学生学习兴趣，教材配套资料应该与信息化教学资源建设相互补充，充分满足教学需要。</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（3）教材应配备习题集等其他相关的教学资料。</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2"/>
        <w:jc w:val="both"/>
        <w:textAlignment w:val="auto"/>
        <w:rPr>
          <w:rFonts w:hint="eastAsia" w:ascii="黑体" w:hAnsi="黑体" w:eastAsia="黑体"/>
          <w:kern w:val="0"/>
          <w:sz w:val="28"/>
          <w:szCs w:val="28"/>
          <w:highlight w:val="none"/>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ascii="黑体" w:hAnsi="黑体" w:eastAsia="黑体" w:cs="楷体_GB2312"/>
          <w:kern w:val="0"/>
          <w:sz w:val="24"/>
          <w:highlight w:val="none"/>
        </w:rPr>
      </w:pPr>
      <w:r>
        <w:rPr>
          <w:rFonts w:hint="eastAsia" w:ascii="黑体" w:hAnsi="黑体" w:eastAsia="黑体"/>
          <w:kern w:val="0"/>
          <w:sz w:val="28"/>
          <w:szCs w:val="28"/>
          <w:highlight w:val="none"/>
        </w:rPr>
        <w:t>授课进程建议表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4110"/>
        <w:gridCol w:w="1572"/>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highlight w:val="none"/>
              </w:rPr>
            </w:pPr>
            <w:r>
              <w:rPr>
                <w:rFonts w:hint="eastAsia" w:ascii="黑体" w:hAnsi="黑体" w:eastAsia="黑体" w:cs="宋体"/>
                <w:bCs/>
                <w:kern w:val="0"/>
                <w:szCs w:val="21"/>
                <w:highlight w:val="none"/>
              </w:rPr>
              <w:t>周次</w:t>
            </w:r>
          </w:p>
        </w:tc>
        <w:tc>
          <w:tcPr>
            <w:tcW w:w="4110" w:type="dxa"/>
            <w:noWrap w:val="0"/>
            <w:vAlign w:val="center"/>
          </w:tcPr>
          <w:p>
            <w:pPr>
              <w:keepNext w:val="0"/>
              <w:keepLines w:val="0"/>
              <w:pageBreakBefore w:val="0"/>
              <w:widowControl w:val="0"/>
              <w:shd w:val="clear"/>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highlight w:val="none"/>
              </w:rPr>
            </w:pPr>
            <w:r>
              <w:rPr>
                <w:rFonts w:hint="eastAsia" w:ascii="黑体" w:hAnsi="黑体" w:eastAsia="黑体" w:cs="宋体"/>
                <w:bCs/>
                <w:highlight w:val="none"/>
              </w:rPr>
              <w:tab/>
            </w:r>
            <w:r>
              <w:rPr>
                <w:rFonts w:hint="eastAsia" w:ascii="黑体" w:hAnsi="黑体" w:eastAsia="黑体" w:cs="宋体"/>
                <w:bCs/>
                <w:kern w:val="0"/>
                <w:szCs w:val="21"/>
                <w:highlight w:val="none"/>
              </w:rPr>
              <w:t>教学章节</w:t>
            </w:r>
            <w:r>
              <w:rPr>
                <w:rFonts w:hint="eastAsia" w:ascii="黑体" w:hAnsi="黑体" w:eastAsia="黑体" w:cs="宋体"/>
                <w:bCs/>
                <w:highlight w:val="none"/>
              </w:rPr>
              <w:tab/>
            </w:r>
          </w:p>
        </w:tc>
        <w:tc>
          <w:tcPr>
            <w:tcW w:w="157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highlight w:val="none"/>
              </w:rPr>
            </w:pPr>
            <w:r>
              <w:rPr>
                <w:rFonts w:hint="eastAsia" w:ascii="黑体" w:hAnsi="黑体" w:eastAsia="黑体" w:cs="宋体"/>
                <w:bCs/>
                <w:kern w:val="0"/>
                <w:szCs w:val="21"/>
                <w:highlight w:val="none"/>
              </w:rPr>
              <w:t>授课时数（节）</w:t>
            </w:r>
          </w:p>
        </w:tc>
        <w:tc>
          <w:tcPr>
            <w:tcW w:w="2425"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highlight w:val="none"/>
              </w:rPr>
            </w:pPr>
            <w:r>
              <w:rPr>
                <w:rFonts w:hint="eastAsia" w:ascii="黑体" w:hAnsi="黑体" w:eastAsia="黑体" w:cs="宋体"/>
                <w:bCs/>
                <w:kern w:val="0"/>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1-2</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both"/>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三相异步电动机单向连续运行控制系统安装与调试</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4</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3-6</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三相异步电动机Y/△降压启动控制系统安装与调试</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8</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7-10</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四级皮带运输机控制系统安装与调试</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8</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10-13</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交通信号灯控制系统安装与调试</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8</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14-17</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PLC控制交通信号灯</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8</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18</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both"/>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PLC控制交通信号灯</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19-21</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left"/>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PLC与变频器和触摸屏的综合应用</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22-24</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left"/>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PLC与变频器和触摸屏的综合应用</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25-27</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left"/>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PLC与变频器和触摸屏的综合应用</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28-30</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left"/>
              <w:textAlignment w:val="auto"/>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highlight w:val="none"/>
                <w:lang w:val="en-US" w:eastAsia="zh-CN"/>
              </w:rPr>
              <w:t>PLC与变频器和触摸屏的综合应用</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highlight w:val="none"/>
                <w:lang w:val="en-US" w:eastAsia="zh-CN"/>
              </w:rPr>
              <w:t>6</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31-33</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lef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PLC与变频器和触摸屏的综合应用</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3"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34-36</w:t>
            </w:r>
          </w:p>
        </w:tc>
        <w:tc>
          <w:tcPr>
            <w:tcW w:w="4110"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lef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PLC与变频器和触摸屏的综合应用</w:t>
            </w:r>
          </w:p>
        </w:tc>
        <w:tc>
          <w:tcPr>
            <w:tcW w:w="1572"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w:t>
            </w:r>
          </w:p>
        </w:tc>
        <w:tc>
          <w:tcPr>
            <w:tcW w:w="2425" w:type="dxa"/>
            <w:noWrap w:val="0"/>
            <w:vAlign w:val="center"/>
          </w:tcPr>
          <w:p>
            <w:pPr>
              <w:keepNext w:val="0"/>
              <w:keepLines w:val="0"/>
              <w:pageBreakBefore w:val="0"/>
              <w:widowControl w:val="0"/>
              <w:shd w:val="clear"/>
              <w:kinsoku/>
              <w:wordWrap/>
              <w:overflowPunct/>
              <w:topLinePunct w:val="0"/>
              <w:autoSpaceDE/>
              <w:autoSpaceDN/>
              <w:bidi w:val="0"/>
              <w:spacing w:line="360" w:lineRule="exact"/>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bl>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变频器调速技术</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widowControl w:val="0"/>
        <w:shd w:val="clear"/>
        <w:kinsoku/>
        <w:wordWrap/>
        <w:overflowPunct/>
        <w:topLinePunct w:val="0"/>
        <w:autoSpaceDE/>
        <w:autoSpaceDN/>
        <w:bidi w:val="0"/>
        <w:adjustRightInd/>
        <w:snapToGrid w:val="0"/>
        <w:spacing w:line="600" w:lineRule="exact"/>
        <w:ind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核心课程，通过学习步进电机、伺服电机的选型、调试、维护以及变频调速技术等专业知识，使学生能够掌握并选择应用步进电机、伺服电机和变频器，能在进行系统设计时如何综合运用所学的知识并予以设计实现，培养大学生的科技创新能力，这些能力是构成本专业职业岗位技能的重要部分，为后续的课程提供步进电机、伺服电机和变频调速方面的知识和技能，</w:t>
      </w:r>
      <w:r>
        <w:rPr>
          <w:rFonts w:hint="eastAsia" w:ascii="仿宋_GB2312" w:hAnsi="仿宋_GB2312" w:eastAsia="仿宋_GB2312" w:cs="仿宋_GB2312"/>
          <w:snapToGrid/>
          <w:color w:val="auto"/>
          <w:kern w:val="2"/>
          <w:sz w:val="32"/>
          <w:szCs w:val="32"/>
          <w:highlight w:val="none"/>
          <w:lang w:val="en-US" w:eastAsia="zh-CN" w:bidi="ar"/>
        </w:rPr>
        <w:t>为学生后续其他专业课程的学习打下基础。</w:t>
      </w:r>
    </w:p>
    <w:p>
      <w:pPr>
        <w:keepNext w:val="0"/>
        <w:keepLines w:val="0"/>
        <w:pageBreakBefore w:val="0"/>
        <w:widowControl w:val="0"/>
        <w:shd w:val="clear"/>
        <w:kinsoku/>
        <w:overflowPunct/>
        <w:topLinePunct w:val="0"/>
        <w:autoSpaceDE/>
        <w:autoSpaceDN/>
        <w:bidi w:val="0"/>
        <w:adjustRightInd w:val="0"/>
        <w:snapToGrid w:val="0"/>
        <w:spacing w:line="60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lang w:val="en-US" w:eastAsia="zh-CN"/>
        </w:rPr>
        <w:t xml:space="preserve">（二）课程教学目标 </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1.素质目标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（2）具备良好的思想品德修养和职业道德素养；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（5）具备良好的安全生产、节能环保等职业意识；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2.知识目标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（1）掌握变频调速的工作原理；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（2）掌握西门子及三菱变频器的结构组成；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（3）掌握西门子及三菱变频器的参数设置方法；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（4）掌握变频器控制电机运行的常用电路；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（5）掌握变频器与PLC的编程方法；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（6）掌握步进电机的结构与工作原理；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（7）掌握伺服电机的结构与工作原理。</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（1）能完成变频器的面板操作与参数设置；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（2）能按控制要求完成变频器的设置参数；</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（3）能根据控制方案，正确设计电气控制线路图；</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（4）能根据控制方案及设计、安装规范，正确进行线路设计与安装，完成程序设计；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（5）能依据调试规程，对控制系统进行最终调试。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（6）具备一定发现问题与解决问题的能力。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楷体" w:hAnsi="楷体" w:eastAsia="楷体" w:cs="楷体"/>
          <w:color w:val="000000"/>
          <w:kern w:val="0"/>
          <w:sz w:val="32"/>
          <w:szCs w:val="32"/>
          <w:highlight w:val="none"/>
          <w:lang w:val="en-US" w:eastAsia="zh-CN" w:bidi="ar"/>
        </w:rPr>
      </w:pPr>
      <w:r>
        <w:rPr>
          <w:rFonts w:hint="eastAsia" w:ascii="楷体" w:hAnsi="楷体" w:eastAsia="楷体" w:cs="楷体"/>
          <w:kern w:val="2"/>
          <w:sz w:val="32"/>
          <w:szCs w:val="32"/>
          <w:highlight w:val="none"/>
          <w:lang w:val="en-US" w:eastAsia="zh-CN" w:bidi="ar-SA"/>
        </w:rPr>
        <w:t>（三）参考学时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960" w:firstLineChars="3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72学时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（四）课程学分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960" w:firstLineChars="3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4学分</w:t>
      </w:r>
    </w:p>
    <w:p>
      <w:pPr>
        <w:keepNext w:val="0"/>
        <w:keepLines w:val="0"/>
        <w:pageBreakBefore w:val="0"/>
        <w:widowControl w:val="0"/>
        <w:numPr>
          <w:ilvl w:val="0"/>
          <w:numId w:val="0"/>
        </w:numPr>
        <w:shd w:val="clear"/>
        <w:kinsoku/>
        <w:overflowPunct/>
        <w:topLinePunct w:val="0"/>
        <w:autoSpaceDE/>
        <w:autoSpaceDN/>
        <w:bidi w:val="0"/>
        <w:adjustRightInd w:val="0"/>
        <w:snapToGrid w:val="0"/>
        <w:spacing w:line="600" w:lineRule="exact"/>
        <w:ind w:leftChars="200" w:firstLine="320" w:firstLineChars="1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（五）课程内容和要求</w:t>
      </w:r>
    </w:p>
    <w:p>
      <w:pPr>
        <w:keepNext w:val="0"/>
        <w:keepLines w:val="0"/>
        <w:pageBreakBefore w:val="0"/>
        <w:widowControl w:val="0"/>
        <w:numPr>
          <w:ilvl w:val="0"/>
          <w:numId w:val="0"/>
        </w:numPr>
        <w:shd w:val="clear"/>
        <w:kinsoku/>
        <w:overflowPunct/>
        <w:topLinePunct w:val="0"/>
        <w:autoSpaceDE/>
        <w:autoSpaceDN/>
        <w:bidi w:val="0"/>
        <w:adjustRightInd w:val="0"/>
        <w:snapToGrid w:val="0"/>
        <w:spacing w:line="600" w:lineRule="exact"/>
        <w:jc w:val="both"/>
        <w:textAlignment w:val="auto"/>
        <w:rPr>
          <w:rFonts w:hint="eastAsia" w:ascii="楷体" w:hAnsi="楷体" w:eastAsia="楷体" w:cs="楷体"/>
          <w:sz w:val="32"/>
          <w:szCs w:val="32"/>
          <w:highlight w:val="none"/>
          <w:lang w:val="en-US" w:eastAsia="zh-CN"/>
        </w:rPr>
      </w:pPr>
    </w:p>
    <w:p>
      <w:pPr>
        <w:widowControl/>
        <w:shd w:val="clear"/>
        <w:jc w:val="center"/>
        <w:rPr>
          <w:rFonts w:hint="eastAsia" w:ascii="楷体_GB2312" w:hAnsi="仿宋_GB2312" w:eastAsia="楷体_GB2312" w:cs="仿宋_GB2312"/>
          <w:sz w:val="32"/>
          <w:szCs w:val="32"/>
          <w:highlight w:val="none"/>
          <w:lang w:val="en-US" w:eastAsia="zh-CN"/>
        </w:rPr>
      </w:pPr>
      <w:r>
        <w:rPr>
          <w:rFonts w:hint="eastAsia" w:ascii="黑体" w:hAnsi="黑体" w:eastAsia="黑体" w:cs="黑体"/>
          <w:color w:val="000000"/>
          <w:kern w:val="0"/>
          <w:sz w:val="24"/>
          <w:szCs w:val="24"/>
          <w:highlight w:val="none"/>
          <w:lang w:bidi="ar"/>
        </w:rPr>
        <w:t>课程内容设计建议表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691"/>
        <w:gridCol w:w="2727"/>
        <w:gridCol w:w="2141"/>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691"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教学单元</w:t>
            </w:r>
          </w:p>
        </w:tc>
        <w:tc>
          <w:tcPr>
            <w:tcW w:w="2727"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141"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12"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0" w:hRule="atLeast"/>
        </w:trPr>
        <w:tc>
          <w:tcPr>
            <w:tcW w:w="751"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w:t>
            </w:r>
          </w:p>
        </w:tc>
        <w:tc>
          <w:tcPr>
            <w:tcW w:w="1691"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lang w:val="en-US" w:eastAsia="zh-CN"/>
              </w:rPr>
              <w:t>三菱</w:t>
            </w:r>
            <w:r>
              <w:rPr>
                <w:rFonts w:hint="eastAsia" w:ascii="仿宋_GB2312" w:eastAsia="仿宋_GB2312"/>
                <w:b w:val="0"/>
                <w:bCs w:val="0"/>
                <w:sz w:val="21"/>
                <w:szCs w:val="21"/>
                <w:highlight w:val="none"/>
              </w:rPr>
              <w:t>变频器的</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运行及功能解析</w:t>
            </w:r>
          </w:p>
        </w:tc>
        <w:tc>
          <w:tcPr>
            <w:tcW w:w="2727"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变频器</w:t>
            </w:r>
            <w:r>
              <w:rPr>
                <w:rFonts w:hint="eastAsia" w:ascii="仿宋_GB2312" w:eastAsia="仿宋_GB2312"/>
                <w:b w:val="0"/>
                <w:bCs w:val="0"/>
                <w:sz w:val="21"/>
                <w:szCs w:val="21"/>
                <w:highlight w:val="none"/>
                <w:lang w:val="en-US" w:eastAsia="zh-CN"/>
              </w:rPr>
              <w:t>结构；</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三菱变频器的面板运行</w:t>
            </w:r>
            <w:r>
              <w:rPr>
                <w:rFonts w:hint="eastAsia" w:ascii="仿宋_GB2312" w:eastAsia="仿宋_GB2312"/>
                <w:b w:val="0"/>
                <w:bCs w:val="0"/>
                <w:sz w:val="21"/>
                <w:szCs w:val="21"/>
                <w:highlight w:val="none"/>
                <w:lang w:eastAsia="zh-CN"/>
              </w:rPr>
              <w:t>、面板、外部</w:t>
            </w:r>
            <w:r>
              <w:rPr>
                <w:rFonts w:hint="eastAsia" w:ascii="仿宋_GB2312" w:eastAsia="仿宋_GB2312"/>
                <w:b w:val="0"/>
                <w:bCs w:val="0"/>
                <w:sz w:val="21"/>
                <w:szCs w:val="21"/>
                <w:highlight w:val="none"/>
              </w:rPr>
              <w:t>操作</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三菱变频器的多段速运行操作</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1.了解交流电动机调速的3种基本方法；</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2．掌握通用变频器的基本结构及变频原理；</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3．认识三菱FR-700 系列变频器的接线图、操作面板及其主要参数；</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 xml:space="preserve">4．掌握三菱变频器的常用功能。 </w:t>
            </w:r>
          </w:p>
        </w:tc>
        <w:tc>
          <w:tcPr>
            <w:tcW w:w="2141" w:type="dxa"/>
            <w:shd w:val="clear" w:color="auto" w:fill="auto"/>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通过课件演示变频器的作用，分组讨论变频器的结构及面板操作。教师在实验操作台上演示，并让学生动手操作</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学生展示变频器的结构，并演示操作。</w:t>
            </w:r>
          </w:p>
        </w:tc>
        <w:tc>
          <w:tcPr>
            <w:tcW w:w="1212"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jc w:val="center"/>
              <w:textAlignment w:val="auto"/>
              <w:rPr>
                <w:rFonts w:hint="default"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0" w:hRule="atLeast"/>
        </w:trPr>
        <w:tc>
          <w:tcPr>
            <w:tcW w:w="751"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2</w:t>
            </w:r>
          </w:p>
        </w:tc>
        <w:tc>
          <w:tcPr>
            <w:tcW w:w="1691"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西门子</w:t>
            </w:r>
            <w:r>
              <w:rPr>
                <w:rFonts w:hint="eastAsia" w:ascii="仿宋_GB2312" w:eastAsia="仿宋_GB2312"/>
                <w:b w:val="0"/>
                <w:bCs w:val="0"/>
                <w:sz w:val="21"/>
                <w:szCs w:val="21"/>
                <w:highlight w:val="none"/>
              </w:rPr>
              <w:t>变频器</w:t>
            </w:r>
            <w:r>
              <w:rPr>
                <w:rFonts w:hint="eastAsia" w:ascii="仿宋_GB2312" w:eastAsia="仿宋_GB2312"/>
                <w:b w:val="0"/>
                <w:bCs w:val="0"/>
                <w:sz w:val="21"/>
                <w:szCs w:val="21"/>
                <w:highlight w:val="none"/>
                <w:lang w:val="en-US" w:eastAsia="zh-CN"/>
              </w:rPr>
              <w:t>的运行与操作</w:t>
            </w:r>
          </w:p>
        </w:tc>
        <w:tc>
          <w:tcPr>
            <w:tcW w:w="2727"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1.西门子</w:t>
            </w:r>
            <w:r>
              <w:rPr>
                <w:rFonts w:hint="eastAsia" w:ascii="仿宋_GB2312" w:eastAsia="仿宋_GB2312"/>
                <w:b w:val="0"/>
                <w:bCs w:val="0"/>
                <w:sz w:val="21"/>
                <w:szCs w:val="21"/>
                <w:highlight w:val="none"/>
              </w:rPr>
              <w:t>变频器的面板运行</w:t>
            </w:r>
            <w:r>
              <w:rPr>
                <w:rFonts w:hint="eastAsia" w:ascii="仿宋_GB2312" w:eastAsia="仿宋_GB2312"/>
                <w:b w:val="0"/>
                <w:bCs w:val="0"/>
                <w:sz w:val="21"/>
                <w:szCs w:val="21"/>
                <w:highlight w:val="none"/>
                <w:lang w:eastAsia="zh-CN"/>
              </w:rPr>
              <w:t>、面板、外部</w:t>
            </w:r>
            <w:r>
              <w:rPr>
                <w:rFonts w:hint="eastAsia" w:ascii="仿宋_GB2312" w:eastAsia="仿宋_GB2312"/>
                <w:b w:val="0"/>
                <w:bCs w:val="0"/>
                <w:sz w:val="21"/>
                <w:szCs w:val="21"/>
                <w:highlight w:val="none"/>
              </w:rPr>
              <w:t>操作</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default"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lang w:eastAsia="zh-CN"/>
              </w:rPr>
              <w:t>西门子</w:t>
            </w:r>
            <w:r>
              <w:rPr>
                <w:rFonts w:hint="eastAsia" w:ascii="仿宋_GB2312" w:eastAsia="仿宋_GB2312"/>
                <w:b w:val="0"/>
                <w:bCs w:val="0"/>
                <w:sz w:val="21"/>
                <w:szCs w:val="21"/>
                <w:highlight w:val="none"/>
              </w:rPr>
              <w:t>变频器的多段速运行操作</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1.认识西门子变频器的端子接线图；</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2.认识西门子变频器的操作面板；</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3.学会西门子变频器参数的设置方法；</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4.掌握西门子变频器的运行操作方式。</w:t>
            </w:r>
          </w:p>
        </w:tc>
        <w:tc>
          <w:tcPr>
            <w:tcW w:w="2141" w:type="dxa"/>
            <w:shd w:val="clear" w:color="auto" w:fill="auto"/>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通过课件演示变频器的作用，分组讨论变频器的结构及面板操作。教师在实验操作台上演示，并让学生动手操作</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学生展示变频器的结构，并演示操作。</w:t>
            </w:r>
          </w:p>
        </w:tc>
        <w:tc>
          <w:tcPr>
            <w:tcW w:w="1212"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w:t>
            </w:r>
          </w:p>
        </w:tc>
        <w:tc>
          <w:tcPr>
            <w:tcW w:w="1691"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变频器常用的</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rPr>
              <w:t>控制</w:t>
            </w:r>
          </w:p>
        </w:tc>
        <w:tc>
          <w:tcPr>
            <w:tcW w:w="2727"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变频器控制电机的正反转运行</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模拟电压输入控制</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变频器的PID控制</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1.熟练掌握变频器常用控制电路的接线方法及工作原理。</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 xml:space="preserve">2.了解PID控制原理。 </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3.掌握变频器PID控制时的接线方法和参数设置方法。</w:t>
            </w:r>
          </w:p>
        </w:tc>
        <w:tc>
          <w:tcPr>
            <w:tcW w:w="2141" w:type="dxa"/>
            <w:shd w:val="clear" w:color="auto" w:fill="auto"/>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在实训室演示正反转控制、同步控制、PID控制；通过学生讨论的方式阐明工作原理</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学生展示正反转控制、同步控制、PID控制过程</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eastAsia" w:ascii="仿宋_GB2312" w:eastAsia="仿宋_GB2312"/>
                <w:b w:val="0"/>
                <w:bCs w:val="0"/>
                <w:sz w:val="21"/>
                <w:szCs w:val="21"/>
                <w:highlight w:val="none"/>
                <w:lang w:val="en-US" w:eastAsia="zh-CN"/>
              </w:rPr>
            </w:pPr>
          </w:p>
        </w:tc>
        <w:tc>
          <w:tcPr>
            <w:tcW w:w="1212"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jc w:val="center"/>
              <w:textAlignment w:val="auto"/>
              <w:rPr>
                <w:rFonts w:hint="default"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4</w:t>
            </w:r>
          </w:p>
        </w:tc>
        <w:tc>
          <w:tcPr>
            <w:tcW w:w="1691"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rPr>
              <w:t>步进电机的控制</w:t>
            </w:r>
          </w:p>
        </w:tc>
        <w:tc>
          <w:tcPr>
            <w:tcW w:w="2727" w:type="dxa"/>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步进电机的正反转控制</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步进电机的位置控制</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步进电机的调速控制</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eastAsia="zh-CN"/>
              </w:rPr>
            </w:pPr>
            <w:r>
              <w:rPr>
                <w:rFonts w:hint="eastAsia" w:ascii="仿宋_GB2312" w:eastAsia="仿宋_GB2312"/>
                <w:b w:val="0"/>
                <w:bCs w:val="0"/>
                <w:sz w:val="21"/>
                <w:szCs w:val="21"/>
                <w:highlight w:val="none"/>
              </w:rPr>
              <w:t>1</w:t>
            </w:r>
            <w:r>
              <w:rPr>
                <w:rFonts w:hint="eastAsia" w:ascii="仿宋_GB2312" w:eastAsia="仿宋_GB2312"/>
                <w:b w:val="0"/>
                <w:bCs w:val="0"/>
                <w:sz w:val="21"/>
                <w:szCs w:val="21"/>
                <w:highlight w:val="none"/>
                <w:lang w:val="en-US" w:eastAsia="zh-CN"/>
              </w:rPr>
              <w:t>.</w:t>
            </w:r>
            <w:r>
              <w:rPr>
                <w:rFonts w:hint="eastAsia" w:ascii="仿宋_GB2312" w:eastAsia="仿宋_GB2312"/>
                <w:b w:val="0"/>
                <w:bCs w:val="0"/>
                <w:sz w:val="21"/>
                <w:szCs w:val="21"/>
                <w:highlight w:val="none"/>
              </w:rPr>
              <w:t>了解步进电机的工作原理</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掌握步进驱动器的端子功能</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掌握PLC控制步进电机的硬件接线图。</w:t>
            </w:r>
          </w:p>
        </w:tc>
        <w:tc>
          <w:tcPr>
            <w:tcW w:w="2141" w:type="dxa"/>
            <w:shd w:val="clear" w:color="auto" w:fill="auto"/>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eastAsia" w:ascii="仿宋_GB2312" w:eastAsia="仿宋_GB2312"/>
                <w:b w:val="0"/>
                <w:bCs w:val="0"/>
                <w:sz w:val="21"/>
                <w:szCs w:val="21"/>
                <w:highlight w:val="none"/>
                <w:lang w:val="en-US" w:eastAsia="zh-CN"/>
              </w:rPr>
            </w:pP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eastAsia" w:ascii="仿宋_GB2312" w:eastAsia="仿宋_GB2312"/>
                <w:b w:val="0"/>
                <w:bCs w:val="0"/>
                <w:sz w:val="21"/>
                <w:szCs w:val="21"/>
                <w:highlight w:val="none"/>
                <w:lang w:val="en-US" w:eastAsia="zh-CN"/>
              </w:rPr>
            </w:pP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利用动画向学生展示步进电机的结构；通过实训完成步进电机的控制</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学生展示步进电机的控制过程。</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eastAsia" w:ascii="仿宋_GB2312" w:eastAsia="仿宋_GB2312"/>
                <w:b w:val="0"/>
                <w:bCs w:val="0"/>
                <w:sz w:val="21"/>
                <w:szCs w:val="21"/>
                <w:highlight w:val="none"/>
                <w:lang w:val="en-US" w:eastAsia="zh-CN"/>
              </w:rPr>
            </w:pPr>
          </w:p>
        </w:tc>
        <w:tc>
          <w:tcPr>
            <w:tcW w:w="1212"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jc w:val="center"/>
              <w:textAlignment w:val="auto"/>
              <w:rPr>
                <w:rFonts w:hint="default"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ind w:firstLine="210" w:firstLineChars="10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5</w:t>
            </w:r>
          </w:p>
        </w:tc>
        <w:tc>
          <w:tcPr>
            <w:tcW w:w="1691"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rPr>
              <w:t>伺服电机的控制</w:t>
            </w:r>
          </w:p>
        </w:tc>
        <w:tc>
          <w:tcPr>
            <w:tcW w:w="2727" w:type="dxa"/>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伺服电机的速度控制</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伺服电机的位置控制</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伺服驱动器</w:t>
            </w:r>
            <w:r>
              <w:rPr>
                <w:rFonts w:hint="eastAsia" w:ascii="仿宋_GB2312" w:eastAsia="仿宋_GB2312"/>
                <w:b w:val="0"/>
                <w:bCs w:val="0"/>
                <w:sz w:val="21"/>
                <w:szCs w:val="21"/>
                <w:highlight w:val="none"/>
                <w:lang w:eastAsia="zh-CN"/>
              </w:rPr>
              <w:t>的</w:t>
            </w:r>
            <w:r>
              <w:rPr>
                <w:rFonts w:hint="eastAsia" w:ascii="仿宋_GB2312" w:eastAsia="仿宋_GB2312"/>
                <w:b w:val="0"/>
                <w:bCs w:val="0"/>
                <w:sz w:val="21"/>
                <w:szCs w:val="21"/>
                <w:highlight w:val="none"/>
              </w:rPr>
              <w:t>参数设定</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eastAsia="zh-CN"/>
              </w:rPr>
            </w:pPr>
            <w:r>
              <w:rPr>
                <w:rFonts w:hint="eastAsia" w:ascii="仿宋_GB2312" w:eastAsia="仿宋_GB2312"/>
                <w:b w:val="0"/>
                <w:bCs w:val="0"/>
                <w:sz w:val="21"/>
                <w:szCs w:val="21"/>
                <w:highlight w:val="none"/>
              </w:rPr>
              <w:t>1</w:t>
            </w:r>
            <w:r>
              <w:rPr>
                <w:rFonts w:hint="eastAsia" w:ascii="仿宋_GB2312" w:eastAsia="仿宋_GB2312"/>
                <w:b w:val="0"/>
                <w:bCs w:val="0"/>
                <w:sz w:val="21"/>
                <w:szCs w:val="21"/>
                <w:highlight w:val="none"/>
                <w:lang w:val="en-US" w:eastAsia="zh-CN"/>
              </w:rPr>
              <w:t>.</w:t>
            </w:r>
            <w:r>
              <w:rPr>
                <w:rFonts w:hint="eastAsia" w:ascii="仿宋_GB2312" w:eastAsia="仿宋_GB2312"/>
                <w:b w:val="0"/>
                <w:bCs w:val="0"/>
                <w:sz w:val="21"/>
                <w:szCs w:val="21"/>
                <w:highlight w:val="none"/>
              </w:rPr>
              <w:t>了解伺服电机的工作原理</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eastAsia="zh-CN"/>
              </w:rPr>
            </w:pPr>
            <w:r>
              <w:rPr>
                <w:rFonts w:hint="eastAsia" w:ascii="仿宋_GB2312" w:eastAsia="仿宋_GB2312"/>
                <w:b w:val="0"/>
                <w:bCs w:val="0"/>
                <w:sz w:val="21"/>
                <w:szCs w:val="21"/>
                <w:highlight w:val="none"/>
              </w:rPr>
              <w:t>2</w:t>
            </w:r>
            <w:r>
              <w:rPr>
                <w:rFonts w:hint="eastAsia" w:ascii="仿宋_GB2312" w:eastAsia="仿宋_GB2312"/>
                <w:b w:val="0"/>
                <w:bCs w:val="0"/>
                <w:sz w:val="21"/>
                <w:szCs w:val="21"/>
                <w:highlight w:val="none"/>
                <w:lang w:val="en-US" w:eastAsia="zh-CN"/>
              </w:rPr>
              <w:t>.</w:t>
            </w:r>
            <w:r>
              <w:rPr>
                <w:rFonts w:hint="eastAsia" w:ascii="仿宋_GB2312" w:eastAsia="仿宋_GB2312"/>
                <w:b w:val="0"/>
                <w:bCs w:val="0"/>
                <w:sz w:val="21"/>
                <w:szCs w:val="21"/>
                <w:highlight w:val="none"/>
              </w:rPr>
              <w:t>掌握伺服驱动器的端子功能</w:t>
            </w:r>
            <w:r>
              <w:rPr>
                <w:rFonts w:hint="eastAsia" w:ascii="仿宋_GB2312" w:eastAsia="仿宋_GB2312"/>
                <w:b w:val="0"/>
                <w:bCs w:val="0"/>
                <w:sz w:val="21"/>
                <w:szCs w:val="21"/>
                <w:highlight w:val="none"/>
                <w:lang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掌握PLC控制伺服电机的硬件接线图。</w:t>
            </w:r>
          </w:p>
        </w:tc>
        <w:tc>
          <w:tcPr>
            <w:tcW w:w="2141" w:type="dxa"/>
            <w:shd w:val="clear" w:color="auto" w:fill="auto"/>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利用动画向学生展示</w:t>
            </w:r>
            <w:r>
              <w:rPr>
                <w:rFonts w:hint="eastAsia" w:ascii="仿宋_GB2312" w:eastAsia="仿宋_GB2312"/>
                <w:b w:val="0"/>
                <w:bCs w:val="0"/>
                <w:sz w:val="21"/>
                <w:szCs w:val="21"/>
                <w:highlight w:val="none"/>
                <w:lang w:eastAsia="zh-CN"/>
              </w:rPr>
              <w:t>伺服</w:t>
            </w:r>
            <w:r>
              <w:rPr>
                <w:rFonts w:hint="eastAsia" w:ascii="仿宋_GB2312" w:eastAsia="仿宋_GB2312"/>
                <w:b w:val="0"/>
                <w:bCs w:val="0"/>
                <w:sz w:val="21"/>
                <w:szCs w:val="21"/>
                <w:highlight w:val="none"/>
              </w:rPr>
              <w:t>电机的结构；通过实训完成步进电机的控制</w:t>
            </w:r>
            <w:r>
              <w:rPr>
                <w:rFonts w:hint="eastAsia" w:ascii="仿宋_GB2312" w:eastAsia="仿宋_GB2312"/>
                <w:b w:val="0"/>
                <w:bCs w:val="0"/>
                <w:sz w:val="21"/>
                <w:szCs w:val="21"/>
                <w:highlight w:val="none"/>
                <w:lang w:val="en-US" w:eastAsia="zh-CN"/>
              </w:rPr>
              <w:t>；</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学生展示</w:t>
            </w:r>
            <w:r>
              <w:rPr>
                <w:rFonts w:hint="eastAsia" w:ascii="仿宋_GB2312" w:eastAsia="仿宋_GB2312"/>
                <w:b w:val="0"/>
                <w:bCs w:val="0"/>
                <w:sz w:val="21"/>
                <w:szCs w:val="21"/>
                <w:highlight w:val="none"/>
                <w:lang w:eastAsia="zh-CN"/>
              </w:rPr>
              <w:t>伺服</w:t>
            </w:r>
            <w:r>
              <w:rPr>
                <w:rFonts w:hint="eastAsia" w:ascii="仿宋_GB2312" w:eastAsia="仿宋_GB2312"/>
                <w:b w:val="0"/>
                <w:bCs w:val="0"/>
                <w:sz w:val="21"/>
                <w:szCs w:val="21"/>
                <w:highlight w:val="none"/>
              </w:rPr>
              <w:t>电机的控制过程。</w:t>
            </w:r>
          </w:p>
        </w:tc>
        <w:tc>
          <w:tcPr>
            <w:tcW w:w="1212" w:type="dxa"/>
            <w:vAlign w:val="center"/>
          </w:tcPr>
          <w:p>
            <w:pPr>
              <w:keepNext w:val="0"/>
              <w:keepLines w:val="0"/>
              <w:pageBreakBefore w:val="0"/>
              <w:widowControl/>
              <w:suppressLineNumbers w:val="0"/>
              <w:shd w:val="clear"/>
              <w:kinsoku/>
              <w:wordWrap/>
              <w:overflowPunct/>
              <w:topLinePunct w:val="0"/>
              <w:autoSpaceDE/>
              <w:autoSpaceDN/>
              <w:bidi w:val="0"/>
              <w:adjustRightInd/>
              <w:spacing w:line="360" w:lineRule="exact"/>
              <w:ind w:firstLine="420" w:firstLineChars="20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12</w:t>
            </w:r>
          </w:p>
        </w:tc>
      </w:tr>
    </w:tbl>
    <w:p>
      <w:pPr>
        <w:keepNext w:val="0"/>
        <w:keepLines w:val="0"/>
        <w:pageBreakBefore w:val="0"/>
        <w:widowControl w:val="0"/>
        <w:shd w:val="clear"/>
        <w:kinsoku/>
        <w:wordWrap/>
        <w:overflowPunct/>
        <w:topLinePunct w:val="0"/>
        <w:autoSpaceDE/>
        <w:autoSpaceDN/>
        <w:bidi w:val="0"/>
        <w:adjustRightInd w:val="0"/>
        <w:snapToGrid w:val="0"/>
        <w:spacing w:line="520" w:lineRule="exact"/>
        <w:ind w:firstLine="320" w:firstLineChars="100"/>
        <w:textAlignment w:val="auto"/>
        <w:rPr>
          <w:rFonts w:hint="eastAsia" w:ascii="仿宋_GB2312" w:hAnsi="仿宋_GB2312" w:eastAsia="仿宋_GB2312" w:cs="仿宋_GB2312"/>
          <w:sz w:val="32"/>
          <w:szCs w:val="32"/>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520" w:lineRule="exact"/>
        <w:ind w:firstLine="320" w:firstLineChars="1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（六）实施建议</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lang w:val="en-US" w:eastAsia="zh-CN" w:bidi="ar"/>
        </w:rPr>
        <w:t>1.教学方法</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（1）坚持正确的育人理念，</w:t>
      </w:r>
      <w:r>
        <w:rPr>
          <w:rFonts w:hint="eastAsia" w:ascii="仿宋_GB2312" w:hAnsi="仿宋_GB2312" w:eastAsia="仿宋_GB2312" w:cs="仿宋_GB2312"/>
          <w:color w:val="000000"/>
          <w:kern w:val="0"/>
          <w:sz w:val="32"/>
          <w:szCs w:val="32"/>
          <w:highlight w:val="none"/>
          <w:lang w:val="en-US" w:eastAsia="zh-CN" w:bidi="ar"/>
        </w:rPr>
        <w:t>充分挖掘本课程思政元素，积极组织课程思政教育，养成正确的电气自动化从业人员职业道德意识，将立德树人贯穿于课程实施全过程</w:t>
      </w:r>
      <w:r>
        <w:rPr>
          <w:rFonts w:hint="eastAsia" w:ascii="仿宋_GB2312" w:hAnsi="仿宋_GB2312" w:eastAsia="仿宋_GB2312" w:cs="仿宋_GB2312"/>
          <w:color w:val="000000"/>
          <w:kern w:val="0"/>
          <w:sz w:val="32"/>
          <w:szCs w:val="32"/>
          <w:highlight w:val="none"/>
          <w:u w:val="none"/>
          <w:shd w:val="clear" w:color="auto" w:fill="auto"/>
          <w:lang w:val="en-US" w:eastAsia="zh-CN" w:bidi="ar"/>
        </w:rPr>
        <w:t>。</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学过程中注重学生自主学习，引导学生从多个角度提出问题，用多种方法解决问题，运用多种信息技术手段丰富教学内容，采用相关仿真软件、视频、动画、教学等手段把抽象知识具体化，使学生对电动机复杂调速控制分析有全面的了解，提高教学效果。</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2.学生考核评价方法</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（1）树立正确的教学质量观，突出评价的教育功能和导向功能，坚持结果评价和过程评价相结合、定量评价和定性评价相结合。</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（3）发挥不同评价主体的评价作用，将教师的评价与学生的自评、互评，以及校外技术人员的参评等有机结合起来。</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（4）注重将评价结果及时、客观向学生反映，指出被评价者需要改进的方面，商讨改进的途径和方法，调动学生的学习积极性。</w:t>
      </w:r>
    </w:p>
    <w:p>
      <w:pPr>
        <w:pStyle w:val="24"/>
        <w:keepNext w:val="0"/>
        <w:keepLines w:val="0"/>
        <w:pageBreakBefore w:val="0"/>
        <w:widowControl w:val="0"/>
        <w:shd w:val="clear" w:color="auto"/>
        <w:kinsoku/>
        <w:wordWrap/>
        <w:overflowPunct/>
        <w:topLinePunct w:val="0"/>
        <w:autoSpaceDE/>
        <w:autoSpaceDN/>
        <w:bidi w:val="0"/>
        <w:adjustRightInd/>
        <w:snapToGrid/>
        <w:spacing w:before="0" w:line="520" w:lineRule="exact"/>
        <w:ind w:left="0" w:right="0"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3.教学实施与保障</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（1）配备本课程必备的维修手册和技术资料，参照技能实训室实训设备配备标准配齐必备的教学设备和实验、实训器材，定期向学生开放，充分提高设备利用率。</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（2）注重企业生产实践现场的作用，安排自动化生产车间的参观学习，熟悉变频伺服、步进、的使用，增强学生感性认识。</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4.教材编写与选用</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（1）教材编写以本课程标准为基本要求，编写时应将变频及伺服控制的基本原理与生产生活中的实际应用相结合，注重实践技能的培养，注意反映变频及伺服控制技术领域的新知识、新技术、新工艺和新材料。</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（2）教材表现形式做到图文并茂，形象生动，有利于提高学生学习兴趣，教材配套资料应该与信息化教学资源建设相互补充，充分满足教学需要。</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（3）教材应配备习题集等其他相关的教学资料。</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黑体" w:hAnsi="黑体" w:eastAsia="黑体"/>
          <w:kern w:val="0"/>
          <w:sz w:val="28"/>
          <w:szCs w:val="28"/>
          <w:highlight w:val="none"/>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5413"/>
        <w:gridCol w:w="1127"/>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5413" w:type="dxa"/>
            <w:noWrap w:val="0"/>
            <w:vAlign w:val="center"/>
          </w:tcPr>
          <w:p>
            <w:pPr>
              <w:keepNext w:val="0"/>
              <w:keepLines w:val="0"/>
              <w:pageBreakBefore w:val="0"/>
              <w:widowControl w:val="0"/>
              <w:shd w:val="clear"/>
              <w:tabs>
                <w:tab w:val="center" w:pos="1524"/>
                <w:tab w:val="right" w:pos="2927"/>
              </w:tabs>
              <w:kinsoku/>
              <w:wordWrap/>
              <w:overflowPunct/>
              <w:topLinePunct w:val="0"/>
              <w:autoSpaceDE/>
              <w:bidi w:val="0"/>
              <w:adjustRightInd w:val="0"/>
              <w:snapToGrid w:val="0"/>
              <w:spacing w:line="400" w:lineRule="exact"/>
              <w:jc w:val="left"/>
              <w:textAlignment w:val="auto"/>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127"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w:t>
            </w:r>
          </w:p>
        </w:tc>
        <w:tc>
          <w:tcPr>
            <w:tcW w:w="208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bidi w:val="0"/>
              <w:snapToGrid w:val="0"/>
              <w:spacing w:line="400" w:lineRule="exact"/>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宋体" w:eastAsia="仿宋_GB2312" w:cs="Times New Roman"/>
                <w:kern w:val="2"/>
                <w:sz w:val="21"/>
                <w:szCs w:val="21"/>
                <w:highlight w:val="none"/>
                <w:lang w:val="en-US" w:eastAsia="zh-CN" w:bidi="ar-SA"/>
              </w:rPr>
              <w:t>一、</w:t>
            </w:r>
            <w:r>
              <w:rPr>
                <w:rFonts w:hint="eastAsia" w:ascii="仿宋_GB2312" w:hAnsi="宋体" w:eastAsia="仿宋_GB2312"/>
                <w:sz w:val="21"/>
                <w:szCs w:val="21"/>
                <w:highlight w:val="none"/>
                <w:lang w:val="en-US" w:eastAsia="zh-CN"/>
              </w:rPr>
              <w:t>三菱</w:t>
            </w:r>
            <w:r>
              <w:rPr>
                <w:rFonts w:hint="eastAsia" w:ascii="仿宋_GB2312" w:hAnsi="宋体" w:eastAsia="仿宋_GB2312"/>
                <w:sz w:val="21"/>
                <w:szCs w:val="21"/>
                <w:highlight w:val="none"/>
              </w:rPr>
              <w:t>变频器的</w:t>
            </w:r>
            <w:r>
              <w:rPr>
                <w:rFonts w:hint="eastAsia" w:ascii="仿宋_GB2312" w:hAnsi="宋体" w:eastAsia="仿宋_GB2312"/>
                <w:sz w:val="21"/>
                <w:szCs w:val="21"/>
                <w:highlight w:val="none"/>
                <w:lang w:val="en-US" w:eastAsia="zh-CN"/>
              </w:rPr>
              <w:t>运行及功能解析</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变频器</w:t>
            </w:r>
            <w:r>
              <w:rPr>
                <w:rFonts w:hint="eastAsia" w:ascii="仿宋_GB2312" w:eastAsia="仿宋_GB2312"/>
                <w:sz w:val="21"/>
                <w:szCs w:val="21"/>
                <w:highlight w:val="none"/>
                <w:lang w:val="en-US" w:eastAsia="zh-CN"/>
              </w:rPr>
              <w:t>结构、面板运行</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bidi w:val="0"/>
              <w:snapToGrid w:val="0"/>
              <w:spacing w:line="400" w:lineRule="exact"/>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宋体" w:eastAsia="仿宋_GB2312" w:cs="Times New Roman"/>
                <w:kern w:val="2"/>
                <w:sz w:val="21"/>
                <w:szCs w:val="21"/>
                <w:highlight w:val="none"/>
                <w:lang w:val="en-US" w:eastAsia="zh-CN" w:bidi="ar-SA"/>
              </w:rPr>
              <w:t>一、</w:t>
            </w:r>
            <w:r>
              <w:rPr>
                <w:rFonts w:hint="eastAsia" w:ascii="仿宋_GB2312" w:hAnsi="宋体" w:eastAsia="仿宋_GB2312"/>
                <w:sz w:val="21"/>
                <w:szCs w:val="21"/>
                <w:highlight w:val="none"/>
                <w:lang w:val="en-US" w:eastAsia="zh-CN"/>
              </w:rPr>
              <w:t>三菱</w:t>
            </w:r>
            <w:r>
              <w:rPr>
                <w:rFonts w:hint="eastAsia" w:ascii="仿宋_GB2312" w:hAnsi="宋体" w:eastAsia="仿宋_GB2312"/>
                <w:sz w:val="21"/>
                <w:szCs w:val="21"/>
                <w:highlight w:val="none"/>
              </w:rPr>
              <w:t>变频器的</w:t>
            </w:r>
            <w:r>
              <w:rPr>
                <w:rFonts w:hint="eastAsia" w:ascii="仿宋_GB2312" w:hAnsi="宋体" w:eastAsia="仿宋_GB2312"/>
                <w:sz w:val="21"/>
                <w:szCs w:val="21"/>
                <w:highlight w:val="none"/>
                <w:lang w:val="en-US" w:eastAsia="zh-CN"/>
              </w:rPr>
              <w:t>运行及功能解析</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外部运行操作</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5-6</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autoSpaceDN w:val="0"/>
              <w:bidi w:val="0"/>
              <w:spacing w:line="400" w:lineRule="exact"/>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宋体" w:eastAsia="仿宋_GB2312" w:cs="Times New Roman"/>
                <w:kern w:val="2"/>
                <w:sz w:val="21"/>
                <w:szCs w:val="21"/>
                <w:highlight w:val="none"/>
                <w:lang w:val="en-US" w:eastAsia="zh-CN" w:bidi="ar-SA"/>
              </w:rPr>
              <w:t>一、</w:t>
            </w:r>
            <w:r>
              <w:rPr>
                <w:rFonts w:hint="eastAsia" w:ascii="仿宋_GB2312" w:hAnsi="宋体" w:eastAsia="仿宋_GB2312"/>
                <w:sz w:val="21"/>
                <w:szCs w:val="21"/>
                <w:highlight w:val="none"/>
                <w:lang w:val="en-US" w:eastAsia="zh-CN"/>
              </w:rPr>
              <w:t>三菱</w:t>
            </w:r>
            <w:r>
              <w:rPr>
                <w:rFonts w:hint="eastAsia" w:ascii="仿宋_GB2312" w:hAnsi="宋体" w:eastAsia="仿宋_GB2312"/>
                <w:sz w:val="21"/>
                <w:szCs w:val="21"/>
                <w:highlight w:val="none"/>
              </w:rPr>
              <w:t>变频器的</w:t>
            </w:r>
            <w:r>
              <w:rPr>
                <w:rFonts w:hint="eastAsia" w:ascii="仿宋_GB2312" w:hAnsi="宋体" w:eastAsia="仿宋_GB2312"/>
                <w:sz w:val="21"/>
                <w:szCs w:val="21"/>
                <w:highlight w:val="none"/>
                <w:lang w:val="en-US" w:eastAsia="zh-CN"/>
              </w:rPr>
              <w:t>运行及功能解析</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组合运行操作</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7-8</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bidi w:val="0"/>
              <w:snapToGrid w:val="0"/>
              <w:spacing w:line="400" w:lineRule="exact"/>
              <w:jc w:val="both"/>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宋体" w:eastAsia="仿宋_GB2312" w:cs="Times New Roman"/>
                <w:kern w:val="2"/>
                <w:sz w:val="21"/>
                <w:szCs w:val="21"/>
                <w:highlight w:val="none"/>
                <w:lang w:val="en-US" w:eastAsia="zh-CN" w:bidi="ar-SA"/>
              </w:rPr>
              <w:t>一、</w:t>
            </w:r>
            <w:r>
              <w:rPr>
                <w:rFonts w:hint="eastAsia" w:ascii="仿宋_GB2312" w:hAnsi="宋体" w:eastAsia="仿宋_GB2312"/>
                <w:sz w:val="21"/>
                <w:szCs w:val="21"/>
                <w:highlight w:val="none"/>
                <w:lang w:val="en-US" w:eastAsia="zh-CN"/>
              </w:rPr>
              <w:t>三菱</w:t>
            </w:r>
            <w:r>
              <w:rPr>
                <w:rFonts w:hint="eastAsia" w:ascii="仿宋_GB2312" w:hAnsi="宋体" w:eastAsia="仿宋_GB2312"/>
                <w:sz w:val="21"/>
                <w:szCs w:val="21"/>
                <w:highlight w:val="none"/>
              </w:rPr>
              <w:t>变频器的</w:t>
            </w:r>
            <w:r>
              <w:rPr>
                <w:rFonts w:hint="eastAsia" w:ascii="仿宋_GB2312" w:hAnsi="宋体" w:eastAsia="仿宋_GB2312"/>
                <w:sz w:val="21"/>
                <w:szCs w:val="21"/>
                <w:highlight w:val="none"/>
                <w:lang w:val="en-US" w:eastAsia="zh-CN"/>
              </w:rPr>
              <w:t>运行及功能解析</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lang w:eastAsia="zh-CN"/>
              </w:rPr>
              <w:t>多段速</w:t>
            </w:r>
            <w:r>
              <w:rPr>
                <w:rFonts w:hint="eastAsia" w:ascii="仿宋_GB2312" w:eastAsia="仿宋_GB2312"/>
                <w:sz w:val="21"/>
                <w:szCs w:val="21"/>
                <w:highlight w:val="none"/>
              </w:rPr>
              <w:t>运行操作</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9-10</w:t>
            </w:r>
          </w:p>
        </w:tc>
        <w:tc>
          <w:tcPr>
            <w:tcW w:w="5413" w:type="dxa"/>
            <w:noWrap w:val="0"/>
            <w:vAlign w:val="center"/>
          </w:tcPr>
          <w:p>
            <w:pPr>
              <w:keepNext w:val="0"/>
              <w:keepLines w:val="0"/>
              <w:pageBreakBefore w:val="0"/>
              <w:widowControl w:val="0"/>
              <w:numPr>
                <w:ilvl w:val="0"/>
                <w:numId w:val="7"/>
              </w:numPr>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宋体" w:eastAsia="仿宋_GB2312"/>
                <w:sz w:val="21"/>
                <w:szCs w:val="21"/>
                <w:highlight w:val="none"/>
                <w:lang w:val="en-US" w:eastAsia="zh-CN"/>
              </w:rPr>
              <w:t>西门子</w:t>
            </w:r>
            <w:r>
              <w:rPr>
                <w:rFonts w:hint="eastAsia" w:ascii="仿宋_GB2312" w:hAnsi="宋体" w:eastAsia="仿宋_GB2312"/>
                <w:sz w:val="21"/>
                <w:szCs w:val="21"/>
                <w:highlight w:val="none"/>
              </w:rPr>
              <w:t>变频器的</w:t>
            </w:r>
            <w:r>
              <w:rPr>
                <w:rFonts w:hint="eastAsia" w:ascii="仿宋_GB2312" w:hAnsi="宋体" w:eastAsia="仿宋_GB2312"/>
                <w:sz w:val="21"/>
                <w:szCs w:val="21"/>
                <w:highlight w:val="none"/>
                <w:lang w:val="en-US" w:eastAsia="zh-CN"/>
              </w:rPr>
              <w:t>运行及功能解析</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变频器</w:t>
            </w:r>
            <w:r>
              <w:rPr>
                <w:rFonts w:hint="eastAsia" w:ascii="仿宋_GB2312" w:eastAsia="仿宋_GB2312"/>
                <w:sz w:val="21"/>
                <w:szCs w:val="21"/>
                <w:highlight w:val="none"/>
                <w:lang w:val="en-US" w:eastAsia="zh-CN"/>
              </w:rPr>
              <w:t>结构、面板运行</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11-12</w:t>
            </w:r>
          </w:p>
        </w:tc>
        <w:tc>
          <w:tcPr>
            <w:tcW w:w="5413"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w:t>
            </w:r>
            <w:r>
              <w:rPr>
                <w:rFonts w:hint="eastAsia" w:ascii="仿宋_GB2312" w:hAnsi="宋体" w:eastAsia="仿宋_GB2312"/>
                <w:sz w:val="21"/>
                <w:szCs w:val="21"/>
                <w:highlight w:val="none"/>
                <w:lang w:val="en-US" w:eastAsia="zh-CN"/>
              </w:rPr>
              <w:t>西门子</w:t>
            </w:r>
            <w:r>
              <w:rPr>
                <w:rFonts w:hint="eastAsia" w:ascii="仿宋_GB2312" w:hAnsi="宋体" w:eastAsia="仿宋_GB2312"/>
                <w:sz w:val="21"/>
                <w:szCs w:val="21"/>
                <w:highlight w:val="none"/>
              </w:rPr>
              <w:t>变频器的</w:t>
            </w:r>
            <w:r>
              <w:rPr>
                <w:rFonts w:hint="eastAsia" w:ascii="仿宋_GB2312" w:hAnsi="宋体" w:eastAsia="仿宋_GB2312"/>
                <w:sz w:val="21"/>
                <w:szCs w:val="21"/>
                <w:highlight w:val="none"/>
                <w:lang w:val="en-US" w:eastAsia="zh-CN"/>
              </w:rPr>
              <w:t>运行及功能解析</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外部运行操作</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13-14</w:t>
            </w:r>
          </w:p>
        </w:tc>
        <w:tc>
          <w:tcPr>
            <w:tcW w:w="5413" w:type="dxa"/>
            <w:noWrap w:val="0"/>
            <w:vAlign w:val="center"/>
          </w:tcPr>
          <w:p>
            <w:pPr>
              <w:keepNext w:val="0"/>
              <w:keepLines w:val="0"/>
              <w:pageBreakBefore w:val="0"/>
              <w:widowControl w:val="0"/>
              <w:shd w:val="clear"/>
              <w:kinsoku/>
              <w:wordWrap/>
              <w:overflowPunct/>
              <w:topLinePunct w:val="0"/>
              <w:autoSpaceDE/>
              <w:autoSpaceDN w:val="0"/>
              <w:bidi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w:t>
            </w:r>
            <w:r>
              <w:rPr>
                <w:rFonts w:hint="eastAsia" w:ascii="仿宋_GB2312" w:hAnsi="宋体" w:eastAsia="仿宋_GB2312"/>
                <w:sz w:val="21"/>
                <w:szCs w:val="21"/>
                <w:highlight w:val="none"/>
                <w:lang w:val="en-US" w:eastAsia="zh-CN"/>
              </w:rPr>
              <w:t>西门子</w:t>
            </w:r>
            <w:r>
              <w:rPr>
                <w:rFonts w:hint="eastAsia" w:ascii="仿宋_GB2312" w:hAnsi="宋体" w:eastAsia="仿宋_GB2312"/>
                <w:sz w:val="21"/>
                <w:szCs w:val="21"/>
                <w:highlight w:val="none"/>
              </w:rPr>
              <w:t>变频器的</w:t>
            </w:r>
            <w:r>
              <w:rPr>
                <w:rFonts w:hint="eastAsia" w:ascii="仿宋_GB2312" w:hAnsi="宋体" w:eastAsia="仿宋_GB2312"/>
                <w:sz w:val="21"/>
                <w:szCs w:val="21"/>
                <w:highlight w:val="none"/>
                <w:lang w:val="en-US" w:eastAsia="zh-CN"/>
              </w:rPr>
              <w:t>运行及功能解析</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组合运行操作</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15-16</w:t>
            </w:r>
          </w:p>
        </w:tc>
        <w:tc>
          <w:tcPr>
            <w:tcW w:w="5413"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w:t>
            </w:r>
            <w:r>
              <w:rPr>
                <w:rFonts w:hint="eastAsia" w:ascii="仿宋_GB2312" w:hAnsi="宋体" w:eastAsia="仿宋_GB2312"/>
                <w:sz w:val="21"/>
                <w:szCs w:val="21"/>
                <w:highlight w:val="none"/>
                <w:lang w:val="en-US" w:eastAsia="zh-CN"/>
              </w:rPr>
              <w:t>西门子</w:t>
            </w:r>
            <w:r>
              <w:rPr>
                <w:rFonts w:hint="eastAsia" w:ascii="仿宋_GB2312" w:hAnsi="宋体" w:eastAsia="仿宋_GB2312"/>
                <w:sz w:val="21"/>
                <w:szCs w:val="21"/>
                <w:highlight w:val="none"/>
              </w:rPr>
              <w:t>变频器的</w:t>
            </w:r>
            <w:r>
              <w:rPr>
                <w:rFonts w:hint="eastAsia" w:ascii="仿宋_GB2312" w:hAnsi="宋体" w:eastAsia="仿宋_GB2312"/>
                <w:sz w:val="21"/>
                <w:szCs w:val="21"/>
                <w:highlight w:val="none"/>
                <w:lang w:val="en-US" w:eastAsia="zh-CN"/>
              </w:rPr>
              <w:t>运行及功能解析</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lang w:eastAsia="zh-CN"/>
              </w:rPr>
              <w:t>多段速</w:t>
            </w:r>
            <w:r>
              <w:rPr>
                <w:rFonts w:hint="eastAsia" w:ascii="仿宋_GB2312" w:eastAsia="仿宋_GB2312"/>
                <w:sz w:val="21"/>
                <w:szCs w:val="21"/>
                <w:highlight w:val="none"/>
              </w:rPr>
              <w:t>运行操作</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17-18</w:t>
            </w:r>
          </w:p>
        </w:tc>
        <w:tc>
          <w:tcPr>
            <w:tcW w:w="5413"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 w:val="21"/>
                <w:szCs w:val="21"/>
                <w:highlight w:val="none"/>
                <w:lang w:eastAsia="zh-CN"/>
              </w:rPr>
              <w:t>三、</w:t>
            </w:r>
            <w:r>
              <w:rPr>
                <w:rFonts w:hint="eastAsia" w:ascii="仿宋_GB2312" w:eastAsia="仿宋_GB2312"/>
                <w:sz w:val="21"/>
                <w:szCs w:val="21"/>
                <w:highlight w:val="none"/>
              </w:rPr>
              <w:t>变频器常用的控制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宋体" w:eastAsia="仿宋_GB2312"/>
                <w:sz w:val="21"/>
                <w:szCs w:val="21"/>
                <w:highlight w:val="none"/>
              </w:rPr>
              <w:t>变频器控制电机的正反转运行</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19-20</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w:t>
            </w:r>
            <w:r>
              <w:rPr>
                <w:rFonts w:hint="eastAsia" w:ascii="仿宋_GB2312" w:eastAsia="仿宋_GB2312"/>
                <w:sz w:val="21"/>
                <w:szCs w:val="21"/>
                <w:highlight w:val="none"/>
              </w:rPr>
              <w:t>变频器常用的控制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模拟电压输入控制</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21-22</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bidi w:val="0"/>
              <w:snapToGrid w:val="0"/>
              <w:spacing w:line="400" w:lineRule="exact"/>
              <w:ind w:left="0" w:leftChars="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w:t>
            </w:r>
            <w:r>
              <w:rPr>
                <w:rFonts w:hint="eastAsia" w:ascii="仿宋_GB2312" w:eastAsia="仿宋_GB2312"/>
                <w:sz w:val="21"/>
                <w:szCs w:val="21"/>
                <w:highlight w:val="none"/>
              </w:rPr>
              <w:t>变频器常用的控制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变频器的PID控制</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23-24</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w:t>
            </w:r>
            <w:r>
              <w:rPr>
                <w:rFonts w:hint="eastAsia" w:ascii="仿宋_GB2312" w:eastAsia="仿宋_GB2312"/>
                <w:sz w:val="21"/>
                <w:szCs w:val="21"/>
                <w:highlight w:val="none"/>
              </w:rPr>
              <w:t>步进电机的控制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ascii="仿宋_GB2312" w:eastAsia="仿宋_GB2312"/>
                <w:sz w:val="21"/>
                <w:szCs w:val="21"/>
                <w:highlight w:val="none"/>
              </w:rPr>
              <w:t>步进电机</w:t>
            </w:r>
            <w:r>
              <w:rPr>
                <w:rFonts w:hint="eastAsia" w:ascii="仿宋_GB2312" w:eastAsia="仿宋_GB2312"/>
                <w:sz w:val="21"/>
                <w:szCs w:val="21"/>
                <w:highlight w:val="none"/>
              </w:rPr>
              <w:t>的正反转控制</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25-26</w:t>
            </w:r>
          </w:p>
        </w:tc>
        <w:tc>
          <w:tcPr>
            <w:tcW w:w="5413"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 w:val="21"/>
                <w:szCs w:val="21"/>
                <w:highlight w:val="none"/>
                <w:lang w:eastAsia="zh-CN"/>
              </w:rPr>
              <w:t>四、</w:t>
            </w:r>
            <w:r>
              <w:rPr>
                <w:rFonts w:hint="eastAsia" w:ascii="仿宋_GB2312" w:eastAsia="仿宋_GB2312"/>
                <w:sz w:val="21"/>
                <w:szCs w:val="21"/>
                <w:highlight w:val="none"/>
              </w:rPr>
              <w:t>步进电机的控制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ascii="仿宋_GB2312" w:eastAsia="仿宋_GB2312"/>
                <w:sz w:val="21"/>
                <w:szCs w:val="21"/>
                <w:highlight w:val="none"/>
              </w:rPr>
              <w:t>步进电机</w:t>
            </w:r>
            <w:r>
              <w:rPr>
                <w:rFonts w:hint="eastAsia" w:ascii="仿宋_GB2312" w:eastAsia="仿宋_GB2312"/>
                <w:sz w:val="21"/>
                <w:szCs w:val="21"/>
                <w:highlight w:val="none"/>
              </w:rPr>
              <w:t>的位置控制</w:t>
            </w:r>
            <w:r>
              <w:rPr>
                <w:rFonts w:hint="eastAsia" w:ascii="仿宋_GB2312" w:eastAsia="仿宋_GB2312"/>
                <w:sz w:val="21"/>
                <w:szCs w:val="21"/>
                <w:highlight w:val="none"/>
                <w:lang w:eastAsia="zh-CN"/>
              </w:rPr>
              <w:t>、调速控制</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17-28</w:t>
            </w:r>
          </w:p>
        </w:tc>
        <w:tc>
          <w:tcPr>
            <w:tcW w:w="5413"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 w:val="21"/>
                <w:szCs w:val="21"/>
                <w:highlight w:val="none"/>
                <w:lang w:eastAsia="zh-CN"/>
              </w:rPr>
              <w:t>四、</w:t>
            </w:r>
            <w:r>
              <w:rPr>
                <w:rFonts w:hint="eastAsia" w:ascii="仿宋_GB2312" w:eastAsia="仿宋_GB2312"/>
                <w:sz w:val="21"/>
                <w:szCs w:val="21"/>
                <w:highlight w:val="none"/>
              </w:rPr>
              <w:t>步进电机的控制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设置步进驱动器的工作电流（动态电流）、细分精度和静态电流</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29-30</w:t>
            </w:r>
          </w:p>
        </w:tc>
        <w:tc>
          <w:tcPr>
            <w:tcW w:w="5413"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 w:val="21"/>
                <w:szCs w:val="21"/>
                <w:highlight w:val="none"/>
                <w:lang w:eastAsia="zh-CN"/>
              </w:rPr>
              <w:t>四、</w:t>
            </w:r>
            <w:r>
              <w:rPr>
                <w:rFonts w:hint="eastAsia" w:ascii="仿宋_GB2312" w:eastAsia="仿宋_GB2312"/>
                <w:sz w:val="21"/>
                <w:szCs w:val="21"/>
                <w:highlight w:val="none"/>
              </w:rPr>
              <w:t>步进电机的控制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三菱的高速脉冲输出指令编写步进电机的控制程序</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31-32</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bidi w:val="0"/>
              <w:snapToGrid w:val="0"/>
              <w:spacing w:line="400" w:lineRule="exact"/>
              <w:ind w:left="0" w:leftChars="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w:t>
            </w:r>
            <w:r>
              <w:rPr>
                <w:rFonts w:hint="eastAsia" w:ascii="仿宋_GB2312" w:eastAsia="仿宋_GB2312"/>
                <w:sz w:val="21"/>
                <w:szCs w:val="21"/>
                <w:highlight w:val="none"/>
              </w:rPr>
              <w:t>伺服电机的控制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ascii="仿宋_GB2312" w:eastAsia="仿宋_GB2312"/>
                <w:sz w:val="21"/>
                <w:szCs w:val="21"/>
                <w:highlight w:val="none"/>
              </w:rPr>
              <w:t>电机</w:t>
            </w:r>
            <w:r>
              <w:rPr>
                <w:rFonts w:hint="eastAsia" w:ascii="仿宋_GB2312" w:eastAsia="仿宋_GB2312"/>
                <w:sz w:val="21"/>
                <w:szCs w:val="21"/>
                <w:highlight w:val="none"/>
              </w:rPr>
              <w:t>的速度控制</w:t>
            </w:r>
            <w:r>
              <w:rPr>
                <w:rFonts w:hint="eastAsia" w:ascii="仿宋_GB2312" w:eastAsia="仿宋_GB2312"/>
                <w:sz w:val="21"/>
                <w:szCs w:val="21"/>
                <w:highlight w:val="none"/>
                <w:lang w:eastAsia="zh-CN"/>
              </w:rPr>
              <w:t>、位置控制</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33-34</w:t>
            </w:r>
          </w:p>
        </w:tc>
        <w:tc>
          <w:tcPr>
            <w:tcW w:w="5413"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 w:val="21"/>
                <w:szCs w:val="21"/>
                <w:highlight w:val="none"/>
                <w:lang w:eastAsia="zh-CN"/>
              </w:rPr>
              <w:t>五、</w:t>
            </w:r>
            <w:r>
              <w:rPr>
                <w:rFonts w:hint="eastAsia" w:ascii="仿宋_GB2312" w:eastAsia="仿宋_GB2312"/>
                <w:sz w:val="21"/>
                <w:szCs w:val="21"/>
                <w:highlight w:val="none"/>
              </w:rPr>
              <w:t>伺服电机的控制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伺服电机及其驱动器，能够根据要求来对伺服驱动器进行参数设定</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35-36</w:t>
            </w:r>
          </w:p>
        </w:tc>
        <w:tc>
          <w:tcPr>
            <w:tcW w:w="5413" w:type="dxa"/>
            <w:noWrap w:val="0"/>
            <w:vAlign w:val="center"/>
          </w:tcPr>
          <w:p>
            <w:pPr>
              <w:keepNext w:val="0"/>
              <w:keepLines w:val="0"/>
              <w:pageBreakBefore w:val="0"/>
              <w:widowControl w:val="0"/>
              <w:numPr>
                <w:ilvl w:val="0"/>
                <w:numId w:val="0"/>
              </w:numPr>
              <w:shd w:val="clear"/>
              <w:kinsoku/>
              <w:wordWrap/>
              <w:overflowPunct/>
              <w:topLinePunct w:val="0"/>
              <w:autoSpaceDE/>
              <w:bidi w:val="0"/>
              <w:snapToGrid w:val="0"/>
              <w:spacing w:line="400" w:lineRule="exact"/>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w:t>
            </w:r>
            <w:r>
              <w:rPr>
                <w:rFonts w:hint="eastAsia" w:ascii="仿宋_GB2312" w:eastAsia="仿宋_GB2312"/>
                <w:sz w:val="21"/>
                <w:szCs w:val="21"/>
                <w:highlight w:val="none"/>
              </w:rPr>
              <w:t>伺服电机的控制</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eastAsia="仿宋_GB2312"/>
                <w:sz w:val="21"/>
                <w:szCs w:val="21"/>
                <w:highlight w:val="none"/>
              </w:rPr>
              <w:t>伺服电机的简单控制程序</w:t>
            </w:r>
          </w:p>
        </w:tc>
        <w:tc>
          <w:tcPr>
            <w:tcW w:w="1127"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89" w:type="dxa"/>
            <w:noWrap w:val="0"/>
            <w:vAlign w:val="center"/>
          </w:tcPr>
          <w:p>
            <w:pPr>
              <w:keepNext w:val="0"/>
              <w:keepLines w:val="0"/>
              <w:pageBreakBefore w:val="0"/>
              <w:widowControl w:val="0"/>
              <w:shd w:val="clea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snapToGrid w:val="0"/>
        <w:spacing w:before="156" w:beforeLines="50" w:after="156" w:afterLines="50" w:line="580" w:lineRule="exact"/>
        <w:jc w:val="both"/>
        <w:rPr>
          <w:rFonts w:hint="eastAsia" w:ascii="方正小标宋简体" w:hAnsi="方正小标宋简体" w:eastAsia="方正小标宋简体" w:cs="方正小标宋简体"/>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val="0"/>
          <w:bCs w:val="0"/>
          <w:color w:val="auto"/>
          <w:sz w:val="36"/>
          <w:szCs w:val="36"/>
          <w:highlight w:val="none"/>
          <w:lang w:val="en-US" w:eastAsia="zh-CN"/>
        </w:rPr>
      </w:pPr>
    </w:p>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单片机应用技术</w:t>
      </w:r>
      <w:r>
        <w:rPr>
          <w:rFonts w:hint="eastAsia" w:ascii="方正小标宋简体" w:hAnsi="方正小标宋简体" w:eastAsia="方正小标宋简体" w:cs="方正小标宋简体"/>
          <w:color w:val="auto"/>
          <w:sz w:val="36"/>
          <w:szCs w:val="36"/>
          <w:highlight w:val="none"/>
          <w:lang w:val="en-US" w:eastAsia="zh-CN"/>
        </w:rPr>
        <w:t>课程标准</w:t>
      </w:r>
    </w:p>
    <w:p>
      <w:p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（一）课程性质与任务</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本课程是智能设备运行与维护专业的一门专业拓展课程，</w:t>
      </w:r>
      <w:r>
        <w:rPr>
          <w:rFonts w:hint="eastAsia" w:ascii="仿宋_GB2312" w:hAnsi="仿宋_GB2312" w:eastAsia="仿宋_GB2312" w:cs="仿宋_GB2312"/>
          <w:color w:val="000000"/>
          <w:kern w:val="0"/>
          <w:sz w:val="32"/>
          <w:szCs w:val="32"/>
          <w:highlight w:val="none"/>
          <w:u w:val="none"/>
          <w:shd w:val="clear" w:color="auto" w:fill="auto"/>
          <w:lang w:val="en-US" w:eastAsia="zh-CN" w:bidi="ar"/>
        </w:rPr>
        <w:t>通过本课程的学习，掌握单片机课程的基础知识，掌握单片机原理及编程方法，熟悉MCS-51系列单片机的基本功能和典型应用实例，理解单片机的工作原理，初步具备单片机应用系统的硬件及软件设计、调试、检测、维修的能力，能使用单片机开发简单的应用系统。使学生具有分析、解决实际问题的能力，为学生学习后续课程和从事相关工作打下良好的基础。对学生进行职业意识培养和职业道德教育，提高学生的综合素质与职业能力，增强学生适应职业变化的能力，为学生职业生涯的发展奠定基础。</w:t>
      </w:r>
    </w:p>
    <w:p>
      <w:pPr>
        <w:numPr>
          <w:ilvl w:val="0"/>
          <w:numId w:val="8"/>
        </w:num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 xml:space="preserve">课程教学目标 </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本课程主要以MCS-51系列单片机为例，使学生了解单片机技术的特点、现状和未来发展趋势；理解单片机的工作原理；熟悉MCS-51系列单片机的基本功能和典型应用实例；能正确操作、使用单片机开发系统；初步具备单片机应用系统的硬件及软件设计、调试、检测、维修的能力；掌握MCS-51系列单片机的编程方法以及单片机系统设计和开发的基本技能，并为学习后续课程和从事专业技术工作打下基础。运用合适的编程方法进行单片机程序设计，能绘制控制线路并进行安装、调试，从而培养学生解决生产实际问题的能力，提升毕业生的就业、创业能力与就业质量。</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 xml:space="preserve">1.素质目标 </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（2）具备良好的思想品德修养和职业道德素养；</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（3）具有严谨的学习态度，良好的学习习惯；</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（4）具有耐心细致的工作作风和严肃认真的工作态度；</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（5）具备良好的安全生产、节能环保等职业意识；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（6）具有科学探索精神与创新意识。</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 xml:space="preserve">2.知识目标 </w:t>
      </w:r>
    </w:p>
    <w:p>
      <w:pPr>
        <w:keepNext w:val="0"/>
        <w:keepLines w:val="0"/>
        <w:pageBreakBefore w:val="0"/>
        <w:numPr>
          <w:ilvl w:val="0"/>
          <w:numId w:val="0"/>
        </w:numPr>
        <w:shd w:val="clear"/>
        <w:kinsoku/>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（1）了解单片机的基本结构、特点、应用场合和工作过程；</w:t>
      </w:r>
    </w:p>
    <w:p>
      <w:pPr>
        <w:keepNext w:val="0"/>
        <w:keepLines w:val="0"/>
        <w:pageBreakBefore w:val="0"/>
        <w:numPr>
          <w:ilvl w:val="0"/>
          <w:numId w:val="0"/>
        </w:numPr>
        <w:shd w:val="clear"/>
        <w:kinsoku/>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（2）明确单片机的硬件组成及主要技术指标；</w:t>
      </w:r>
    </w:p>
    <w:p>
      <w:pPr>
        <w:keepNext w:val="0"/>
        <w:keepLines w:val="0"/>
        <w:pageBreakBefore w:val="0"/>
        <w:numPr>
          <w:ilvl w:val="0"/>
          <w:numId w:val="0"/>
        </w:numPr>
        <w:shd w:val="clear"/>
        <w:kinsoku/>
        <w:overflowPunct/>
        <w:topLinePunct w:val="0"/>
        <w:autoSpaceDE/>
        <w:autoSpaceDN/>
        <w:bidi w:val="0"/>
        <w:adjustRightInd/>
        <w:spacing w:line="560" w:lineRule="exact"/>
        <w:ind w:firstLine="640" w:firstLineChars="200"/>
        <w:textAlignment w:val="auto"/>
        <w:rPr>
          <w:rFonts w:hint="default"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（3）掌握单片机的指令系统(基本指令、步进指令、功能指令) ;</w:t>
      </w:r>
    </w:p>
    <w:p>
      <w:pPr>
        <w:keepNext w:val="0"/>
        <w:keepLines w:val="0"/>
        <w:pageBreakBefore w:val="0"/>
        <w:numPr>
          <w:ilvl w:val="0"/>
          <w:numId w:val="0"/>
        </w:numPr>
        <w:shd w:val="clear"/>
        <w:kinsoku/>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（4）掌握并能熟练应用单片机的各种编程方式；</w:t>
      </w:r>
    </w:p>
    <w:p>
      <w:pPr>
        <w:keepNext w:val="0"/>
        <w:keepLines w:val="0"/>
        <w:pageBreakBefore w:val="0"/>
        <w:numPr>
          <w:ilvl w:val="0"/>
          <w:numId w:val="0"/>
        </w:numPr>
        <w:shd w:val="clear"/>
        <w:kinsoku/>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（5）了解通用变频器的基础知识；</w:t>
      </w:r>
    </w:p>
    <w:p>
      <w:pPr>
        <w:keepNext w:val="0"/>
        <w:keepLines w:val="0"/>
        <w:pageBreakBefore w:val="0"/>
        <w:numPr>
          <w:ilvl w:val="0"/>
          <w:numId w:val="0"/>
        </w:numPr>
        <w:shd w:val="clear"/>
        <w:kinsoku/>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（6）了解常用传感器的分类、原理及主要技术指标。</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3.能力目标</w:t>
      </w:r>
    </w:p>
    <w:p>
      <w:pPr>
        <w:keepNext w:val="0"/>
        <w:keepLines w:val="0"/>
        <w:pageBreakBefore w:val="0"/>
        <w:shd w:val="clear"/>
        <w:kinsoku/>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（1）树立学生的安全意识、质量意识、工程意识等职业意识；</w:t>
      </w:r>
    </w:p>
    <w:p>
      <w:pPr>
        <w:keepNext w:val="0"/>
        <w:keepLines w:val="0"/>
        <w:pageBreakBefore w:val="0"/>
        <w:shd w:val="clear"/>
        <w:kinsoku/>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（2）强化学生的阅读和分析实际应用程序及专业技术应用能力；</w:t>
      </w:r>
    </w:p>
    <w:p>
      <w:pPr>
        <w:keepNext w:val="0"/>
        <w:keepLines w:val="0"/>
        <w:pageBreakBefore w:val="0"/>
        <w:shd w:val="clear"/>
        <w:kinsoku/>
        <w:overflowPunct/>
        <w:topLinePunct w:val="0"/>
        <w:autoSpaceDE/>
        <w:autoSpaceDN/>
        <w:bidi w:val="0"/>
        <w:adjustRightInd/>
        <w:spacing w:line="560" w:lineRule="exact"/>
        <w:ind w:left="420" w:left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（3）提高学生的团结协作能力和沟通协调能力；</w:t>
      </w:r>
    </w:p>
    <w:p>
      <w:pPr>
        <w:keepNext w:val="0"/>
        <w:keepLines w:val="0"/>
        <w:pageBreakBefore w:val="0"/>
        <w:shd w:val="clear"/>
        <w:kinsoku/>
        <w:overflowPunct/>
        <w:topLinePunct w:val="0"/>
        <w:autoSpaceDE/>
        <w:autoSpaceDN/>
        <w:bidi w:val="0"/>
        <w:adjustRightInd/>
        <w:spacing w:line="560" w:lineRule="exact"/>
        <w:ind w:left="420" w:leftChars="2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（4）培养学习能力和再学习能力，能借助产品说明书和技术</w:t>
      </w:r>
    </w:p>
    <w:p>
      <w:pPr>
        <w:keepNext w:val="0"/>
        <w:keepLines w:val="0"/>
        <w:pageBreakBefore w:val="0"/>
        <w:shd w:val="clear"/>
        <w:kinsoku/>
        <w:overflowPunct/>
        <w:topLinePunct w:val="0"/>
        <w:autoSpaceDE/>
        <w:autoSpaceDN/>
        <w:bidi w:val="0"/>
        <w:adjustRightInd/>
        <w:spacing w:line="560" w:lineRule="exac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手册查阅有关数据和功能，正确使用单片机及相关器件。</w:t>
      </w:r>
    </w:p>
    <w:p>
      <w:p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（三）参考学时</w:t>
      </w:r>
    </w:p>
    <w:p>
      <w:pPr>
        <w:keepNext w:val="0"/>
        <w:keepLines w:val="0"/>
        <w:pageBreakBefore w:val="0"/>
        <w:shd w:val="clear"/>
        <w:kinsoku/>
        <w:overflowPunct/>
        <w:topLinePunct w:val="0"/>
        <w:autoSpaceDE/>
        <w:autoSpaceDN/>
        <w:bidi w:val="0"/>
        <w:adjustRightInd/>
        <w:spacing w:line="560" w:lineRule="exact"/>
        <w:ind w:firstLine="960" w:firstLineChars="30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18学时</w:t>
      </w:r>
    </w:p>
    <w:p>
      <w:pPr>
        <w:keepNext w:val="0"/>
        <w:keepLines w:val="0"/>
        <w:pageBreakBefore w:val="0"/>
        <w:shd w:val="clear"/>
        <w:kinsoku/>
        <w:overflowPunct/>
        <w:topLinePunct w:val="0"/>
        <w:autoSpaceDE/>
        <w:autoSpaceDN/>
        <w:bidi w:val="0"/>
        <w:adjustRightInd/>
        <w:spacing w:line="560" w:lineRule="exact"/>
        <w:ind w:left="420" w:leftChars="200" w:firstLine="320" w:firstLineChars="100"/>
        <w:textAlignment w:val="auto"/>
        <w:rPr>
          <w:rFonts w:hint="eastAsia" w:ascii="楷体" w:hAnsi="楷体" w:eastAsia="楷体" w:cs="楷体"/>
          <w:color w:val="000000"/>
          <w:kern w:val="0"/>
          <w:sz w:val="32"/>
          <w:szCs w:val="32"/>
          <w:highlight w:val="none"/>
          <w:u w:val="none"/>
          <w:shd w:val="clear" w:color="auto" w:fill="auto"/>
          <w:lang w:val="en-US" w:eastAsia="zh-CN" w:bidi="ar"/>
        </w:rPr>
      </w:pPr>
      <w:r>
        <w:rPr>
          <w:rFonts w:hint="eastAsia" w:ascii="楷体" w:hAnsi="楷体" w:eastAsia="楷体" w:cs="楷体"/>
          <w:sz w:val="32"/>
          <w:szCs w:val="32"/>
          <w:highlight w:val="none"/>
          <w:lang w:val="en-US" w:eastAsia="zh-CN"/>
        </w:rPr>
        <w:t>（四）课程学分</w:t>
      </w:r>
    </w:p>
    <w:p>
      <w:pPr>
        <w:keepNext w:val="0"/>
        <w:keepLines w:val="0"/>
        <w:pageBreakBefore w:val="0"/>
        <w:shd w:val="clear"/>
        <w:kinsoku/>
        <w:overflowPunct/>
        <w:topLinePunct w:val="0"/>
        <w:autoSpaceDE/>
        <w:autoSpaceDN/>
        <w:bidi w:val="0"/>
        <w:adjustRightInd/>
        <w:spacing w:line="560" w:lineRule="exact"/>
        <w:ind w:firstLine="960" w:firstLineChars="300"/>
        <w:textAlignment w:val="auto"/>
        <w:rPr>
          <w:rFonts w:hint="eastAsia" w:ascii="楷体" w:hAnsi="楷体" w:eastAsia="楷体" w:cs="楷体"/>
          <w:color w:val="000000"/>
          <w:kern w:val="0"/>
          <w:sz w:val="32"/>
          <w:szCs w:val="32"/>
          <w:highlight w:val="none"/>
          <w:u w:val="none"/>
          <w:shd w:val="clear" w:color="auto" w:fill="auto"/>
          <w:lang w:val="en-US" w:eastAsia="zh-CN" w:bidi="ar"/>
        </w:rPr>
      </w:pPr>
      <w:r>
        <w:rPr>
          <w:rFonts w:hint="eastAsia" w:ascii="楷体" w:hAnsi="楷体" w:eastAsia="楷体" w:cs="楷体"/>
          <w:color w:val="000000"/>
          <w:kern w:val="0"/>
          <w:sz w:val="32"/>
          <w:szCs w:val="32"/>
          <w:highlight w:val="none"/>
          <w:u w:val="none"/>
          <w:shd w:val="clear" w:color="auto" w:fill="auto"/>
          <w:lang w:val="en-US" w:eastAsia="zh-CN" w:bidi="ar"/>
        </w:rPr>
        <w:t>1学分</w:t>
      </w:r>
    </w:p>
    <w:p>
      <w:pPr>
        <w:shd w:val="clear"/>
        <w:adjustRightInd w:val="0"/>
        <w:snapToGrid w:val="0"/>
        <w:spacing w:line="580" w:lineRule="exact"/>
        <w:ind w:firstLine="640" w:firstLineChars="20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（五）课程内容和要求</w:t>
      </w:r>
    </w:p>
    <w:p>
      <w:pPr>
        <w:widowControl/>
        <w:shd w:val="clear"/>
        <w:jc w:val="center"/>
        <w:rPr>
          <w:rFonts w:hint="eastAsia" w:ascii="楷体_GB2312" w:hAnsi="仿宋_GB2312" w:eastAsia="楷体_GB2312" w:cs="仿宋_GB2312"/>
          <w:sz w:val="32"/>
          <w:szCs w:val="32"/>
          <w:highlight w:val="none"/>
          <w:lang w:val="en-US" w:eastAsia="zh-CN"/>
        </w:rPr>
      </w:pPr>
      <w:r>
        <w:rPr>
          <w:rFonts w:hint="eastAsia" w:ascii="黑体" w:hAnsi="黑体" w:eastAsia="黑体" w:cs="黑体"/>
          <w:color w:val="000000"/>
          <w:kern w:val="0"/>
          <w:sz w:val="24"/>
          <w:szCs w:val="24"/>
          <w:highlight w:val="none"/>
          <w:lang w:bidi="ar"/>
        </w:rPr>
        <w:t>课程内容设计建议表</w:t>
      </w:r>
    </w:p>
    <w:tbl>
      <w:tblPr>
        <w:tblStyle w:val="14"/>
        <w:tblW w:w="93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755"/>
        <w:gridCol w:w="3666"/>
        <w:gridCol w:w="2145"/>
        <w:gridCol w:w="11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75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3666"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14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110"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认识MCS-51</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系列单片机</w:t>
            </w: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1.了解单片机的基础知识；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2.了解单片机的发展历程、分类与应用场合。</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采用多媒体辅助教学</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both"/>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MCS-51系列</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单片机构成</w:t>
            </w: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1.了解单片机的硬件资源；</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2.认识单片机的外形、封装、引脚结构；</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3.了解单片机的引脚功能。</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实物演示</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0"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ind w:firstLine="210" w:firstLineChars="100"/>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制作流水灯-</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点亮发光二极管</w:t>
            </w: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1.点亮一个发光二极管</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2.搭建硬件电路；</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3.了解发光二极管的工作原理；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4.了解单片机基本IO口的功能；</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5.掌握KeC51软件的使用；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6.了解C51程序的基本结构、书写格式；</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7.掌握函数与变量的概念；</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8.掌握1SP程序下载器与下载软件的使用方法。</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采用多媒体课件介绍发光二极管的工作原理。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学生实验：用Keil C51软件编写、编译程序；下载程序到单片机芯片中，让学生观察控制结果；最后学生分组进行验证实验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ind w:firstLine="420" w:firstLineChars="200"/>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制作流水灯-</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控制二极管闪烁</w:t>
            </w: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1.实现发光二极管闪烁；</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2.会搭建硬件电路；</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3.掌握C51取反指令、While循环语句、for循环语句的使用；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4.掌握延时函数的编写与调用方法。</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教师采用多媒体课件演示程序编写过程，在实训台演示控制结果；学生分组进行验证实验</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both"/>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5</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制作流水灯-实现流水灯</w:t>
            </w: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1.实现流水灯的控制；</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2.会搭建硬件电路；掌握直接赋值实现流水灯的编程方法；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3.掌握for循环语句实现流水灯的编程方法；</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实训室现场教学，辅以多媒体演示，分组进行实验</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制作电子秒表-静态扫描</w:t>
            </w: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1.实现数码管的静态扫描；</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2.会搭建硬件电路；</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3.掌握八段数码管的分类、内部结构和静态显示原理。</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实训室现场教学</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7</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制作电子秒表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动态扫描</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1.实现数码管的动态扫描；</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2.会搭建硬件电路；</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3.掌握数码管的动态扫描原理及程序编写方法。</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实训室现场教学</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0"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制作电子秒表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-中断模式</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1.实现电子秒表的显示；</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2.理解中断的意义、分类和中断系统的工作过程；</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3.掌握定时器/计数器中断的工作原理、工作方式的设定方法与初值计算方法；会搭建硬件电路；</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4.掌握定时器/计数器中断函数的编写方法；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5.掌握C51一维数组变量的使用方法</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采用多媒体课件介绍定时器/计数器的相关知识。在实训室现场编写0~60s的电子秒表程序并且演示结果，学生分组实验</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both"/>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9</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制作广告牌-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点阵显示</w:t>
            </w: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1.实现8×8点阵的图形显示；</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2.会搭建硬件电路；了解8×8点阵的内部结构和工作原理；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3.掌握字模提取软件的使用方法。</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采用多媒体课件介绍点阵的结构和原理。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实训室现场教学：编写程序，学生分组实验</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ind w:firstLine="420" w:firstLineChars="200"/>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vAlign w:val="center"/>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10</w:t>
            </w:r>
          </w:p>
        </w:tc>
        <w:tc>
          <w:tcPr>
            <w:tcW w:w="175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制作广告牌-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液晶屏显示</w:t>
            </w:r>
          </w:p>
        </w:tc>
        <w:tc>
          <w:tcPr>
            <w:tcW w:w="3666"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1.实现1602液晶的字符显示；</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2.会搭建硬件电路；</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3.了解1602液晶的结构与工作原理；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4.掌握1602液晶驱动函数的编写方法。</w:t>
            </w:r>
          </w:p>
        </w:tc>
        <w:tc>
          <w:tcPr>
            <w:tcW w:w="2145" w:type="dxa"/>
            <w:vAlign w:val="top"/>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采用多媒体课件介绍1602液晶的相关知识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实训室现场教学：编写程序，学生观察程序运行结果，并且分组进行实验</w:t>
            </w:r>
          </w:p>
        </w:tc>
        <w:tc>
          <w:tcPr>
            <w:tcW w:w="1110" w:type="dxa"/>
            <w:vAlign w:val="top"/>
          </w:tcPr>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jc w:val="center"/>
              <w:rPr>
                <w:rFonts w:hint="eastAsia" w:ascii="仿宋_GB2312" w:hAnsi="仿宋_GB2312" w:eastAsia="仿宋_GB2312" w:cs="仿宋_GB2312"/>
                <w:sz w:val="21"/>
                <w:szCs w:val="21"/>
                <w:highlight w:val="none"/>
                <w:lang w:val="en-US" w:eastAsia="zh-CN"/>
              </w:rPr>
            </w:pPr>
          </w:p>
          <w:p>
            <w:pPr>
              <w:keepNext w:val="0"/>
              <w:keepLines w:val="0"/>
              <w:pageBreakBefore w:val="0"/>
              <w:shd w:val="clear"/>
              <w:kinsoku/>
              <w:wordWrap/>
              <w:overflowPunct/>
              <w:topLinePunct w:val="0"/>
              <w:autoSpaceDE/>
              <w:autoSpaceDN/>
              <w:bidi w:val="0"/>
              <w:adjustRightInd/>
              <w:snapToGrid/>
              <w:spacing w:line="360" w:lineRule="exact"/>
              <w:ind w:firstLine="420" w:firstLineChars="200"/>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r>
    </w:tbl>
    <w:p>
      <w:pPr>
        <w:keepNext w:val="0"/>
        <w:keepLines w:val="0"/>
        <w:pageBreakBefore w:val="0"/>
        <w:widowControl/>
        <w:suppressLineNumbers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黑体" w:hAnsi="宋体" w:eastAsia="黑体" w:cs="黑体"/>
          <w:color w:val="000000"/>
          <w:kern w:val="0"/>
          <w:sz w:val="32"/>
          <w:szCs w:val="32"/>
          <w:highlight w:val="none"/>
          <w:lang w:val="en-US" w:eastAsia="zh-CN" w:bidi="ar"/>
        </w:rPr>
      </w:pPr>
      <w:r>
        <w:rPr>
          <w:rFonts w:hint="eastAsia" w:ascii="黑体" w:hAnsi="宋体" w:eastAsia="黑体" w:cs="黑体"/>
          <w:color w:val="000000"/>
          <w:kern w:val="0"/>
          <w:sz w:val="32"/>
          <w:szCs w:val="32"/>
          <w:highlight w:val="none"/>
          <w:lang w:val="en-US" w:eastAsia="zh-CN" w:bidi="ar"/>
        </w:rPr>
        <w:t>（</w:t>
      </w:r>
      <w:r>
        <w:rPr>
          <w:rFonts w:hint="eastAsia" w:ascii="楷体_GB2312" w:hAnsi="仿宋_GB2312" w:eastAsia="楷体_GB2312" w:cs="楷体_GB2312"/>
          <w:snapToGrid/>
          <w:color w:val="auto"/>
          <w:kern w:val="2"/>
          <w:sz w:val="32"/>
          <w:szCs w:val="32"/>
          <w:highlight w:val="none"/>
          <w:lang w:val="en-US" w:eastAsia="zh-CN" w:bidi="ar"/>
        </w:rPr>
        <w:t>六）实施建议</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default"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1.教学方法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（1）坚持正确的育人理念，充分挖掘本课程思政元素，积极组织课程思政教育，养成正确的电气设备服务与维修从业人员职业道德意识，将立德树人贯穿于课程实施全过程。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default"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（2）课程以单片机技术为主体，以职业实践为主线，积极探索理论和实践相结合的教学模式，采用理实一体化教学。</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学过程中注重学生自主学习，引导学生从多个角度提出问题，用多种方法解决问题，运用多种信息技术手段丰富教学内容，采用仿真软件、视频、动画、教学等手段把抽象知识具体化，使学生对电路分析有全面的了解，提高教学效果。</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（5）针对不同的学习内容和学生个体差异，采用小组合作的学习方式，加强组员之间、小组之间的及时沟通和交流，促进学生在教师指导下主动地、富有个性地学习。</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2.学生考核评价方法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（1）树立正确的教学质量观，突出评价的教育功能和导向功能，坚持结果评价和过程评价相结合、定量评价和定性评价相结合。</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（3）发挥不同评价主体的评价作用，将教师的评价与学生的自评、互评，以及校外技术人员的参评等有机结合起来。</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（4）注重将评价结果及时、客观向学生反映，指出被评价者需要改进的方面，商讨改进的途径和方法，调动学生的学习积极性。</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3.教学实施与保障</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（1）配备本课程必备的维修手册和技术资料，参照技能实训室实训设备配备标准配齐必备的教学设备和实验、实训器材，定期向学生开放，充分提高设备利用率。</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（2）注重企业生产实践现场的作用，安排电气设备维修车间的参观学习，熟悉电气设备电气部件的使用，增强学生的感性认识。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4.教材编写与选用</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（1）教材编写以本课程标准为基本要求，编写时应将单片机的基本原理与生产生活中的实际应用相结合，注重实践技能的培养，注意反映单片机技术领域的新知识、新技术、新工艺和新材料。</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（2）教材表现形式做到图文并茂，形象生动，有利于提高学生学习兴趣，教材配套资料应该与信息化教学资源建设相互补充，充分满足教学需要。</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（3）教材应配备习题集等其他相关的教学资料。</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82"/>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ascii="黑体" w:hAnsi="黑体" w:eastAsia="黑体" w:cs="楷体_GB2312"/>
          <w:kern w:val="0"/>
          <w:sz w:val="24"/>
          <w:highlight w:val="none"/>
        </w:rPr>
      </w:pPr>
      <w:r>
        <w:rPr>
          <w:rFonts w:hint="eastAsia" w:ascii="黑体" w:hAnsi="黑体" w:eastAsia="黑体"/>
          <w:kern w:val="0"/>
          <w:sz w:val="28"/>
          <w:szCs w:val="28"/>
          <w:highlight w:val="none"/>
        </w:rPr>
        <w:t>授课进程建议表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721"/>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00" w:lineRule="exact"/>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周次</w:t>
            </w:r>
          </w:p>
        </w:tc>
        <w:tc>
          <w:tcPr>
            <w:tcW w:w="3721" w:type="dxa"/>
            <w:noWrap w:val="0"/>
            <w:vAlign w:val="center"/>
          </w:tcPr>
          <w:p>
            <w:pPr>
              <w:keepNext w:val="0"/>
              <w:keepLines w:val="0"/>
              <w:pageBreakBefore w:val="0"/>
              <w:widowControl w:val="0"/>
              <w:shd w:val="clear"/>
              <w:tabs>
                <w:tab w:val="center" w:pos="1524"/>
                <w:tab w:val="right" w:pos="2927"/>
              </w:tabs>
              <w:kinsoku/>
              <w:wordWrap/>
              <w:overflowPunct/>
              <w:topLinePunct w:val="0"/>
              <w:autoSpaceDE/>
              <w:autoSpaceDN/>
              <w:bidi w:val="0"/>
              <w:adjustRightInd w:val="0"/>
              <w:snapToGrid w:val="0"/>
              <w:spacing w:line="300" w:lineRule="exact"/>
              <w:jc w:val="left"/>
              <w:rPr>
                <w:rFonts w:ascii="黑体" w:hAnsi="黑体" w:eastAsia="黑体" w:cs="宋体"/>
                <w:bCs/>
                <w:highlight w:val="none"/>
              </w:rPr>
            </w:pPr>
            <w:r>
              <w:rPr>
                <w:rFonts w:hint="eastAsia" w:ascii="黑体" w:hAnsi="黑体" w:eastAsia="黑体" w:cs="宋体"/>
                <w:bCs/>
                <w:highlight w:val="none"/>
              </w:rPr>
              <w:tab/>
            </w:r>
            <w:r>
              <w:rPr>
                <w:rFonts w:hint="eastAsia" w:ascii="黑体" w:hAnsi="黑体" w:eastAsia="黑体" w:cs="宋体"/>
                <w:bCs/>
                <w:kern w:val="0"/>
                <w:szCs w:val="21"/>
                <w:highlight w:val="none"/>
              </w:rPr>
              <w:t>教学章节</w:t>
            </w:r>
            <w:r>
              <w:rPr>
                <w:rFonts w:hint="eastAsia" w:ascii="黑体" w:hAnsi="黑体" w:eastAsia="黑体" w:cs="宋体"/>
                <w:bCs/>
                <w:highlight w:val="none"/>
              </w:rPr>
              <w:tab/>
            </w:r>
          </w:p>
        </w:tc>
        <w:tc>
          <w:tcPr>
            <w:tcW w:w="20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00" w:lineRule="exact"/>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授课时数（节）</w:t>
            </w:r>
          </w:p>
        </w:tc>
        <w:tc>
          <w:tcPr>
            <w:tcW w:w="23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00" w:lineRule="exact"/>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en-US"/>
              </w:rPr>
              <w:t>1</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认识MCS-51</w:t>
            </w:r>
          </w:p>
          <w:p>
            <w:pPr>
              <w:keepNext w:val="0"/>
              <w:keepLines w:val="0"/>
              <w:pageBreakBefore w:val="0"/>
              <w:widowControl w:val="0"/>
              <w:shd w:val="clear"/>
              <w:kinsoku/>
              <w:wordWrap/>
              <w:overflowPunct/>
              <w:topLinePunct w:val="0"/>
              <w:autoSpaceDE/>
              <w:autoSpaceDN/>
              <w:bidi w:val="0"/>
              <w:spacing w:line="300" w:lineRule="exact"/>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系列单片机</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MCS-51系列单片机构成</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制作流水灯-点亮发光二极管</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4</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制作流水灯-点亮发光二极管</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5</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制作流水灯-控制二极管闪烁</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制作流水灯-控制二极管闪烁</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7</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制作流水灯-实现流水灯</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8</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制作流水灯-实现流水灯</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9</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制作电子秒表-静态扫描</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10</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制作电子秒表-静态扫描</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11</w:t>
            </w:r>
          </w:p>
        </w:tc>
        <w:tc>
          <w:tcPr>
            <w:tcW w:w="37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制作电子秒表-动态扫描</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12</w:t>
            </w:r>
          </w:p>
        </w:tc>
        <w:tc>
          <w:tcPr>
            <w:tcW w:w="37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制作电子秒表-动态扫描</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13</w:t>
            </w:r>
          </w:p>
        </w:tc>
        <w:tc>
          <w:tcPr>
            <w:tcW w:w="37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制作电子秒表-中断模式</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14</w:t>
            </w:r>
          </w:p>
        </w:tc>
        <w:tc>
          <w:tcPr>
            <w:tcW w:w="37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制作电子秒表-中断模式</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15</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制作广告牌-点阵显示</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16</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制作广告牌-点阵显示</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17</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制作广告牌-液晶屏显示</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23"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18</w:t>
            </w:r>
          </w:p>
        </w:tc>
        <w:tc>
          <w:tcPr>
            <w:tcW w:w="3721"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制作广告牌-液晶屏显示</w:t>
            </w:r>
          </w:p>
        </w:tc>
        <w:tc>
          <w:tcPr>
            <w:tcW w:w="2097"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p>
        </w:tc>
        <w:tc>
          <w:tcPr>
            <w:tcW w:w="2319" w:type="dxa"/>
            <w:noWrap w:val="0"/>
            <w:vAlign w:val="center"/>
          </w:tcPr>
          <w:p>
            <w:pPr>
              <w:keepNext w:val="0"/>
              <w:keepLines w:val="0"/>
              <w:pageBreakBefore w:val="0"/>
              <w:widowControl w:val="0"/>
              <w:shd w:val="clear"/>
              <w:kinsoku/>
              <w:wordWrap/>
              <w:overflowPunct/>
              <w:topLinePunct w:val="0"/>
              <w:autoSpaceDE/>
              <w:autoSpaceDN/>
              <w:bidi w:val="0"/>
              <w:spacing w:line="300" w:lineRule="exact"/>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分组教学、演示教学</w:t>
            </w:r>
          </w:p>
        </w:tc>
      </w:tr>
    </w:tbl>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钳工工艺与技能训练</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shd w:val="clear"/>
        <w:kinsoku/>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（一）课程性质与任务</w:t>
      </w:r>
    </w:p>
    <w:p>
      <w:pPr>
        <w:keepNext w:val="0"/>
        <w:keepLines w:val="0"/>
        <w:pageBreakBefore w:val="0"/>
        <w:shd w:val="clear"/>
        <w:kinsoku/>
        <w:overflowPunct/>
        <w:topLinePunct w:val="0"/>
        <w:autoSpaceDE/>
        <w:autoSpaceDN/>
        <w:bidi w:val="0"/>
        <w:spacing w:line="560" w:lineRule="exact"/>
        <w:ind w:firstLine="640" w:firstLineChars="200"/>
        <w:textAlignment w:val="auto"/>
        <w:rPr>
          <w:rFonts w:hint="eastAsia" w:ascii="楷体_GB2312" w:hAnsi="仿宋_GB2312" w:eastAsia="楷体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本课程是智能设备运行与维护专业的一门专业核心课程，</w:t>
      </w:r>
      <w:r>
        <w:rPr>
          <w:rFonts w:hint="eastAsia" w:ascii="仿宋_GB2312" w:hAnsi="仿宋_GB2312" w:eastAsia="仿宋_GB2312" w:cs="仿宋_GB2312"/>
          <w:color w:val="000000"/>
          <w:kern w:val="0"/>
          <w:sz w:val="32"/>
          <w:szCs w:val="32"/>
          <w:highlight w:val="none"/>
          <w:lang w:bidi="ar"/>
        </w:rPr>
        <w:t>是一门理实一体化课程。其任务是使学生通过学习掌握钳工安全操作规程，掌握钳工操作方法，能正确使用钳工工具、量具，为后续专业技能实训课程的学习打下基础。</w:t>
      </w:r>
    </w:p>
    <w:p>
      <w:pPr>
        <w:keepNext w:val="0"/>
        <w:keepLines w:val="0"/>
        <w:pageBreakBefore w:val="0"/>
        <w:shd w:val="clear"/>
        <w:kinsoku/>
        <w:overflowPunct/>
        <w:topLinePunct w:val="0"/>
        <w:autoSpaceDE/>
        <w:autoSpaceDN/>
        <w:bidi w:val="0"/>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（二）课程教学目标</w:t>
      </w:r>
    </w:p>
    <w:p>
      <w:pPr>
        <w:keepNext w:val="0"/>
        <w:keepLines w:val="0"/>
        <w:pageBreakBefore w:val="0"/>
        <w:shd w:val="clear"/>
        <w:kinsoku/>
        <w:overflowPunct/>
        <w:topLinePunct w:val="0"/>
        <w:autoSpaceDE/>
        <w:autoSpaceDN/>
        <w:bidi w:val="0"/>
        <w:spacing w:line="56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通过学习，掌握划线、錾削、锯削、锉削、钻孔、扩孔、锪孔、铰孔、攻螺纹、套螺纹等钳工基本操作方法和测量技术。</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1.素质目标 </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（1）具有坚定的政治方向，拥护中国共产党领导和中国特色社会主义制度，具备社会主义核心价值观，理想信念坚定、民族自豪感强烈、爱国情怀深厚</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（2）具备良好的思想品德修养和职业道德素养</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（3）具有严谨的学习态度，良好的学习习惯</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（4）具有耐心细致的工作作风和严肃认真的工作态度</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（5）具备良好的安全生产、节能环保等职业意识</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（6）具有科学探索精神与创新意识。</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ascii="仿宋_GB2312" w:hAnsi="仿宋_GB2312" w:eastAsia="仿宋_GB2312" w:cs="仿宋_GB2312"/>
          <w:color w:val="000000"/>
          <w:kern w:val="0"/>
          <w:sz w:val="32"/>
          <w:szCs w:val="32"/>
          <w:highlight w:val="none"/>
          <w:lang w:bidi="ar"/>
        </w:rPr>
      </w:pPr>
      <w:r>
        <w:rPr>
          <w:rFonts w:ascii="仿宋_GB2312" w:hAnsi="仿宋_GB2312" w:eastAsia="仿宋_GB2312" w:cs="仿宋_GB2312"/>
          <w:color w:val="000000"/>
          <w:kern w:val="0"/>
          <w:sz w:val="32"/>
          <w:szCs w:val="32"/>
          <w:highlight w:val="none"/>
          <w:lang w:bidi="ar"/>
        </w:rPr>
        <w:t>2</w:t>
      </w:r>
      <w:r>
        <w:rPr>
          <w:rFonts w:hint="eastAsia" w:ascii="仿宋_GB2312" w:hAnsi="仿宋_GB2312" w:eastAsia="仿宋_GB2312" w:cs="仿宋_GB2312"/>
          <w:color w:val="000000"/>
          <w:kern w:val="0"/>
          <w:sz w:val="32"/>
          <w:szCs w:val="32"/>
          <w:highlight w:val="none"/>
          <w:lang w:bidi="ar"/>
        </w:rPr>
        <w:t>.知识目标</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（1）掌握钳工的基本知识和安全操作规程</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（2）掌握钳工常用的加工方法</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shd w:val="clear"/>
        <w:kinsoku/>
        <w:overflowPunct/>
        <w:topLinePunct w:val="0"/>
        <w:autoSpaceDE/>
        <w:autoSpaceDN/>
        <w:bidi w:val="0"/>
        <w:snapToGrid w:val="0"/>
        <w:spacing w:line="56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（3）掌握钳工常用工具、量具的使用和维护方法</w:t>
      </w:r>
      <w:r>
        <w:rPr>
          <w:rFonts w:hint="eastAsia" w:ascii="仿宋_GB2312" w:hAnsi="仿宋_GB2312" w:eastAsia="仿宋_GB2312" w:cs="仿宋_GB2312"/>
          <w:color w:val="000000"/>
          <w:kern w:val="0"/>
          <w:sz w:val="32"/>
          <w:szCs w:val="32"/>
          <w:highlight w:val="none"/>
          <w:lang w:eastAsia="zh-CN" w:bidi="ar"/>
        </w:rPr>
        <w:t>。</w:t>
      </w:r>
    </w:p>
    <w:p>
      <w:pPr>
        <w:pStyle w:val="13"/>
        <w:keepNext w:val="0"/>
        <w:keepLines w:val="0"/>
        <w:pageBreakBefore w:val="0"/>
        <w:widowControl/>
        <w:shd w:val="clear"/>
        <w:kinsoku/>
        <w:wordWrap w:val="0"/>
        <w:overflowPunct/>
        <w:topLinePunct w:val="0"/>
        <w:autoSpaceDE/>
        <w:autoSpaceDN/>
        <w:bidi w:val="0"/>
        <w:snapToGrid w:val="0"/>
        <w:spacing w:before="0" w:beforeAutospacing="0" w:after="0" w:afterAutospacing="0"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（4）掌握工件定位基准的选择方法和加工精度要求</w:t>
      </w:r>
      <w:r>
        <w:rPr>
          <w:rFonts w:hint="eastAsia" w:ascii="仿宋_GB2312" w:hAnsi="仿宋_GB2312" w:eastAsia="仿宋_GB2312" w:cs="仿宋_GB2312"/>
          <w:color w:val="000000"/>
          <w:kern w:val="0"/>
          <w:sz w:val="32"/>
          <w:szCs w:val="32"/>
          <w:highlight w:val="none"/>
          <w:lang w:eastAsia="zh-CN" w:bidi="ar"/>
        </w:rPr>
        <w:t>。</w:t>
      </w:r>
    </w:p>
    <w:p>
      <w:pPr>
        <w:pStyle w:val="13"/>
        <w:keepNext w:val="0"/>
        <w:keepLines w:val="0"/>
        <w:pageBreakBefore w:val="0"/>
        <w:widowControl/>
        <w:shd w:val="clear"/>
        <w:kinsoku/>
        <w:wordWrap w:val="0"/>
        <w:overflowPunct/>
        <w:topLinePunct w:val="0"/>
        <w:autoSpaceDE/>
        <w:autoSpaceDN/>
        <w:bidi w:val="0"/>
        <w:snapToGrid w:val="0"/>
        <w:spacing w:before="0" w:beforeAutospacing="0" w:after="0" w:afterAutospacing="0" w:line="56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（5）掌握钳工安全操作规程，培养良好的职业素养。</w:t>
      </w:r>
    </w:p>
    <w:p>
      <w:pPr>
        <w:keepNext w:val="0"/>
        <w:keepLines w:val="0"/>
        <w:pageBreakBefore w:val="0"/>
        <w:shd w:val="clear"/>
        <w:kinsoku/>
        <w:overflowPunct/>
        <w:topLinePunct w:val="0"/>
        <w:autoSpaceDE/>
        <w:autoSpaceDN/>
        <w:bidi w:val="0"/>
        <w:spacing w:line="56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ascii="仿宋_GB2312" w:hAnsi="仿宋_GB2312" w:eastAsia="仿宋_GB2312" w:cs="仿宋_GB2312"/>
          <w:color w:val="000000"/>
          <w:kern w:val="0"/>
          <w:sz w:val="32"/>
          <w:szCs w:val="32"/>
          <w:highlight w:val="none"/>
          <w:lang w:bidi="ar"/>
        </w:rPr>
        <w:t>3</w:t>
      </w:r>
      <w:r>
        <w:rPr>
          <w:rFonts w:hint="eastAsia" w:ascii="仿宋_GB2312" w:hAnsi="仿宋_GB2312" w:eastAsia="仿宋_GB2312" w:cs="仿宋_GB2312"/>
          <w:color w:val="000000"/>
          <w:kern w:val="0"/>
          <w:sz w:val="32"/>
          <w:szCs w:val="32"/>
          <w:highlight w:val="none"/>
          <w:lang w:bidi="ar"/>
        </w:rPr>
        <w:t>.能力目标</w:t>
      </w:r>
    </w:p>
    <w:p>
      <w:pPr>
        <w:keepNext w:val="0"/>
        <w:keepLines w:val="0"/>
        <w:pageBreakBefore w:val="0"/>
        <w:shd w:val="clear"/>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（1）能正确进行平面、立体划线</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shd w:val="clear"/>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（2）能熟练使用常用量具进行测量与检测</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shd w:val="clear"/>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（3）会锯削、锉削、錾削、钻孔、扩孔、锪孔、铰孔、攻螺纹、套螺纹加工，具备一定的工艺分析能力</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shd w:val="clear"/>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（4）会刃磨钻头</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shd w:val="clear"/>
        <w:kinsoku/>
        <w:overflowPunct/>
        <w:topLinePunct w:val="0"/>
        <w:autoSpaceDE/>
        <w:autoSpaceDN/>
        <w:bidi w:val="0"/>
        <w:spacing w:line="560" w:lineRule="exact"/>
        <w:ind w:firstLine="640" w:firstLineChars="200"/>
        <w:textAlignment w:val="auto"/>
        <w:rPr>
          <w:rFonts w:hint="eastAsia" w:ascii="楷体_GB2312" w:hAnsi="仿宋_GB2312" w:eastAsia="楷体_GB2312" w:cs="仿宋_GB2312"/>
          <w:sz w:val="32"/>
          <w:szCs w:val="32"/>
          <w:highlight w:val="none"/>
        </w:rPr>
      </w:pPr>
      <w:r>
        <w:rPr>
          <w:rFonts w:hint="eastAsia" w:ascii="仿宋_GB2312" w:hAnsi="仿宋_GB2312" w:eastAsia="仿宋_GB2312" w:cs="仿宋_GB2312"/>
          <w:color w:val="000000"/>
          <w:kern w:val="0"/>
          <w:sz w:val="32"/>
          <w:szCs w:val="32"/>
          <w:highlight w:val="none"/>
          <w:lang w:bidi="ar"/>
        </w:rPr>
        <w:t>（5）能正确使用、放置、维护工量卡具。</w:t>
      </w:r>
    </w:p>
    <w:p>
      <w:pPr>
        <w:keepNext w:val="0"/>
        <w:keepLines w:val="0"/>
        <w:pageBreakBefore w:val="0"/>
        <w:widowControl/>
        <w:shd w:val="clear"/>
        <w:kinsoku/>
        <w:overflowPunct/>
        <w:topLinePunct w:val="0"/>
        <w:autoSpaceDE/>
        <w:autoSpaceDN/>
        <w:bidi w:val="0"/>
        <w:spacing w:line="560" w:lineRule="exact"/>
        <w:ind w:firstLine="640" w:firstLineChars="200"/>
        <w:jc w:val="left"/>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（三）参考学时</w:t>
      </w:r>
    </w:p>
    <w:p>
      <w:pPr>
        <w:keepNext w:val="0"/>
        <w:keepLines w:val="0"/>
        <w:pageBreakBefore w:val="0"/>
        <w:shd w:val="clear"/>
        <w:kinsoku/>
        <w:overflowPunct/>
        <w:topLinePunct w:val="0"/>
        <w:autoSpaceDE/>
        <w:autoSpaceDN/>
        <w:bidi w:val="0"/>
        <w:spacing w:line="560" w:lineRule="exact"/>
        <w:ind w:firstLine="960" w:firstLineChars="300"/>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108学时</w:t>
      </w:r>
    </w:p>
    <w:p>
      <w:pPr>
        <w:keepNext w:val="0"/>
        <w:keepLines w:val="0"/>
        <w:pageBreakBefore w:val="0"/>
        <w:widowControl/>
        <w:shd w:val="clear"/>
        <w:kinsoku/>
        <w:overflowPunct/>
        <w:topLinePunct w:val="0"/>
        <w:autoSpaceDE/>
        <w:autoSpaceDN/>
        <w:bidi w:val="0"/>
        <w:spacing w:line="560" w:lineRule="exact"/>
        <w:ind w:firstLine="640" w:firstLineChars="200"/>
        <w:jc w:val="left"/>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（四）课程学分</w:t>
      </w:r>
    </w:p>
    <w:p>
      <w:pPr>
        <w:keepNext w:val="0"/>
        <w:keepLines w:val="0"/>
        <w:pageBreakBefore w:val="0"/>
        <w:shd w:val="clear"/>
        <w:kinsoku/>
        <w:overflowPunct/>
        <w:topLinePunct w:val="0"/>
        <w:autoSpaceDE/>
        <w:autoSpaceDN/>
        <w:bidi w:val="0"/>
        <w:spacing w:line="560" w:lineRule="exact"/>
        <w:ind w:firstLine="960" w:firstLineChars="300"/>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6学分</w:t>
      </w:r>
    </w:p>
    <w:p>
      <w:pPr>
        <w:keepNext w:val="0"/>
        <w:keepLines w:val="0"/>
        <w:pageBreakBefore w:val="0"/>
        <w:widowControl/>
        <w:shd w:val="clear"/>
        <w:kinsoku/>
        <w:overflowPunct/>
        <w:topLinePunct w:val="0"/>
        <w:autoSpaceDE/>
        <w:autoSpaceDN/>
        <w:bidi w:val="0"/>
        <w:spacing w:line="560" w:lineRule="exact"/>
        <w:ind w:firstLine="640" w:firstLineChars="200"/>
        <w:jc w:val="left"/>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（五）课程内容和要求</w:t>
      </w:r>
    </w:p>
    <w:p>
      <w:pPr>
        <w:widowControl/>
        <w:shd w:val="clear"/>
        <w:jc w:val="center"/>
        <w:rPr>
          <w:rFonts w:hint="eastAsia" w:ascii="楷体_GB2312" w:hAnsi="仿宋_GB2312" w:eastAsia="楷体_GB2312" w:cs="仿宋_GB2312"/>
          <w:sz w:val="32"/>
          <w:szCs w:val="32"/>
          <w:highlight w:val="none"/>
        </w:rPr>
      </w:pPr>
      <w:r>
        <w:rPr>
          <w:rFonts w:hint="eastAsia" w:ascii="黑体" w:hAnsi="黑体" w:eastAsia="黑体" w:cs="黑体"/>
          <w:color w:val="000000"/>
          <w:kern w:val="0"/>
          <w:sz w:val="24"/>
          <w:szCs w:val="24"/>
          <w:highlight w:val="none"/>
          <w:lang w:bidi="ar"/>
        </w:rPr>
        <w:t>课程内容设计建议表</w:t>
      </w:r>
    </w:p>
    <w:tbl>
      <w:tblPr>
        <w:tblStyle w:val="14"/>
        <w:tblW w:w="9092" w:type="dxa"/>
        <w:tblInd w:w="0" w:type="dxa"/>
        <w:tblLayout w:type="fixed"/>
        <w:tblCellMar>
          <w:top w:w="0" w:type="dxa"/>
          <w:left w:w="0" w:type="dxa"/>
          <w:bottom w:w="0" w:type="dxa"/>
          <w:right w:w="0" w:type="dxa"/>
        </w:tblCellMar>
      </w:tblPr>
      <w:tblGrid>
        <w:gridCol w:w="866"/>
        <w:gridCol w:w="1559"/>
        <w:gridCol w:w="3724"/>
        <w:gridCol w:w="1768"/>
        <w:gridCol w:w="1175"/>
      </w:tblGrid>
      <w:tr>
        <w:tblPrEx>
          <w:tblCellMar>
            <w:top w:w="0" w:type="dxa"/>
            <w:left w:w="0" w:type="dxa"/>
            <w:bottom w:w="0" w:type="dxa"/>
            <w:right w:w="0" w:type="dxa"/>
          </w:tblCellMar>
        </w:tblPrEx>
        <w:trPr>
          <w:trHeight w:val="652"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shd w:val="clear"/>
              <w:spacing w:line="30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shd w:val="clear"/>
              <w:spacing w:line="30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教学单元</w:t>
            </w: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shd w:val="clear"/>
              <w:spacing w:line="30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1768" w:type="dxa"/>
            <w:tcBorders>
              <w:top w:val="single" w:color="auto" w:sz="4" w:space="0"/>
              <w:left w:val="single" w:color="auto" w:sz="4" w:space="0"/>
              <w:bottom w:val="single" w:color="auto" w:sz="4" w:space="0"/>
              <w:right w:val="single" w:color="auto" w:sz="4" w:space="0"/>
              <w:tl2br w:val="nil"/>
              <w:tr2bl w:val="nil"/>
            </w:tcBorders>
            <w:vAlign w:val="center"/>
          </w:tcPr>
          <w:p>
            <w:pPr>
              <w:shd w:val="clear"/>
              <w:spacing w:line="30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shd w:val="clear"/>
              <w:spacing w:line="300" w:lineRule="exact"/>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CellMar>
            <w:top w:w="0" w:type="dxa"/>
            <w:left w:w="0" w:type="dxa"/>
            <w:bottom w:w="0" w:type="dxa"/>
            <w:right w:w="0" w:type="dxa"/>
          </w:tblCellMar>
        </w:tblPrEx>
        <w:trPr>
          <w:trHeight w:val="1840" w:hRule="atLeast"/>
        </w:trPr>
        <w:tc>
          <w:tcPr>
            <w:tcW w:w="86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认识钳工常用设备、工具</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1.掌握钳工工作现场管理规定和安全操作规程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2.能区分台虎钳、砂轮机、台式钻床、立式摇臂钻床等钳工常用设备</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3.掌握钳工常用工具的使用与维护方法</w:t>
            </w:r>
          </w:p>
        </w:tc>
        <w:tc>
          <w:tcPr>
            <w:tcW w:w="1768" w:type="dxa"/>
            <w:vMerge w:val="restart"/>
            <w:tcBorders>
              <w:top w:val="single" w:color="auto" w:sz="4" w:space="0"/>
              <w:left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观看视频</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教师示范，学生观摩</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学生分组实际操作</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4</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教师巡回指导</w:t>
            </w:r>
          </w:p>
        </w:tc>
        <w:tc>
          <w:tcPr>
            <w:tcW w:w="117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r>
      <w:tr>
        <w:tblPrEx>
          <w:tblCellMar>
            <w:top w:w="0" w:type="dxa"/>
            <w:left w:w="0" w:type="dxa"/>
            <w:bottom w:w="0" w:type="dxa"/>
            <w:right w:w="0" w:type="dxa"/>
          </w:tblCellMar>
        </w:tblPrEx>
        <w:trPr>
          <w:trHeight w:val="677" w:hRule="atLeast"/>
        </w:trPr>
        <w:tc>
          <w:tcPr>
            <w:tcW w:w="8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bidi="ar"/>
              </w:rPr>
              <w:t>常用量具的使用</w:t>
            </w: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掌握钳工常用量具的使用与维护方法</w:t>
            </w:r>
          </w:p>
        </w:tc>
        <w:tc>
          <w:tcPr>
            <w:tcW w:w="1768" w:type="dxa"/>
            <w:vMerge w:val="continue"/>
            <w:tcBorders>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117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bidi="ar"/>
              </w:rPr>
            </w:pPr>
          </w:p>
        </w:tc>
      </w:tr>
      <w:tr>
        <w:tblPrEx>
          <w:tblCellMar>
            <w:top w:w="0" w:type="dxa"/>
            <w:left w:w="0" w:type="dxa"/>
            <w:bottom w:w="0" w:type="dxa"/>
            <w:right w:w="0" w:type="dxa"/>
          </w:tblCellMar>
        </w:tblPrEx>
        <w:trPr>
          <w:trHeight w:val="1285"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识读燕尾零件图和V形槽零件图</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bidi="ar"/>
              </w:rPr>
              <w:t>1.能分析图样的要</w:t>
            </w:r>
            <w:r>
              <w:rPr>
                <w:rFonts w:hint="eastAsia" w:ascii="仿宋_GB2312" w:hAnsi="仿宋_GB2312" w:eastAsia="仿宋_GB2312" w:cs="仿宋_GB2312"/>
                <w:color w:val="auto"/>
                <w:kern w:val="0"/>
                <w:sz w:val="21"/>
                <w:szCs w:val="21"/>
                <w:highlight w:val="none"/>
                <w:vertAlign w:val="baseline"/>
                <w:lang w:eastAsia="zh-CN" w:bidi="ar"/>
              </w:rPr>
              <w:t>求</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2.能分析零件的加工要求与加工方法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3.能制订出零件的加工工艺流程</w:t>
            </w:r>
          </w:p>
        </w:tc>
        <w:tc>
          <w:tcPr>
            <w:tcW w:w="1768"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学生分组讨论，制订加工</w:t>
            </w:r>
            <w:r>
              <w:rPr>
                <w:rFonts w:hint="eastAsia" w:ascii="仿宋_GB2312" w:hAnsi="仿宋_GB2312" w:eastAsia="仿宋_GB2312" w:cs="仿宋_GB2312"/>
                <w:color w:val="auto"/>
                <w:kern w:val="0"/>
                <w:sz w:val="21"/>
                <w:szCs w:val="21"/>
                <w:highlight w:val="none"/>
                <w:vertAlign w:val="baseline"/>
                <w:lang w:eastAsia="zh-CN" w:bidi="ar"/>
              </w:rPr>
              <w:t>工</w:t>
            </w:r>
            <w:r>
              <w:rPr>
                <w:rFonts w:hint="eastAsia" w:ascii="仿宋_GB2312" w:hAnsi="仿宋_GB2312" w:eastAsia="仿宋_GB2312" w:cs="仿宋_GB2312"/>
                <w:color w:val="auto"/>
                <w:kern w:val="0"/>
                <w:sz w:val="21"/>
                <w:szCs w:val="21"/>
                <w:highlight w:val="none"/>
                <w:vertAlign w:val="baseline"/>
                <w:lang w:bidi="ar"/>
              </w:rPr>
              <w:t>艺</w:t>
            </w: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r>
      <w:tr>
        <w:tblPrEx>
          <w:tblCellMar>
            <w:top w:w="0" w:type="dxa"/>
            <w:left w:w="0" w:type="dxa"/>
            <w:bottom w:w="0" w:type="dxa"/>
            <w:right w:w="0" w:type="dxa"/>
          </w:tblCellMar>
        </w:tblPrEx>
        <w:trPr>
          <w:trHeight w:val="1745" w:hRule="atLeast"/>
        </w:trPr>
        <w:tc>
          <w:tcPr>
            <w:tcW w:w="86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1.常用划线工具的使用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1.掌握划线的基本方法和要求</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2.了解常用划线工具的使用方法，会使用划线盘、划规、样冲、高度游标卡尺、V形架、90°角尺、卡钳、千斤顶、划线方箱、划针等常用工具</w:t>
            </w:r>
          </w:p>
        </w:tc>
        <w:tc>
          <w:tcPr>
            <w:tcW w:w="1768"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教师示范，学生进行实际操作</w:t>
            </w: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CellMar>
            <w:top w:w="0" w:type="dxa"/>
            <w:left w:w="0" w:type="dxa"/>
            <w:bottom w:w="0" w:type="dxa"/>
            <w:right w:w="0" w:type="dxa"/>
          </w:tblCellMar>
        </w:tblPrEx>
        <w:trPr>
          <w:trHeight w:val="1410" w:hRule="atLeast"/>
        </w:trPr>
        <w:tc>
          <w:tcPr>
            <w:tcW w:w="8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2.练习平面划线</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1.掌握平面划线的方法与技巧</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2.能根据图样要求进行正确划线</w:t>
            </w:r>
          </w:p>
        </w:tc>
        <w:tc>
          <w:tcPr>
            <w:tcW w:w="1768"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进入实训场地，根据燕尾与V形槽图样要求进行划线</w:t>
            </w: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CellMar>
            <w:top w:w="0" w:type="dxa"/>
            <w:left w:w="0" w:type="dxa"/>
            <w:bottom w:w="0" w:type="dxa"/>
            <w:right w:w="0" w:type="dxa"/>
          </w:tblCellMar>
        </w:tblPrEx>
        <w:trPr>
          <w:trHeight w:val="640" w:hRule="atLeast"/>
        </w:trPr>
        <w:tc>
          <w:tcPr>
            <w:tcW w:w="8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3.划线综合练习</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进一步熟悉划线工具的使用方法和划线技巧，能熟练使用划线工具</w:t>
            </w:r>
          </w:p>
        </w:tc>
        <w:tc>
          <w:tcPr>
            <w:tcW w:w="1768"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根据燕尾与V形槽图样要求进行划线</w:t>
            </w: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CellMar>
            <w:top w:w="0" w:type="dxa"/>
            <w:left w:w="0" w:type="dxa"/>
            <w:bottom w:w="0" w:type="dxa"/>
            <w:right w:w="0" w:type="dxa"/>
          </w:tblCellMar>
        </w:tblPrEx>
        <w:trPr>
          <w:trHeight w:val="2140"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w:t>
            </w:r>
          </w:p>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锯削练习</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1.掌握手锯的使用方法与维护要求</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2.掌握工件的夹持方法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3.掌握锯削操作规范，能按图样要求对工件进行锯削作业</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4</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能锯削凹凸体、长方体、燕尾板</w:t>
            </w:r>
          </w:p>
        </w:tc>
        <w:tc>
          <w:tcPr>
            <w:tcW w:w="1768"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利用多媒体辅助教学</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学生操作训练</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教师巡回指导</w:t>
            </w: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r>
      <w:tr>
        <w:tblPrEx>
          <w:tblCellMar>
            <w:top w:w="0" w:type="dxa"/>
            <w:left w:w="0" w:type="dxa"/>
            <w:bottom w:w="0" w:type="dxa"/>
            <w:right w:w="0" w:type="dxa"/>
          </w:tblCellMar>
        </w:tblPrEx>
        <w:trPr>
          <w:trHeight w:val="2028" w:hRule="atLeast"/>
        </w:trPr>
        <w:tc>
          <w:tcPr>
            <w:tcW w:w="86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w:t>
            </w:r>
          </w:p>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锉削练习</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1.掌握锉刀的种类、用途及选用方法，会正确选用、安装、使用锉刀</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2.掌握锉削操作的要领和各种表面的锉削作业方法，能严格按图样要求锉削零件</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3.掌握锉刀的保管方法</w:t>
            </w:r>
          </w:p>
        </w:tc>
        <w:tc>
          <w:tcPr>
            <w:tcW w:w="17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利用多媒体辅助教学；</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学生操作训练；</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教师巡回指导</w:t>
            </w: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CellMar>
            <w:top w:w="0" w:type="dxa"/>
            <w:left w:w="0" w:type="dxa"/>
            <w:bottom w:w="0" w:type="dxa"/>
            <w:right w:w="0" w:type="dxa"/>
          </w:tblCellMar>
        </w:tblPrEx>
        <w:trPr>
          <w:trHeight w:val="831" w:hRule="atLeast"/>
        </w:trPr>
        <w:tc>
          <w:tcPr>
            <w:tcW w:w="8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2.电动角向磨光机、抛光机的使用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1.了解各种抛光机</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2.掌握电动角向磨光机、抛光机的使用方法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3.会使用电动角向磨光机、抛光机进行作业</w:t>
            </w:r>
          </w:p>
        </w:tc>
        <w:tc>
          <w:tcPr>
            <w:tcW w:w="17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p>
        </w:tc>
      </w:tr>
      <w:tr>
        <w:tblPrEx>
          <w:tblCellMar>
            <w:top w:w="0" w:type="dxa"/>
            <w:left w:w="0" w:type="dxa"/>
            <w:bottom w:w="0" w:type="dxa"/>
            <w:right w:w="0" w:type="dxa"/>
          </w:tblCellMar>
        </w:tblPrEx>
        <w:trPr>
          <w:trHeight w:val="1595" w:hRule="atLeast"/>
        </w:trPr>
        <w:tc>
          <w:tcPr>
            <w:tcW w:w="86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6</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钻孔练习</w:t>
            </w: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1.掌握常用钻孔设备的使用和维护方法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2.了解钻头的种类并掌握其安装方法，会选用、刃磨、安装钻头</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3.能独立进行钻孔作业</w:t>
            </w:r>
          </w:p>
        </w:tc>
        <w:tc>
          <w:tcPr>
            <w:tcW w:w="17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教师集中讲解操作方法，并进行操作演示</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学生进行操作训练</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w:t>
            </w:r>
            <w:r>
              <w:rPr>
                <w:rFonts w:hint="eastAsia" w:ascii="仿宋_GB2312" w:hAnsi="仿宋_GB2312" w:eastAsia="仿宋_GB2312" w:cs="仿宋_GB2312"/>
                <w:color w:val="auto"/>
                <w:kern w:val="0"/>
                <w:sz w:val="21"/>
                <w:szCs w:val="21"/>
                <w:highlight w:val="none"/>
                <w:vertAlign w:val="baseline"/>
                <w:lang w:eastAsia="zh-CN" w:bidi="ar"/>
              </w:rPr>
              <w:t>.</w:t>
            </w:r>
            <w:r>
              <w:rPr>
                <w:rFonts w:hint="eastAsia" w:ascii="仿宋_GB2312" w:hAnsi="仿宋_GB2312" w:eastAsia="仿宋_GB2312" w:cs="仿宋_GB2312"/>
                <w:color w:val="auto"/>
                <w:kern w:val="0"/>
                <w:sz w:val="21"/>
                <w:szCs w:val="21"/>
                <w:highlight w:val="none"/>
                <w:vertAlign w:val="baseline"/>
                <w:lang w:bidi="ar"/>
              </w:rPr>
              <w:t>教师巡回指导</w:t>
            </w: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r>
      <w:tr>
        <w:tblPrEx>
          <w:tblCellMar>
            <w:top w:w="0" w:type="dxa"/>
            <w:left w:w="0" w:type="dxa"/>
            <w:bottom w:w="0" w:type="dxa"/>
            <w:right w:w="0" w:type="dxa"/>
          </w:tblCellMar>
        </w:tblPrEx>
        <w:trPr>
          <w:trHeight w:val="566" w:hRule="atLeast"/>
        </w:trPr>
        <w:tc>
          <w:tcPr>
            <w:tcW w:w="8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bidi="ar"/>
              </w:rPr>
              <w:t>扩孔练习</w:t>
            </w: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掌握扩孔方法，能进行扩孔作业</w:t>
            </w:r>
          </w:p>
        </w:tc>
        <w:tc>
          <w:tcPr>
            <w:tcW w:w="17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r>
      <w:tr>
        <w:tblPrEx>
          <w:tblCellMar>
            <w:top w:w="0" w:type="dxa"/>
            <w:left w:w="0" w:type="dxa"/>
            <w:bottom w:w="0" w:type="dxa"/>
            <w:right w:w="0" w:type="dxa"/>
          </w:tblCellMar>
        </w:tblPrEx>
        <w:trPr>
          <w:trHeight w:val="532" w:hRule="atLeast"/>
        </w:trPr>
        <w:tc>
          <w:tcPr>
            <w:tcW w:w="8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3.锪孔练习</w:t>
            </w: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掌握锪孔方法，能进行锪孔作业</w:t>
            </w:r>
          </w:p>
        </w:tc>
        <w:tc>
          <w:tcPr>
            <w:tcW w:w="17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r>
      <w:tr>
        <w:tblPrEx>
          <w:tblCellMar>
            <w:top w:w="0" w:type="dxa"/>
            <w:left w:w="0" w:type="dxa"/>
            <w:bottom w:w="0" w:type="dxa"/>
            <w:right w:w="0" w:type="dxa"/>
          </w:tblCellMar>
        </w:tblPrEx>
        <w:trPr>
          <w:trHeight w:val="2126" w:hRule="atLeast"/>
        </w:trPr>
        <w:tc>
          <w:tcPr>
            <w:tcW w:w="8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bidi="ar"/>
              </w:rPr>
              <w:t>铰孔练习</w:t>
            </w: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1.了解铰刀的种类和结构，会根据加工要求选择铰刀</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2.掌握铰削余量、切削液的选择方法，会根据材料选择铰削余量、切削速度和进给量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3.掌握铰孔方法和操作步骤，能完成铰孔作业</w:t>
            </w:r>
          </w:p>
        </w:tc>
        <w:tc>
          <w:tcPr>
            <w:tcW w:w="17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CellMar>
            <w:top w:w="0" w:type="dxa"/>
            <w:left w:w="0" w:type="dxa"/>
            <w:bottom w:w="0" w:type="dxa"/>
            <w:right w:w="0" w:type="dxa"/>
          </w:tblCellMar>
        </w:tblPrEx>
        <w:trPr>
          <w:trHeight w:val="1828" w:hRule="atLeast"/>
        </w:trPr>
        <w:tc>
          <w:tcPr>
            <w:tcW w:w="86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5.</w:t>
            </w:r>
            <w:r>
              <w:rPr>
                <w:rFonts w:hint="eastAsia" w:ascii="仿宋_GB2312" w:hAnsi="仿宋_GB2312" w:eastAsia="仿宋_GB2312" w:cs="仿宋_GB2312"/>
                <w:color w:val="auto"/>
                <w:kern w:val="0"/>
                <w:sz w:val="21"/>
                <w:szCs w:val="21"/>
                <w:highlight w:val="none"/>
                <w:vertAlign w:val="baseline"/>
                <w:lang w:bidi="ar"/>
              </w:rPr>
              <w:t>套螺纹练习</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1.掌握套螺纹刀具和工具的使用方法，能根据实际需求选择套螺纹刀具</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2.掌握套螺纹前螺杆直径的确定方法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3.掌握套螺纹的方法，能进行套螺纹作业</w:t>
            </w:r>
          </w:p>
        </w:tc>
        <w:tc>
          <w:tcPr>
            <w:tcW w:w="17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CellMar>
            <w:top w:w="0" w:type="dxa"/>
            <w:left w:w="0" w:type="dxa"/>
            <w:bottom w:w="0" w:type="dxa"/>
            <w:right w:w="0" w:type="dxa"/>
          </w:tblCellMar>
        </w:tblPrEx>
        <w:trPr>
          <w:trHeight w:val="902"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7</w:t>
            </w:r>
          </w:p>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p>
            <w:pPr>
              <w:widowControl/>
              <w:shd w:val="clear"/>
              <w:snapToGrid w:val="0"/>
              <w:ind w:firstLine="420" w:firstLineChars="200"/>
              <w:rPr>
                <w:rFonts w:hint="eastAsia" w:ascii="仿宋_GB2312" w:hAnsi="仿宋_GB2312" w:eastAsia="仿宋_GB2312" w:cs="仿宋_GB2312"/>
                <w:color w:val="000000"/>
                <w:kern w:val="0"/>
                <w:sz w:val="21"/>
                <w:szCs w:val="21"/>
                <w:highlight w:val="none"/>
                <w:lang w:bidi="ar"/>
              </w:rPr>
            </w:pP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完成组合件的加工</w:t>
            </w:r>
          </w:p>
        </w:tc>
        <w:tc>
          <w:tcPr>
            <w:tcW w:w="3724"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进一步熟悉钳工的基本操作方法，能综合运用各种操作技能</w:t>
            </w:r>
          </w:p>
        </w:tc>
        <w:tc>
          <w:tcPr>
            <w:tcW w:w="17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bidi="ar"/>
              </w:rPr>
            </w:pPr>
          </w:p>
        </w:tc>
        <w:tc>
          <w:tcPr>
            <w:tcW w:w="1175"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69</w:t>
            </w:r>
          </w:p>
        </w:tc>
      </w:tr>
    </w:tbl>
    <w:p>
      <w:pPr>
        <w:shd w:val="clear"/>
        <w:jc w:val="center"/>
        <w:rPr>
          <w:rFonts w:ascii="仿宋_GB2312" w:hAnsi="宋体" w:eastAsia="仿宋_GB2312" w:cs="Times New Roman"/>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楷体_GB2312" w:hAnsi="楷体_GB2312" w:eastAsia="楷体_GB2312" w:cs="楷体_GB2312"/>
          <w:color w:val="000000"/>
          <w:kern w:val="0"/>
          <w:sz w:val="32"/>
          <w:szCs w:val="32"/>
          <w:highlight w:val="none"/>
          <w:lang w:bidi="ar"/>
        </w:rPr>
        <w:t>（六）实施建议</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1.教学方法</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本课程是理论实践一体化课程，以采用教师集中讲解-示范-学生练习一教师巡回指导的教学方法为主，并结合多媒体教学、竞争性教学，增强课程的趣味性，调动学生学习的主动性和积极性。</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2.学生考核评价方法</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倡导评价主体多元化，坚持学生自评、互评和教师评价相结合。注重对学生动手能力和在实践中分析问题、解决问题能力的考核，加强教学过程环节的考核，结合课堂提问、学生项目制定、项目实施过程、技能竞赛及项目完成情况，综合评定学生的成绩。</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3.教学实施与保障</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（1）课堂教学条件：配备多媒体教室、多媒体资源及设备、实物</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（2）实训条件：参照实训室设备配备标准进行，建议师生比为1:15～1: 20。</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4.教材编写与选用</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教材编写应以本省经济发展为基础，以本课程标准为依据，合理安排必修和选修内容。</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（1）要体现职业教育的特点，反映时代特征与专业特色，符合中等职业学校学生的心理特点和知识的认知规律、技能的形成规律。</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（2）教材内容要吸收本专业的新技术、新材料、新T艺、新设备。</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（3）教材应图文并茂，语言表达必须精练、准确、科学，活动设计要具体、生动、可操作。</w:t>
      </w:r>
    </w:p>
    <w:p>
      <w:pPr>
        <w:keepNext w:val="0"/>
        <w:keepLines w:val="0"/>
        <w:pageBreakBefore w:val="0"/>
        <w:widowControl w:val="0"/>
        <w:shd w:val="clear"/>
        <w:kinsoku/>
        <w:wordWrap/>
        <w:overflowPunct/>
        <w:topLinePunct w:val="0"/>
        <w:autoSpaceDE/>
        <w:autoSpaceDN/>
        <w:bidi w:val="0"/>
        <w:adjustRightInd/>
        <w:snapToGrid/>
        <w:spacing w:line="540" w:lineRule="exact"/>
        <w:ind w:firstLine="640" w:firstLineChars="200"/>
        <w:textAlignment w:val="auto"/>
        <w:rPr>
          <w:rFonts w:hint="eastAsia" w:ascii="宋体" w:hAnsi="宋体" w:eastAsia="宋体"/>
          <w:b/>
          <w:sz w:val="28"/>
          <w:szCs w:val="28"/>
          <w:highlight w:val="none"/>
        </w:rPr>
      </w:pPr>
      <w:r>
        <w:rPr>
          <w:rFonts w:hint="eastAsia" w:ascii="仿宋_GB2312" w:hAnsi="仿宋_GB2312" w:eastAsia="仿宋_GB2312" w:cs="仿宋_GB2312"/>
          <w:color w:val="000000"/>
          <w:kern w:val="0"/>
          <w:sz w:val="32"/>
          <w:szCs w:val="32"/>
          <w:highlight w:val="none"/>
          <w:lang w:bidi="ar"/>
        </w:rPr>
        <w:t>（4）教材中的名词术语、文字、符号、计量单位等的运用要准确、规范、统一，教材中所有图样都必须符合国家相关标准与规范。</w:t>
      </w:r>
    </w:p>
    <w:p>
      <w:pPr>
        <w:pStyle w:val="7"/>
        <w:shd w:val="clear"/>
        <w:rPr>
          <w:rFonts w:hint="eastAsia" w:ascii="宋体" w:hAnsi="宋体" w:eastAsia="宋体"/>
          <w:b/>
          <w:sz w:val="28"/>
          <w:szCs w:val="28"/>
          <w:highlight w:val="none"/>
        </w:rPr>
      </w:pPr>
    </w:p>
    <w:p>
      <w:pPr>
        <w:shd w:val="clear"/>
        <w:snapToGrid w:val="0"/>
        <w:spacing w:line="336" w:lineRule="auto"/>
        <w:jc w:val="center"/>
        <w:rPr>
          <w:rFonts w:ascii="黑体" w:hAnsi="黑体" w:eastAsia="黑体" w:cs="楷体_GB2312"/>
          <w:kern w:val="0"/>
          <w:sz w:val="24"/>
          <w:highlight w:val="none"/>
        </w:rPr>
      </w:pPr>
      <w:r>
        <w:rPr>
          <w:rFonts w:hint="eastAsia" w:ascii="黑体" w:hAnsi="黑体" w:eastAsia="黑体"/>
          <w:kern w:val="0"/>
          <w:sz w:val="28"/>
          <w:szCs w:val="28"/>
          <w:highlight w:val="none"/>
        </w:rPr>
        <w:t>授课进程建议表</w:t>
      </w:r>
    </w:p>
    <w:tbl>
      <w:tblPr>
        <w:tblStyle w:val="14"/>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4305"/>
        <w:gridCol w:w="151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auto"/>
              <w:rPr>
                <w:rFonts w:hint="eastAsia" w:ascii="黑体" w:hAnsi="黑体" w:eastAsia="黑体"/>
                <w:kern w:val="0"/>
                <w:sz w:val="21"/>
                <w:szCs w:val="21"/>
                <w:highlight w:val="none"/>
              </w:rPr>
            </w:pPr>
            <w:r>
              <w:rPr>
                <w:rFonts w:hint="eastAsia" w:ascii="黑体" w:hAnsi="黑体" w:eastAsia="黑体"/>
                <w:kern w:val="0"/>
                <w:sz w:val="21"/>
                <w:szCs w:val="21"/>
                <w:highlight w:val="none"/>
              </w:rPr>
              <w:t>周次</w:t>
            </w:r>
          </w:p>
        </w:tc>
        <w:tc>
          <w:tcPr>
            <w:tcW w:w="4305" w:type="dxa"/>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auto"/>
              <w:rPr>
                <w:rFonts w:hint="eastAsia" w:ascii="黑体" w:hAnsi="黑体" w:eastAsia="黑体"/>
                <w:kern w:val="0"/>
                <w:sz w:val="21"/>
                <w:szCs w:val="21"/>
                <w:highlight w:val="none"/>
                <w:lang w:eastAsia="zh-CN"/>
              </w:rPr>
            </w:pPr>
            <w:r>
              <w:rPr>
                <w:rFonts w:hint="eastAsia" w:ascii="黑体" w:hAnsi="黑体" w:eastAsia="黑体"/>
                <w:kern w:val="0"/>
                <w:sz w:val="21"/>
                <w:szCs w:val="21"/>
                <w:highlight w:val="none"/>
                <w:lang w:eastAsia="zh-CN"/>
              </w:rPr>
              <w:tab/>
            </w:r>
            <w:r>
              <w:rPr>
                <w:rFonts w:hint="eastAsia" w:ascii="黑体" w:hAnsi="黑体" w:eastAsia="黑体"/>
                <w:kern w:val="0"/>
                <w:sz w:val="21"/>
                <w:szCs w:val="21"/>
                <w:highlight w:val="none"/>
                <w:lang w:eastAsia="zh-CN"/>
              </w:rPr>
              <w:t>教学章节</w:t>
            </w:r>
          </w:p>
        </w:tc>
        <w:tc>
          <w:tcPr>
            <w:tcW w:w="1515" w:type="dxa"/>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auto"/>
              <w:rPr>
                <w:rFonts w:hint="eastAsia" w:ascii="黑体" w:hAnsi="黑体" w:eastAsia="黑体"/>
                <w:kern w:val="0"/>
                <w:sz w:val="21"/>
                <w:szCs w:val="21"/>
                <w:highlight w:val="none"/>
                <w:lang w:eastAsia="zh-CN"/>
              </w:rPr>
            </w:pPr>
            <w:r>
              <w:rPr>
                <w:rFonts w:hint="eastAsia" w:ascii="黑体" w:hAnsi="黑体" w:eastAsia="黑体"/>
                <w:kern w:val="0"/>
                <w:sz w:val="21"/>
                <w:szCs w:val="21"/>
                <w:highlight w:val="none"/>
                <w:lang w:eastAsia="zh-CN"/>
              </w:rPr>
              <w:t>授课时数（节）</w:t>
            </w:r>
          </w:p>
        </w:tc>
        <w:tc>
          <w:tcPr>
            <w:tcW w:w="2340" w:type="dxa"/>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auto"/>
              <w:rPr>
                <w:rFonts w:hint="eastAsia" w:ascii="黑体" w:hAnsi="黑体" w:eastAsia="黑体"/>
                <w:kern w:val="0"/>
                <w:sz w:val="21"/>
                <w:szCs w:val="21"/>
                <w:highlight w:val="none"/>
                <w:lang w:eastAsia="zh-CN"/>
              </w:rPr>
            </w:pPr>
            <w:r>
              <w:rPr>
                <w:rFonts w:hint="eastAsia" w:ascii="黑体" w:hAnsi="黑体" w:eastAsia="黑体"/>
                <w:kern w:val="0"/>
                <w:sz w:val="21"/>
                <w:szCs w:val="21"/>
                <w:highlight w:val="none"/>
                <w:lang w:eastAsia="zh-CN"/>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一、实训安全文明生产教育及应急措施</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2</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一、钳工入门——钳工基础知识</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3</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一、钳工入门——钳工常用设备、场地了解</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4</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一、钳工入门——钳工常用测量工具</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5</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 xml:space="preserve">二、钳工基本技能——划线 </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6</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二、钳工基本技能——錾削</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val="en-US" w:eastAsia="zh-CN"/>
              </w:rPr>
              <w:t>7</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二、钳工基本技能——锯削</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val="en-US" w:eastAsia="zh-CN"/>
              </w:rPr>
              <w:t>8</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二、钳工基本技能——锉削</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val="en-US" w:eastAsia="zh-CN"/>
              </w:rPr>
              <w:t>9</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二、钳工基本技能——刮削</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10</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二、钳工基本技能——研磨</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11</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二、钳工基本技能——钻床与孔加工</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二、钳工基本技能——攻螺纹加工</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13</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二、钳工基本技能——套螺纹加工</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w:t>
            </w:r>
          </w:p>
        </w:tc>
        <w:tc>
          <w:tcPr>
            <w:tcW w:w="2340"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14-15</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三、钳工综合练习——三星座体正反配工件</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6</w:t>
            </w:r>
          </w:p>
        </w:tc>
        <w:tc>
          <w:tcPr>
            <w:tcW w:w="2340" w:type="dxa"/>
          </w:tcPr>
          <w:p>
            <w:pPr>
              <w:shd w:val="clear"/>
              <w:snapToGrid w:val="0"/>
              <w:rPr>
                <w:rFonts w:hint="eastAsia" w:ascii="仿宋_GB2312" w:hAnsi="黑体" w:eastAsia="仿宋_GB2312" w:cs="黑体"/>
                <w:kern w:val="0"/>
                <w:sz w:val="21"/>
                <w:szCs w:val="21"/>
                <w:highlight w:val="none"/>
                <w:lang w:eastAsia="zh-CN"/>
              </w:rPr>
            </w:pPr>
          </w:p>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16-18</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三、钳工综合练习——锉削直槽曲槽工件</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9</w:t>
            </w:r>
          </w:p>
        </w:tc>
        <w:tc>
          <w:tcPr>
            <w:tcW w:w="2340" w:type="dxa"/>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19</w:t>
            </w: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22</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三、钳工综合练习——工具锤配合件</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12</w:t>
            </w:r>
          </w:p>
        </w:tc>
        <w:tc>
          <w:tcPr>
            <w:tcW w:w="2340" w:type="dxa"/>
          </w:tcPr>
          <w:p>
            <w:pPr>
              <w:shd w:val="clear"/>
              <w:snapToGrid w:val="0"/>
              <w:rPr>
                <w:rFonts w:hint="eastAsia" w:ascii="仿宋_GB2312" w:hAnsi="黑体" w:eastAsia="仿宋_GB2312" w:cs="黑体"/>
                <w:kern w:val="0"/>
                <w:sz w:val="21"/>
                <w:szCs w:val="21"/>
                <w:highlight w:val="none"/>
                <w:lang w:eastAsia="zh-CN"/>
              </w:rPr>
            </w:pPr>
          </w:p>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23</w:t>
            </w: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26</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三、钳工综合练习——燕尾槽配合件</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12</w:t>
            </w:r>
          </w:p>
        </w:tc>
        <w:tc>
          <w:tcPr>
            <w:tcW w:w="2340" w:type="dxa"/>
          </w:tcPr>
          <w:p>
            <w:pPr>
              <w:shd w:val="clear"/>
              <w:snapToGrid w:val="0"/>
              <w:rPr>
                <w:rFonts w:hint="eastAsia" w:ascii="仿宋_GB2312" w:hAnsi="黑体" w:eastAsia="仿宋_GB2312" w:cs="黑体"/>
                <w:kern w:val="0"/>
                <w:sz w:val="21"/>
                <w:szCs w:val="21"/>
                <w:highlight w:val="none"/>
                <w:lang w:eastAsia="zh-CN"/>
              </w:rPr>
            </w:pPr>
          </w:p>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27</w:t>
            </w: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29</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三、钳工综合练习——凹凸配合件</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9</w:t>
            </w:r>
          </w:p>
        </w:tc>
        <w:tc>
          <w:tcPr>
            <w:tcW w:w="2340" w:type="dxa"/>
          </w:tcPr>
          <w:p>
            <w:pPr>
              <w:shd w:val="clear"/>
              <w:snapToGrid w:val="0"/>
              <w:rPr>
                <w:rFonts w:hint="eastAsia" w:ascii="仿宋_GB2312" w:hAnsi="黑体" w:eastAsia="仿宋_GB2312" w:cs="黑体"/>
                <w:kern w:val="0"/>
                <w:sz w:val="21"/>
                <w:szCs w:val="21"/>
                <w:highlight w:val="none"/>
                <w:lang w:eastAsia="zh-CN"/>
              </w:rPr>
            </w:pPr>
          </w:p>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30</w:t>
            </w: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32</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三、钳工综合练习——T型槽配合件</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9</w:t>
            </w:r>
          </w:p>
        </w:tc>
        <w:tc>
          <w:tcPr>
            <w:tcW w:w="2340" w:type="dxa"/>
          </w:tcPr>
          <w:p>
            <w:pPr>
              <w:shd w:val="clear"/>
              <w:snapToGrid w:val="0"/>
              <w:rPr>
                <w:rFonts w:hint="eastAsia" w:ascii="仿宋_GB2312" w:hAnsi="黑体" w:eastAsia="仿宋_GB2312" w:cs="黑体"/>
                <w:kern w:val="0"/>
                <w:sz w:val="21"/>
                <w:szCs w:val="21"/>
                <w:highlight w:val="none"/>
                <w:lang w:eastAsia="zh-CN"/>
              </w:rPr>
            </w:pPr>
          </w:p>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6" w:type="dxa"/>
            <w:vAlign w:val="center"/>
          </w:tcPr>
          <w:p>
            <w:pPr>
              <w:shd w:val="clear"/>
              <w:snapToGrid w:val="0"/>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33</w:t>
            </w: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36</w:t>
            </w:r>
          </w:p>
        </w:tc>
        <w:tc>
          <w:tcPr>
            <w:tcW w:w="4305" w:type="dxa"/>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三、钳工综合练习——五角星装配体</w:t>
            </w:r>
          </w:p>
        </w:tc>
        <w:tc>
          <w:tcPr>
            <w:tcW w:w="1515" w:type="dxa"/>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12</w:t>
            </w:r>
          </w:p>
        </w:tc>
        <w:tc>
          <w:tcPr>
            <w:tcW w:w="2340" w:type="dxa"/>
          </w:tcPr>
          <w:p>
            <w:pPr>
              <w:shd w:val="clear"/>
              <w:snapToGrid w:val="0"/>
              <w:rPr>
                <w:rFonts w:hint="eastAsia" w:ascii="仿宋_GB2312" w:hAnsi="黑体" w:eastAsia="仿宋_GB2312" w:cs="黑体"/>
                <w:kern w:val="0"/>
                <w:sz w:val="21"/>
                <w:szCs w:val="21"/>
                <w:highlight w:val="none"/>
                <w:lang w:eastAsia="zh-CN"/>
              </w:rPr>
            </w:pPr>
          </w:p>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bl>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机械装调技术</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bookmarkStart w:id="3" w:name="_Hlk147998600"/>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本课程是智能设备运行与维护专业的一门专业核心课程，</w:t>
      </w:r>
      <w:r>
        <w:rPr>
          <w:rFonts w:hint="eastAsia" w:ascii="仿宋_GB2312" w:hAnsi="仿宋_GB2312" w:eastAsia="仿宋_GB2312" w:cs="仿宋_GB2312"/>
          <w:sz w:val="32"/>
          <w:szCs w:val="32"/>
          <w:highlight w:val="none"/>
        </w:rPr>
        <w:t>结合项目教学法，融专业理论与技能训练为一体。本课程的任务是使学生掌握智能设备的装配、维修和调试所必需的专业知识、方法和专业技能，以适应现代高效率生产的要求，为学生从事本专业工作，适应职业岗位的变化，以及</w:t>
      </w:r>
      <w:bookmarkEnd w:id="3"/>
      <w:r>
        <w:rPr>
          <w:rFonts w:hint="eastAsia" w:ascii="仿宋_GB2312" w:hAnsi="仿宋_GB2312" w:eastAsia="仿宋_GB2312" w:cs="仿宋_GB2312"/>
          <w:snapToGrid/>
          <w:color w:val="auto"/>
          <w:kern w:val="2"/>
          <w:sz w:val="32"/>
          <w:szCs w:val="32"/>
          <w:highlight w:val="none"/>
          <w:lang w:val="en-US" w:eastAsia="zh-CN" w:bidi="ar"/>
        </w:rPr>
        <w:t>为学生后续其他专业课程的学习打下基础。</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 xml:space="preserve">（二）课程教学目标 </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1.素质目标 </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（1）具有坚定的政治方向，拥护中国共产党领导和中国特色社会主义制度，具备社会主义核心价值观，理想信念坚定、民族自豪感强烈、爱国情怀深厚</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（2）具备良好的思想品德修养和职业道德素养</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（3）具有严谨的学习态度，良好的学习习惯</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（4）具有耐心细致的工作作风和严肃认真的工作态度</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（5）具备良好的安全生产、节能环保等职业意识</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（6）具有科学探索精神与创新意识。</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2.知识目标 </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（1）掌握常用工量具和仪器仪表的使用方法，并了解实训室的操作规程及安全用电规定</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（2）掌握机械装调基础知识</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（3）掌握电流、电压、电阻等物理量，理解欧姆定律及应用</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（4）掌握变速箱的装配和调整方法</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（5）掌握二维工作台的装配与调整方法</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（6）掌握间歇回转工作台的装配与调整方法</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（7）掌握设备调试和运行的工艺步骤</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3.能力目标</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（1）能正确执行安全操作规程</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（2）能正确识读装配图</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（3）能正确选用和使用测量工具与仪表</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（4）能熟练进行零部件的装配</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（5）能快速排除设备故障</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（6）能熟练进行精度调试</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4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（7）具备一定发现问题与解决问题的能力。</w:t>
      </w:r>
    </w:p>
    <w:p>
      <w:pPr>
        <w:keepNext w:val="0"/>
        <w:keepLines w:val="0"/>
        <w:pageBreakBefore w:val="0"/>
        <w:widowControl/>
        <w:shd w:val="clear"/>
        <w:kinsoku/>
        <w:wordWrap/>
        <w:overflowPunct/>
        <w:topLinePunct w:val="0"/>
        <w:autoSpaceDE/>
        <w:autoSpaceDN/>
        <w:bidi w:val="0"/>
        <w:spacing w:line="540" w:lineRule="exact"/>
        <w:ind w:firstLine="640" w:firstLineChars="200"/>
        <w:jc w:val="left"/>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4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108学时</w:t>
      </w:r>
    </w:p>
    <w:p>
      <w:pPr>
        <w:keepNext w:val="0"/>
        <w:keepLines w:val="0"/>
        <w:pageBreakBefore w:val="0"/>
        <w:widowControl/>
        <w:shd w:val="clear"/>
        <w:kinsoku/>
        <w:wordWrap/>
        <w:overflowPunct/>
        <w:topLinePunct w:val="0"/>
        <w:autoSpaceDE/>
        <w:autoSpaceDN/>
        <w:bidi w:val="0"/>
        <w:spacing w:line="540" w:lineRule="exact"/>
        <w:ind w:firstLine="640" w:firstLineChars="200"/>
        <w:jc w:val="left"/>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4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40" w:lineRule="exact"/>
        <w:ind w:right="0" w:firstLine="640" w:firstLineChars="200"/>
        <w:jc w:val="both"/>
        <w:textAlignment w:val="baseline"/>
        <w:rPr>
          <w:rFonts w:hint="eastAsia" w:ascii="楷体" w:hAnsi="楷体" w:eastAsia="楷体" w:cs="楷体"/>
          <w:sz w:val="32"/>
          <w:szCs w:val="32"/>
          <w:highlight w:val="none"/>
        </w:rPr>
      </w:pPr>
      <w:r>
        <w:rPr>
          <w:rFonts w:hint="eastAsia" w:ascii="楷体" w:hAnsi="楷体" w:eastAsia="楷体" w:cs="楷体"/>
          <w:sz w:val="32"/>
          <w:szCs w:val="32"/>
          <w:highlight w:val="none"/>
        </w:rPr>
        <w:t>（五）课程内容和要求</w:t>
      </w:r>
    </w:p>
    <w:p>
      <w:pPr>
        <w:keepNext w:val="0"/>
        <w:keepLines w:val="0"/>
        <w:pageBreakBefore w:val="0"/>
        <w:widowControl/>
        <w:shd w:val="clear"/>
        <w:kinsoku/>
        <w:wordWrap/>
        <w:overflowPunct/>
        <w:topLinePunct w:val="0"/>
        <w:autoSpaceDE/>
        <w:autoSpaceDN/>
        <w:bidi w:val="0"/>
        <w:adjustRightInd/>
        <w:snapToGrid/>
        <w:spacing w:before="144" w:beforeLines="50"/>
        <w:jc w:val="center"/>
        <w:textAlignment w:val="auto"/>
        <w:rPr>
          <w:rFonts w:hint="eastAsia" w:ascii="楷体_GB2312" w:hAnsi="仿宋_GB2312" w:eastAsia="楷体_GB2312" w:cs="仿宋_GB2312"/>
          <w:sz w:val="21"/>
          <w:szCs w:val="21"/>
          <w:highlight w:val="none"/>
        </w:rPr>
      </w:pPr>
      <w:r>
        <w:rPr>
          <w:rFonts w:hint="eastAsia" w:ascii="黑体" w:hAnsi="黑体" w:eastAsia="黑体" w:cs="黑体"/>
          <w:color w:val="000000"/>
          <w:kern w:val="0"/>
          <w:sz w:val="24"/>
          <w:szCs w:val="24"/>
          <w:highlight w:val="none"/>
          <w:lang w:bidi="ar"/>
        </w:rPr>
        <w:t>课程内容设计建议表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584"/>
        <w:gridCol w:w="2834"/>
        <w:gridCol w:w="2286"/>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51" w:type="dxa"/>
            <w:vAlign w:val="center"/>
          </w:tcPr>
          <w:p>
            <w:pPr>
              <w:widowControl/>
              <w:shd w:val="clear"/>
              <w:spacing w:line="240" w:lineRule="auto"/>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584" w:type="dxa"/>
            <w:vAlign w:val="center"/>
          </w:tcPr>
          <w:p>
            <w:pPr>
              <w:widowControl/>
              <w:shd w:val="clear"/>
              <w:spacing w:line="240" w:lineRule="auto"/>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教学单元</w:t>
            </w:r>
          </w:p>
        </w:tc>
        <w:tc>
          <w:tcPr>
            <w:tcW w:w="2834" w:type="dxa"/>
            <w:vAlign w:val="center"/>
          </w:tcPr>
          <w:p>
            <w:pPr>
              <w:widowControl/>
              <w:shd w:val="clear"/>
              <w:spacing w:line="240" w:lineRule="auto"/>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286" w:type="dxa"/>
            <w:vAlign w:val="center"/>
          </w:tcPr>
          <w:p>
            <w:pPr>
              <w:widowControl/>
              <w:shd w:val="clear"/>
              <w:spacing w:line="240" w:lineRule="auto"/>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067" w:type="dxa"/>
            <w:vAlign w:val="center"/>
          </w:tcPr>
          <w:p>
            <w:pPr>
              <w:widowControl/>
              <w:shd w:val="clear"/>
              <w:spacing w:line="240" w:lineRule="auto"/>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51" w:type="dxa"/>
            <w:vAlign w:val="center"/>
          </w:tcPr>
          <w:p>
            <w:pPr>
              <w:keepNext w:val="0"/>
              <w:keepLines w:val="0"/>
              <w:pageBreakBefore w:val="0"/>
              <w:shd w:val="clear"/>
              <w:wordWrap/>
              <w:overflowPunct/>
              <w:topLinePunct w:val="0"/>
              <w:bidi w:val="0"/>
              <w:spacing w:line="340" w:lineRule="exact"/>
              <w:ind w:firstLine="210" w:firstLineChars="100"/>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c>
          <w:tcPr>
            <w:tcW w:w="158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机械装调</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基础知识</w:t>
            </w:r>
          </w:p>
        </w:tc>
        <w:tc>
          <w:tcPr>
            <w:tcW w:w="283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1.了解机械装调常用工量具</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2.掌握常用工量具使用方法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3.能正确识读装配图</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4.掌握实训平台的结构</w:t>
            </w:r>
          </w:p>
        </w:tc>
        <w:tc>
          <w:tcPr>
            <w:tcW w:w="2286" w:type="dxa"/>
            <w:shd w:val="clear" w:color="auto" w:fill="auto"/>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1.认识常用工量具</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2.通过装配图了解组成及结构</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3.分组进行练习</w:t>
            </w:r>
          </w:p>
        </w:tc>
        <w:tc>
          <w:tcPr>
            <w:tcW w:w="1067" w:type="dxa"/>
            <w:vAlign w:val="center"/>
          </w:tcPr>
          <w:p>
            <w:pPr>
              <w:keepNext w:val="0"/>
              <w:keepLines w:val="0"/>
              <w:pageBreakBefore w:val="0"/>
              <w:shd w:val="clear"/>
              <w:wordWrap/>
              <w:overflowPunct/>
              <w:topLinePunct w:val="0"/>
              <w:bidi w:val="0"/>
              <w:spacing w:line="34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dxa"/>
            <w:vAlign w:val="center"/>
          </w:tcPr>
          <w:p>
            <w:pPr>
              <w:keepNext w:val="0"/>
              <w:keepLines w:val="0"/>
              <w:pageBreakBefore w:val="0"/>
              <w:shd w:val="clear"/>
              <w:wordWrap/>
              <w:overflowPunct/>
              <w:topLinePunct w:val="0"/>
              <w:bidi w:val="0"/>
              <w:spacing w:line="340" w:lineRule="exact"/>
              <w:ind w:firstLine="210" w:firstLineChars="100"/>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158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变速箱的</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装配与调整</w:t>
            </w:r>
          </w:p>
        </w:tc>
        <w:tc>
          <w:tcPr>
            <w:tcW w:w="283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1.掌握齿轮的各项参数</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2.掌握轴承代号的含义</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3.能熟练使用工量具进行拆装练习</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4.了解轴承的装配方法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5.掌握齿侧间隙的测量方法</w:t>
            </w:r>
          </w:p>
        </w:tc>
        <w:tc>
          <w:tcPr>
            <w:tcW w:w="2286" w:type="dxa"/>
            <w:shd w:val="clear" w:color="auto" w:fill="auto"/>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1.借助多媒体课件、实训台、动画仿真等信息化教学手段，认知变速箱的组成及结构</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2.根据给定的装配图组装</w:t>
            </w:r>
          </w:p>
        </w:tc>
        <w:tc>
          <w:tcPr>
            <w:tcW w:w="1067" w:type="dxa"/>
            <w:vAlign w:val="center"/>
          </w:tcPr>
          <w:p>
            <w:pPr>
              <w:keepNext w:val="0"/>
              <w:keepLines w:val="0"/>
              <w:pageBreakBefore w:val="0"/>
              <w:shd w:val="clear"/>
              <w:wordWrap/>
              <w:overflowPunct/>
              <w:topLinePunct w:val="0"/>
              <w:bidi w:val="0"/>
              <w:spacing w:line="34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dxa"/>
            <w:vAlign w:val="center"/>
          </w:tcPr>
          <w:p>
            <w:pPr>
              <w:keepNext w:val="0"/>
              <w:keepLines w:val="0"/>
              <w:pageBreakBefore w:val="0"/>
              <w:shd w:val="clear"/>
              <w:wordWrap/>
              <w:overflowPunct/>
              <w:topLinePunct w:val="0"/>
              <w:bidi w:val="0"/>
              <w:spacing w:line="34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w:t>
            </w:r>
          </w:p>
        </w:tc>
        <w:tc>
          <w:tcPr>
            <w:tcW w:w="158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二维工作台的装配与调整</w:t>
            </w:r>
          </w:p>
        </w:tc>
        <w:tc>
          <w:tcPr>
            <w:tcW w:w="283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1.掌握直线导轨的结构分类</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2.掌握滚珠丝杠的调整方法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3.掌握精度测量和调整方法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4.掌握二维工作台的装配工艺步骤</w:t>
            </w:r>
          </w:p>
        </w:tc>
        <w:tc>
          <w:tcPr>
            <w:tcW w:w="2286" w:type="dxa"/>
            <w:shd w:val="clear" w:color="auto" w:fill="auto"/>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1.利用微课、动画或虚拟仿真技术展现拆卸、装配过程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2.示范演示拆装过程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3.分组练习</w:t>
            </w:r>
          </w:p>
        </w:tc>
        <w:tc>
          <w:tcPr>
            <w:tcW w:w="1067" w:type="dxa"/>
            <w:vAlign w:val="center"/>
          </w:tcPr>
          <w:p>
            <w:pPr>
              <w:keepNext w:val="0"/>
              <w:keepLines w:val="0"/>
              <w:pageBreakBefore w:val="0"/>
              <w:shd w:val="clear"/>
              <w:wordWrap/>
              <w:overflowPunct/>
              <w:topLinePunct w:val="0"/>
              <w:bidi w:val="0"/>
              <w:spacing w:line="34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51" w:type="dxa"/>
            <w:vAlign w:val="center"/>
          </w:tcPr>
          <w:p>
            <w:pPr>
              <w:keepNext w:val="0"/>
              <w:keepLines w:val="0"/>
              <w:pageBreakBefore w:val="0"/>
              <w:shd w:val="clear"/>
              <w:wordWrap/>
              <w:overflowPunct/>
              <w:topLinePunct w:val="0"/>
              <w:bidi w:val="0"/>
              <w:spacing w:line="340" w:lineRule="exact"/>
              <w:ind w:firstLine="210" w:firstLineChars="100"/>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w:t>
            </w:r>
          </w:p>
        </w:tc>
        <w:tc>
          <w:tcPr>
            <w:tcW w:w="158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间歇回转</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工作台的</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装配与调整</w:t>
            </w:r>
          </w:p>
        </w:tc>
        <w:tc>
          <w:tcPr>
            <w:tcW w:w="283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1.掌握蜗轮蜗杆的装配方法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2.能计算蜗轮蜗杆中心距</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3.能看懂装配图</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4.掌握槽轮机构的装配工艺</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5.能独立完成回转工作台的安装调试</w:t>
            </w:r>
          </w:p>
        </w:tc>
        <w:tc>
          <w:tcPr>
            <w:tcW w:w="2286" w:type="dxa"/>
            <w:shd w:val="clear" w:color="auto" w:fill="auto"/>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1.利用微课、动画或虚拟仿真技术展现蜗轮蜗杆、槽轮机构工作原理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2.分解小模块练习并分组实训</w:t>
            </w:r>
          </w:p>
        </w:tc>
        <w:tc>
          <w:tcPr>
            <w:tcW w:w="1067" w:type="dxa"/>
            <w:vAlign w:val="center"/>
          </w:tcPr>
          <w:p>
            <w:pPr>
              <w:keepNext w:val="0"/>
              <w:keepLines w:val="0"/>
              <w:pageBreakBefore w:val="0"/>
              <w:shd w:val="clear"/>
              <w:wordWrap/>
              <w:overflowPunct/>
              <w:topLinePunct w:val="0"/>
              <w:bidi w:val="0"/>
              <w:spacing w:line="34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751" w:type="dxa"/>
            <w:vAlign w:val="center"/>
          </w:tcPr>
          <w:p>
            <w:pPr>
              <w:keepNext w:val="0"/>
              <w:keepLines w:val="0"/>
              <w:pageBreakBefore w:val="0"/>
              <w:shd w:val="clear"/>
              <w:wordWrap/>
              <w:overflowPunct/>
              <w:topLinePunct w:val="0"/>
              <w:bidi w:val="0"/>
              <w:spacing w:line="340" w:lineRule="exact"/>
              <w:ind w:firstLine="210" w:firstLineChars="100"/>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5</w:t>
            </w:r>
          </w:p>
        </w:tc>
        <w:tc>
          <w:tcPr>
            <w:tcW w:w="158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整机</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调试与运行</w:t>
            </w:r>
          </w:p>
        </w:tc>
        <w:tc>
          <w:tcPr>
            <w:tcW w:w="283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1.掌握齿侧间隙的测量方法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2.掌握同步带机构的应用场合</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3.掌握链轮机构的安装调试方法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4.掌握链条的截图方法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5.掌握整机运行的步骤</w:t>
            </w:r>
          </w:p>
        </w:tc>
        <w:tc>
          <w:tcPr>
            <w:tcW w:w="2286" w:type="dxa"/>
            <w:shd w:val="clear" w:color="auto" w:fill="auto"/>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1.利用微课、动画或虚拟仿真技术展现整机工作原理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2.演示齿侧间隙的测量方法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3.通电整机运行检测演示</w:t>
            </w:r>
          </w:p>
        </w:tc>
        <w:tc>
          <w:tcPr>
            <w:tcW w:w="1067" w:type="dxa"/>
            <w:vAlign w:val="center"/>
          </w:tcPr>
          <w:p>
            <w:pPr>
              <w:keepNext w:val="0"/>
              <w:keepLines w:val="0"/>
              <w:pageBreakBefore w:val="0"/>
              <w:shd w:val="clear"/>
              <w:wordWrap/>
              <w:overflowPunct/>
              <w:topLinePunct w:val="0"/>
              <w:bidi w:val="0"/>
              <w:spacing w:line="34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751" w:type="dxa"/>
            <w:vAlign w:val="center"/>
          </w:tcPr>
          <w:p>
            <w:pPr>
              <w:keepNext w:val="0"/>
              <w:keepLines w:val="0"/>
              <w:pageBreakBefore w:val="0"/>
              <w:shd w:val="clear"/>
              <w:wordWrap/>
              <w:overflowPunct/>
              <w:topLinePunct w:val="0"/>
              <w:bidi w:val="0"/>
              <w:spacing w:line="34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w:t>
            </w:r>
          </w:p>
        </w:tc>
        <w:tc>
          <w:tcPr>
            <w:tcW w:w="158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认识三坐标</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测量机</w:t>
            </w:r>
          </w:p>
        </w:tc>
        <w:tc>
          <w:tcPr>
            <w:tcW w:w="2834"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1.掌握三坐标测量机的组成部分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2.掌握三坐标 测量机主要结构形式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3.了解三坐标测量机适应环境和结构材料</w:t>
            </w:r>
          </w:p>
        </w:tc>
        <w:tc>
          <w:tcPr>
            <w:tcW w:w="2286" w:type="dxa"/>
            <w:shd w:val="clear" w:color="auto" w:fill="auto"/>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1.利用微课、动画或虚拟仿真技术展示三坐标测量机结构及特性</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2.通过参观学习了解三坐标测量机应用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1067" w:type="dxa"/>
            <w:vAlign w:val="center"/>
          </w:tcPr>
          <w:p>
            <w:pPr>
              <w:keepNext w:val="0"/>
              <w:keepLines w:val="0"/>
              <w:pageBreakBefore w:val="0"/>
              <w:shd w:val="clear"/>
              <w:wordWrap/>
              <w:overflowPunct/>
              <w:topLinePunct w:val="0"/>
              <w:bidi w:val="0"/>
              <w:spacing w:line="34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w:t>
            </w:r>
          </w:p>
        </w:tc>
      </w:tr>
    </w:tbl>
    <w:p>
      <w:pPr>
        <w:keepNext w:val="0"/>
        <w:keepLines w:val="0"/>
        <w:pageBreakBefore w:val="0"/>
        <w:widowControl w:val="0"/>
        <w:shd w:val="clear"/>
        <w:kinsoku/>
        <w:wordWrap/>
        <w:overflowPunct/>
        <w:topLinePunct w:val="0"/>
        <w:autoSpaceDE/>
        <w:autoSpaceDN/>
        <w:bidi w:val="0"/>
        <w:adjustRightInd w:val="0"/>
        <w:snapToGrid w:val="0"/>
        <w:spacing w:line="560" w:lineRule="atLeast"/>
        <w:ind w:firstLine="640" w:firstLineChars="200"/>
        <w:textAlignment w:val="auto"/>
        <w:rPr>
          <w:rFonts w:ascii="楷体_GB2312" w:hAnsi="仿宋_GB2312" w:eastAsia="楷体_GB2312" w:cs="仿宋_GB2312"/>
          <w:sz w:val="32"/>
          <w:szCs w:val="32"/>
          <w:highlight w:val="none"/>
        </w:rPr>
      </w:pPr>
      <w:r>
        <w:rPr>
          <w:rFonts w:hint="eastAsia" w:ascii="楷体_GB2312" w:hAnsi="仿宋_GB2312" w:eastAsia="楷体_GB2312" w:cs="仿宋_GB2312"/>
          <w:sz w:val="32"/>
          <w:szCs w:val="32"/>
          <w:highlight w:val="none"/>
        </w:rPr>
        <w:t>（六）实施建议</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1.教学方法</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（1）坚持正确的育人理念，充分挖掘本课程思政元素，积极组织课程思政教育，养成正确维修从业人员职业道德意识，将立德树人贯穿于课程实施全过程。</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课程以机械装调技术为主体，以职业实践为主线，积极探索理论和实践相结合的教学模式，采用理实一体化教学，引导学生通过装配图的识读和工量具的使用，装配调试过程，使学生掌握机械装调的有关理论知识与专业技能。</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教学过程中注重学生自主练习学习，引导学生从多个角度提出问题，用多种方法解决问题，运用多种信息技术手段丰富教学内容，采用仿真软件、视频、动画、教学等手段把抽象知识具体化，使学生对装调有全面的了解，提高教学效果。</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2.学生考核评价方法</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（1）树立正确的教学质量观，突出评价的教育功能和导向功能，坚持结果评价和过程评价相结合、定量评价和定性评价相结合。</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（3）发挥不同评价主体的评价作用，将教师的评价与学生的自评、互评，以及校外技术人员的参评等有机结合起来。</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（4）注重将评价结果及时、客观向学生反映，指出被评价者需要改进的方面，商讨改进的途径和方法，调动学生的学习积极性。</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（5）建议本门课程的分数构成比例为项目（模块）评价40%，期末评价60%。其中，期末评价建议打破传统单一闭卷考试，实施“理论+实操”一体化考核，调动学生的学习主动性，锻炼实践技能，提高教学质量。</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3.教学实施与保障</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（1）配备本课程必备的技术资料，参照技能实训室实训设备配备标准配齐必备的教学设备和实验、实训器材，每周向学生开放，充分提高设备利用率。</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（2）注重理论联系实践，安排学生每周进行拆装及调试练习</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4.教材编写与选用</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（1）教材编写以本课程标准为基本要求，编写时应将电工电子技术的基本原理与生产生活中的实际应用相结合，注重实践技能的培养，注意反映机械装配技术领域的新知识、新技术、新工艺和新材料。</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（2）教材表现形式做到图文并茂，形象生动，有利于提高学生学习兴趣，教材配套资料应该与信息化教学资源建设相互补充，充分满足教学需要。</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（3）教材应配备习题集等其他相关的教学资料。</w:t>
      </w:r>
    </w:p>
    <w:p>
      <w:pPr>
        <w:keepNext w:val="0"/>
        <w:keepLines w:val="0"/>
        <w:pageBreakBefore w:val="0"/>
        <w:widowControl w:val="0"/>
        <w:shd w:val="clear"/>
        <w:kinsoku/>
        <w:wordWrap/>
        <w:overflowPunct/>
        <w:topLinePunct w:val="0"/>
        <w:autoSpaceDE/>
        <w:autoSpaceDN/>
        <w:bidi w:val="0"/>
        <w:spacing w:line="560" w:lineRule="atLeas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ascii="黑体" w:hAnsi="黑体" w:eastAsia="黑体" w:cs="楷体_GB2312"/>
          <w:kern w:val="0"/>
          <w:sz w:val="24"/>
          <w:highlight w:val="none"/>
        </w:rPr>
      </w:pPr>
      <w:r>
        <w:rPr>
          <w:rFonts w:hint="eastAsia" w:ascii="黑体" w:hAnsi="黑体" w:eastAsia="黑体"/>
          <w:kern w:val="0"/>
          <w:sz w:val="28"/>
          <w:szCs w:val="28"/>
          <w:highlight w:val="none"/>
        </w:rPr>
        <w:t>授课进程建议表</w:t>
      </w:r>
    </w:p>
    <w:tbl>
      <w:tblPr>
        <w:tblStyle w:val="14"/>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3818"/>
        <w:gridCol w:w="1476"/>
        <w:gridCol w:w="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7" w:type="dxa"/>
            <w:vAlign w:val="center"/>
          </w:tcPr>
          <w:p>
            <w:pPr>
              <w:shd w:val="clear"/>
              <w:adjustRightInd w:val="0"/>
              <w:snapToGrid w:val="0"/>
              <w:jc w:val="center"/>
              <w:rPr>
                <w:rFonts w:ascii="黑体" w:hAnsi="黑体" w:eastAsia="黑体" w:cs="宋体"/>
                <w:bCs/>
                <w:kern w:val="0"/>
                <w:szCs w:val="21"/>
                <w:highlight w:val="none"/>
              </w:rPr>
            </w:pPr>
            <w:r>
              <w:rPr>
                <w:rFonts w:hint="eastAsia" w:ascii="黑体" w:hAnsi="黑体" w:eastAsia="黑体" w:cs="宋体"/>
                <w:bCs/>
                <w:kern w:val="0"/>
                <w:szCs w:val="21"/>
                <w:highlight w:val="none"/>
              </w:rPr>
              <w:t>周次</w:t>
            </w:r>
          </w:p>
        </w:tc>
        <w:tc>
          <w:tcPr>
            <w:tcW w:w="3818" w:type="dxa"/>
            <w:vAlign w:val="center"/>
          </w:tcPr>
          <w:p>
            <w:pPr>
              <w:shd w:val="clear"/>
              <w:adjustRightInd w:val="0"/>
              <w:snapToGrid w:val="0"/>
              <w:jc w:val="center"/>
              <w:rPr>
                <w:rFonts w:hint="eastAsia" w:ascii="黑体" w:hAnsi="黑体" w:eastAsia="黑体" w:cs="宋体"/>
                <w:bCs/>
                <w:kern w:val="0"/>
                <w:szCs w:val="21"/>
                <w:highlight w:val="none"/>
              </w:rPr>
            </w:pPr>
            <w:r>
              <w:rPr>
                <w:rFonts w:hint="eastAsia" w:ascii="黑体" w:hAnsi="黑体" w:eastAsia="黑体" w:cs="宋体"/>
                <w:bCs/>
                <w:kern w:val="0"/>
                <w:szCs w:val="21"/>
                <w:highlight w:val="none"/>
              </w:rPr>
              <w:tab/>
            </w:r>
            <w:r>
              <w:rPr>
                <w:rFonts w:hint="eastAsia" w:ascii="黑体" w:hAnsi="黑体" w:eastAsia="黑体" w:cs="宋体"/>
                <w:bCs/>
                <w:kern w:val="0"/>
                <w:szCs w:val="21"/>
                <w:highlight w:val="none"/>
              </w:rPr>
              <w:t>教学章节</w:t>
            </w:r>
            <w:r>
              <w:rPr>
                <w:rFonts w:hint="eastAsia" w:ascii="黑体" w:hAnsi="黑体" w:eastAsia="黑体" w:cs="宋体"/>
                <w:bCs/>
                <w:kern w:val="0"/>
                <w:szCs w:val="21"/>
                <w:highlight w:val="none"/>
              </w:rPr>
              <w:tab/>
            </w:r>
          </w:p>
        </w:tc>
        <w:tc>
          <w:tcPr>
            <w:tcW w:w="1476" w:type="dxa"/>
            <w:vAlign w:val="center"/>
          </w:tcPr>
          <w:p>
            <w:pPr>
              <w:shd w:val="clear"/>
              <w:adjustRightInd w:val="0"/>
              <w:snapToGrid w:val="0"/>
              <w:jc w:val="center"/>
              <w:rPr>
                <w:rFonts w:hint="eastAsia" w:ascii="黑体" w:hAnsi="黑体" w:eastAsia="黑体" w:cs="宋体"/>
                <w:bCs/>
                <w:kern w:val="0"/>
                <w:szCs w:val="21"/>
                <w:highlight w:val="none"/>
              </w:rPr>
            </w:pPr>
            <w:r>
              <w:rPr>
                <w:rFonts w:hint="eastAsia" w:ascii="黑体" w:hAnsi="黑体" w:eastAsia="黑体" w:cs="宋体"/>
                <w:bCs/>
                <w:kern w:val="0"/>
                <w:szCs w:val="21"/>
                <w:highlight w:val="none"/>
              </w:rPr>
              <w:t>授课时数（节）</w:t>
            </w:r>
          </w:p>
        </w:tc>
        <w:tc>
          <w:tcPr>
            <w:tcW w:w="2705" w:type="dxa"/>
            <w:vAlign w:val="center"/>
          </w:tcPr>
          <w:p>
            <w:pPr>
              <w:shd w:val="clear"/>
              <w:adjustRightInd w:val="0"/>
              <w:snapToGrid w:val="0"/>
              <w:jc w:val="center"/>
              <w:rPr>
                <w:rFonts w:hint="eastAsia" w:ascii="黑体" w:hAnsi="黑体" w:eastAsia="黑体" w:cs="宋体"/>
                <w:bCs/>
                <w:kern w:val="0"/>
                <w:szCs w:val="21"/>
                <w:highlight w:val="none"/>
              </w:rPr>
            </w:pPr>
            <w:r>
              <w:rPr>
                <w:rFonts w:hint="eastAsia" w:ascii="黑体" w:hAnsi="黑体" w:eastAsia="黑体" w:cs="宋体"/>
                <w:bCs/>
                <w:kern w:val="0"/>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一、机械装调基础知识</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987" w:type="dxa"/>
            <w:vAlign w:val="center"/>
          </w:tcPr>
          <w:p>
            <w:pPr>
              <w:shd w:val="clear"/>
              <w:spacing w:line="52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2-3</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二、直齿圆柱齿轮的装配</w:t>
            </w:r>
          </w:p>
        </w:tc>
        <w:tc>
          <w:tcPr>
            <w:tcW w:w="1476" w:type="dxa"/>
            <w:vAlign w:val="center"/>
          </w:tcPr>
          <w:p>
            <w:pPr>
              <w:shd w:val="clear"/>
              <w:spacing w:line="520" w:lineRule="exact"/>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4-6</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二、滚动轴承的装配与调整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7-9</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二、变速箱精度检测与调整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演示练习、分组练习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10-11</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三、直线导轨的装配与调整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三、滚珠丝杆的装配与调整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13</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三、二维工作台的检测与调整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14-15</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四、蜗轮机构的装配与调整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16-18</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四、回转工作台的检测与调整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9</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19-22</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五、啮合侧间隙的检测与调整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23-26</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五、带传动机构的检测与调整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27-30</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五、链传动机构的检测与调整</w:t>
            </w: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31-34</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五、整机运行检测</w:t>
            </w:r>
          </w:p>
          <w:p>
            <w:pPr>
              <w:shd w:val="clear"/>
              <w:spacing w:line="520" w:lineRule="exact"/>
              <w:ind w:firstLine="420" w:firstLineChars="200"/>
              <w:rPr>
                <w:rFonts w:hint="eastAsia" w:ascii="仿宋_GB2312" w:hAnsi="仿宋_GB2312" w:eastAsia="仿宋_GB2312" w:cs="仿宋_GB2312"/>
                <w:sz w:val="21"/>
                <w:szCs w:val="21"/>
                <w:highlight w:val="none"/>
                <w:lang w:val="en-US" w:eastAsia="zh-CN"/>
              </w:rPr>
            </w:pP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987"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35-36</w:t>
            </w:r>
          </w:p>
        </w:tc>
        <w:tc>
          <w:tcPr>
            <w:tcW w:w="3818"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六、认识三坐标测量机</w:t>
            </w:r>
          </w:p>
          <w:p>
            <w:pPr>
              <w:shd w:val="clear"/>
              <w:spacing w:line="520" w:lineRule="exact"/>
              <w:ind w:firstLine="420" w:firstLineChars="200"/>
              <w:rPr>
                <w:rFonts w:hint="eastAsia" w:ascii="仿宋_GB2312" w:hAnsi="仿宋_GB2312" w:eastAsia="仿宋_GB2312" w:cs="仿宋_GB2312"/>
                <w:sz w:val="21"/>
                <w:szCs w:val="21"/>
                <w:highlight w:val="none"/>
                <w:lang w:val="en-US" w:eastAsia="zh-CN"/>
              </w:rPr>
            </w:pPr>
          </w:p>
        </w:tc>
        <w:tc>
          <w:tcPr>
            <w:tcW w:w="1476" w:type="dxa"/>
            <w:vAlign w:val="center"/>
          </w:tcPr>
          <w:p>
            <w:pPr>
              <w:shd w:val="clear"/>
              <w:spacing w:line="520" w:lineRule="exact"/>
              <w:jc w:val="center"/>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w:t>
            </w:r>
          </w:p>
        </w:tc>
        <w:tc>
          <w:tcPr>
            <w:tcW w:w="2705" w:type="dxa"/>
            <w:vAlign w:val="center"/>
          </w:tcPr>
          <w:p>
            <w:pPr>
              <w:shd w:val="clear"/>
              <w:spacing w:line="520" w:lineRule="exac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分组练习、演示教学</w:t>
            </w:r>
          </w:p>
        </w:tc>
      </w:tr>
    </w:tbl>
    <w:p>
      <w:pPr>
        <w:widowControl w:val="0"/>
        <w:shd w:val="clear"/>
        <w:autoSpaceDE w:val="0"/>
        <w:autoSpaceDN w:val="0"/>
        <w:adjustRightInd w:val="0"/>
        <w:spacing w:after="0" w:line="520" w:lineRule="exact"/>
        <w:jc w:val="both"/>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both"/>
        <w:rPr>
          <w:rFonts w:hint="eastAsia" w:ascii="方正小标宋简体" w:hAnsi="方正小标宋简体" w:eastAsia="方正小标宋简体" w:cs="方正小标宋简体"/>
          <w:b/>
          <w:bCs/>
          <w:color w:val="auto"/>
          <w:sz w:val="32"/>
          <w:szCs w:val="32"/>
          <w:highlight w:val="none"/>
          <w:lang w:val="en-US" w:eastAsia="zh-CN"/>
        </w:rPr>
      </w:pPr>
    </w:p>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液压与气压传动</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lang w:val="en-US" w:eastAsia="zh-CN"/>
        </w:rPr>
        <w:t>一</w:t>
      </w: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rPr>
        <w:t>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本课程是智能设备运行与维护专业的一门专业核心课程，</w:t>
      </w:r>
      <w:r>
        <w:rPr>
          <w:rFonts w:hint="eastAsia" w:ascii="仿宋_GB2312" w:hAnsi="仿宋_GB2312" w:eastAsia="仿宋_GB2312" w:cs="仿宋_GB2312"/>
          <w:color w:val="000000"/>
          <w:kern w:val="0"/>
          <w:sz w:val="32"/>
          <w:szCs w:val="32"/>
          <w:highlight w:val="none"/>
          <w:lang w:bidi="ar"/>
        </w:rPr>
        <w:t>通过</w:t>
      </w:r>
      <w:r>
        <w:rPr>
          <w:rFonts w:hint="eastAsia" w:ascii="仿宋_GB2312" w:hAnsi="仿宋_GB2312" w:eastAsia="仿宋_GB2312" w:cs="仿宋_GB2312"/>
          <w:color w:val="000000"/>
          <w:kern w:val="0"/>
          <w:sz w:val="32"/>
          <w:szCs w:val="32"/>
          <w:highlight w:val="none"/>
          <w:lang w:eastAsia="zh-CN" w:bidi="ar"/>
        </w:rPr>
        <w:t>学习</w:t>
      </w:r>
      <w:r>
        <w:rPr>
          <w:rFonts w:hint="eastAsia" w:ascii="仿宋_GB2312" w:hAnsi="仿宋_GB2312" w:eastAsia="仿宋_GB2312" w:cs="仿宋_GB2312"/>
          <w:color w:val="000000"/>
          <w:kern w:val="0"/>
          <w:sz w:val="32"/>
          <w:szCs w:val="32"/>
          <w:highlight w:val="none"/>
          <w:lang w:bidi="ar"/>
        </w:rPr>
        <w:t>九个模块，17个课题任务的实施，引导讲授液压元件的结构、工作原理、控制回路等理论知识，训练学生液压传动系统的设计、安装、调试完善的能力；同时使学生具备较强的工作方法能力和社会能力。为学习后续课程和进一步学习现代科学技术打下专业基础；同时培养学生的创新素质和严谨求实的科学态度以及自学能力</w:t>
      </w:r>
      <w:r>
        <w:rPr>
          <w:rFonts w:hint="eastAsia" w:ascii="仿宋_GB2312" w:hAnsi="仿宋_GB2312" w:eastAsia="仿宋_GB2312" w:cs="仿宋_GB2312"/>
          <w:color w:val="000000"/>
          <w:kern w:val="0"/>
          <w:sz w:val="32"/>
          <w:szCs w:val="32"/>
          <w:highlight w:val="none"/>
          <w:lang w:eastAsia="zh-CN" w:bidi="ar"/>
        </w:rPr>
        <w:t>，</w:t>
      </w:r>
      <w:r>
        <w:rPr>
          <w:rFonts w:hint="eastAsia" w:ascii="仿宋_GB2312" w:hAnsi="仿宋_GB2312" w:eastAsia="仿宋_GB2312" w:cs="仿宋_GB2312"/>
          <w:snapToGrid/>
          <w:color w:val="auto"/>
          <w:kern w:val="2"/>
          <w:sz w:val="32"/>
          <w:szCs w:val="32"/>
          <w:highlight w:val="none"/>
          <w:lang w:val="en-US" w:eastAsia="zh-CN" w:bidi="ar"/>
        </w:rPr>
        <w:t>为学生后续其他专业课程的学习打下基础。</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 xml:space="preserve">（二）课程教学目标 </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1.素质目标 </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（1）具有坚定的政治方向，拥护中国共产党领导和中国特色社会主义制度，具备社会主义核心价值观，理想信念坚定、民族自豪感强烈、爱国情怀深厚</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（2）具备良好的思想品德修养和职业道德素养</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（3）具有严谨的学习态度，良好的学习习惯</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（4）具有耐心细致的工作作风和严肃认真的工作态度</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（5）具备良好的安全生产、节能环保等职业意识</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（6）具有科学探索精神与创新意识。</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2.知识目标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（1）能根据液压元件的性能、特点正确选用液压元件，正确分析液压系统的工作原理；能够</w:t>
      </w:r>
      <w:r>
        <w:rPr>
          <w:rFonts w:hint="eastAsia" w:ascii="仿宋_GB2312" w:hAnsi="仿宋_GB2312" w:eastAsia="仿宋_GB2312" w:cs="仿宋_GB2312"/>
          <w:color w:val="000000"/>
          <w:kern w:val="0"/>
          <w:sz w:val="32"/>
          <w:szCs w:val="32"/>
          <w:highlight w:val="none"/>
          <w:lang w:eastAsia="zh-CN" w:bidi="ar"/>
        </w:rPr>
        <w:t>拆卸</w:t>
      </w:r>
      <w:r>
        <w:rPr>
          <w:rFonts w:hint="eastAsia" w:ascii="仿宋_GB2312" w:hAnsi="仿宋_GB2312" w:eastAsia="仿宋_GB2312" w:cs="仿宋_GB2312"/>
          <w:color w:val="000000"/>
          <w:kern w:val="0"/>
          <w:sz w:val="32"/>
          <w:szCs w:val="32"/>
          <w:highlight w:val="none"/>
          <w:lang w:bidi="ar"/>
        </w:rPr>
        <w:t>与装配常用液压元件，搭接液压基本控制回路。能设计中等复杂程度的液压系统</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（2）将传统的课程理念化整为零，融入每一任务中去实施，通过系统设计任务，让学生真实感受液压系统设计与检修的氛围</w:t>
      </w:r>
      <w:r>
        <w:rPr>
          <w:rFonts w:hint="eastAsia" w:ascii="仿宋_GB2312" w:hAnsi="仿宋_GB2312" w:eastAsia="仿宋_GB2312" w:cs="仿宋_GB2312"/>
          <w:color w:val="000000"/>
          <w:kern w:val="0"/>
          <w:sz w:val="32"/>
          <w:szCs w:val="32"/>
          <w:highlight w:val="none"/>
          <w:lang w:eastAsia="zh-CN" w:bidi="ar"/>
        </w:rPr>
        <w:t>。</w:t>
      </w:r>
      <w:r>
        <w:rPr>
          <w:rFonts w:ascii="仿宋_GB2312" w:hAnsi="仿宋_GB2312" w:eastAsia="仿宋_GB2312" w:cs="仿宋_GB2312"/>
          <w:color w:val="000000"/>
          <w:kern w:val="0"/>
          <w:sz w:val="32"/>
          <w:szCs w:val="32"/>
          <w:highlight w:val="none"/>
          <w:lang w:bidi="ar"/>
        </w:rPr>
        <w:t xml:space="preserve"> </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（3）熟悉相关的国家标准，并学会查阅国家标准和确定设计参数。</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3.能力目标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（1）具备自学能力，理解能力。通过任务的设计及在实验台上操作实施，使学生获得较强的实践动手能力，使学生具备必要的基本知识，具有一定的查阅图书资料进行自学、分析问题、提出问题的能力</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（2）具备</w:t>
      </w:r>
      <w:r>
        <w:rPr>
          <w:rFonts w:ascii="仿宋_GB2312" w:hAnsi="仿宋_GB2312" w:eastAsia="仿宋_GB2312" w:cs="仿宋_GB2312"/>
          <w:color w:val="000000"/>
          <w:kern w:val="0"/>
          <w:sz w:val="32"/>
          <w:szCs w:val="32"/>
          <w:highlight w:val="none"/>
          <w:lang w:bidi="ar"/>
        </w:rPr>
        <w:t>科学的思维方法</w:t>
      </w:r>
      <w:r>
        <w:rPr>
          <w:rFonts w:hint="eastAsia" w:ascii="仿宋_GB2312" w:hAnsi="仿宋_GB2312" w:eastAsia="仿宋_GB2312" w:cs="仿宋_GB2312"/>
          <w:color w:val="000000"/>
          <w:kern w:val="0"/>
          <w:sz w:val="32"/>
          <w:szCs w:val="32"/>
          <w:highlight w:val="none"/>
          <w:lang w:bidi="ar"/>
        </w:rPr>
        <w:t>，能</w:t>
      </w:r>
      <w:r>
        <w:rPr>
          <w:rFonts w:ascii="仿宋_GB2312" w:hAnsi="仿宋_GB2312" w:eastAsia="仿宋_GB2312" w:cs="仿宋_GB2312"/>
          <w:color w:val="000000"/>
          <w:kern w:val="0"/>
          <w:sz w:val="32"/>
          <w:szCs w:val="32"/>
          <w:highlight w:val="none"/>
          <w:lang w:bidi="ar"/>
        </w:rPr>
        <w:t>综合运用所学知识</w:t>
      </w:r>
      <w:r>
        <w:rPr>
          <w:rFonts w:hint="eastAsia" w:ascii="仿宋_GB2312" w:hAnsi="仿宋_GB2312" w:eastAsia="仿宋_GB2312" w:cs="仿宋_GB2312"/>
          <w:color w:val="000000"/>
          <w:kern w:val="0"/>
          <w:sz w:val="32"/>
          <w:szCs w:val="32"/>
          <w:highlight w:val="none"/>
          <w:lang w:bidi="ar"/>
        </w:rPr>
        <w:t>、</w:t>
      </w:r>
      <w:r>
        <w:rPr>
          <w:rFonts w:ascii="仿宋_GB2312" w:hAnsi="仿宋_GB2312" w:eastAsia="仿宋_GB2312" w:cs="仿宋_GB2312"/>
          <w:color w:val="000000"/>
          <w:kern w:val="0"/>
          <w:sz w:val="32"/>
          <w:szCs w:val="32"/>
          <w:highlight w:val="none"/>
          <w:lang w:bidi="ar"/>
        </w:rPr>
        <w:t>技能</w:t>
      </w:r>
      <w:r>
        <w:rPr>
          <w:rFonts w:hint="eastAsia" w:ascii="仿宋_GB2312" w:hAnsi="仿宋_GB2312" w:eastAsia="仿宋_GB2312" w:cs="仿宋_GB2312"/>
          <w:color w:val="000000"/>
          <w:kern w:val="0"/>
          <w:sz w:val="32"/>
          <w:szCs w:val="32"/>
          <w:highlight w:val="none"/>
          <w:lang w:bidi="ar"/>
        </w:rPr>
        <w:t>解决企业机械</w:t>
      </w:r>
      <w:r>
        <w:rPr>
          <w:rFonts w:ascii="仿宋_GB2312" w:hAnsi="仿宋_GB2312" w:eastAsia="仿宋_GB2312" w:cs="仿宋_GB2312"/>
          <w:color w:val="000000"/>
          <w:kern w:val="0"/>
          <w:sz w:val="32"/>
          <w:szCs w:val="32"/>
          <w:highlight w:val="none"/>
          <w:lang w:bidi="ar"/>
        </w:rPr>
        <w:t>设计</w:t>
      </w:r>
      <w:r>
        <w:rPr>
          <w:rFonts w:hint="eastAsia" w:ascii="仿宋_GB2312" w:hAnsi="仿宋_GB2312" w:eastAsia="仿宋_GB2312" w:cs="仿宋_GB2312"/>
          <w:color w:val="000000"/>
          <w:kern w:val="0"/>
          <w:sz w:val="32"/>
          <w:szCs w:val="32"/>
          <w:highlight w:val="none"/>
          <w:lang w:bidi="ar"/>
        </w:rPr>
        <w:t>、产品质量和社会活动</w:t>
      </w:r>
      <w:r>
        <w:rPr>
          <w:rFonts w:ascii="仿宋_GB2312" w:hAnsi="仿宋_GB2312" w:eastAsia="仿宋_GB2312" w:cs="仿宋_GB2312"/>
          <w:color w:val="000000"/>
          <w:kern w:val="0"/>
          <w:sz w:val="32"/>
          <w:szCs w:val="32"/>
          <w:highlight w:val="none"/>
          <w:lang w:bidi="ar"/>
        </w:rPr>
        <w:t>中遇到的实际问题</w:t>
      </w:r>
      <w:r>
        <w:rPr>
          <w:rFonts w:hint="eastAsia" w:ascii="仿宋_GB2312" w:hAnsi="仿宋_GB2312" w:eastAsia="仿宋_GB2312" w:cs="仿宋_GB2312"/>
          <w:color w:val="000000"/>
          <w:kern w:val="0"/>
          <w:sz w:val="32"/>
          <w:szCs w:val="32"/>
          <w:highlight w:val="none"/>
          <w:lang w:bidi="ar"/>
        </w:rPr>
        <w:t>，</w:t>
      </w:r>
      <w:r>
        <w:rPr>
          <w:rFonts w:ascii="仿宋_GB2312" w:hAnsi="仿宋_GB2312" w:eastAsia="仿宋_GB2312" w:cs="仿宋_GB2312"/>
          <w:color w:val="000000"/>
          <w:kern w:val="0"/>
          <w:sz w:val="32"/>
          <w:szCs w:val="32"/>
          <w:highlight w:val="none"/>
          <w:lang w:bidi="ar"/>
        </w:rPr>
        <w:t>具有一定的创新意识</w:t>
      </w:r>
      <w:r>
        <w:rPr>
          <w:rFonts w:hint="eastAsia" w:ascii="仿宋_GB2312" w:hAnsi="仿宋_GB2312" w:eastAsia="仿宋_GB2312" w:cs="仿宋_GB2312"/>
          <w:color w:val="000000"/>
          <w:kern w:val="0"/>
          <w:sz w:val="32"/>
          <w:szCs w:val="32"/>
          <w:highlight w:val="none"/>
          <w:lang w:bidi="ar"/>
        </w:rPr>
        <w:t>和</w:t>
      </w:r>
      <w:r>
        <w:rPr>
          <w:rFonts w:ascii="仿宋_GB2312" w:hAnsi="仿宋_GB2312" w:eastAsia="仿宋_GB2312" w:cs="仿宋_GB2312"/>
          <w:color w:val="000000"/>
          <w:kern w:val="0"/>
          <w:sz w:val="32"/>
          <w:szCs w:val="32"/>
          <w:highlight w:val="none"/>
          <w:lang w:bidi="ar"/>
        </w:rPr>
        <w:t>能力</w:t>
      </w:r>
      <w:r>
        <w:rPr>
          <w:rFonts w:hint="eastAsia" w:ascii="仿宋_GB2312" w:hAnsi="仿宋_GB2312" w:eastAsia="仿宋_GB2312" w:cs="仿宋_GB2312"/>
          <w:color w:val="000000"/>
          <w:kern w:val="0"/>
          <w:sz w:val="32"/>
          <w:szCs w:val="32"/>
          <w:highlight w:val="none"/>
          <w:lang w:bidi="ar"/>
        </w:rPr>
        <w:t>。</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（三）参考学时</w:t>
      </w:r>
    </w:p>
    <w:p>
      <w:pPr>
        <w:keepNext w:val="0"/>
        <w:keepLines w:val="0"/>
        <w:pageBreakBefore w:val="0"/>
        <w:widowControl w:val="0"/>
        <w:shd w:val="clear"/>
        <w:kinsoku/>
        <w:wordWrap/>
        <w:overflowPunct/>
        <w:topLinePunct w:val="0"/>
        <w:autoSpaceDE/>
        <w:autoSpaceDN/>
        <w:bidi w:val="0"/>
        <w:spacing w:line="560" w:lineRule="exact"/>
        <w:ind w:firstLine="960" w:firstLineChars="3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val="en-US" w:eastAsia="zh-CN" w:bidi="ar"/>
        </w:rPr>
        <w:t>72</w:t>
      </w:r>
      <w:r>
        <w:rPr>
          <w:rFonts w:hint="eastAsia" w:ascii="仿宋_GB2312" w:hAnsi="仿宋_GB2312" w:eastAsia="仿宋_GB2312" w:cs="仿宋_GB2312"/>
          <w:color w:val="000000"/>
          <w:kern w:val="0"/>
          <w:sz w:val="32"/>
          <w:szCs w:val="32"/>
          <w:highlight w:val="none"/>
          <w:lang w:bidi="ar"/>
        </w:rPr>
        <w:t>学时</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（四）课程学分</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960" w:firstLineChars="300"/>
        <w:textAlignment w:val="auto"/>
        <w:rPr>
          <w:highlight w:val="none"/>
        </w:rPr>
      </w:pPr>
      <w:r>
        <w:rPr>
          <w:rFonts w:hint="eastAsia" w:ascii="仿宋_GB2312" w:hAnsi="仿宋_GB2312" w:eastAsia="仿宋_GB2312" w:cs="仿宋_GB2312"/>
          <w:color w:val="000000"/>
          <w:kern w:val="0"/>
          <w:sz w:val="32"/>
          <w:szCs w:val="32"/>
          <w:highlight w:val="none"/>
          <w:lang w:val="en-US" w:eastAsia="zh-CN" w:bidi="ar"/>
        </w:rPr>
        <w:t>4</w:t>
      </w:r>
      <w:r>
        <w:rPr>
          <w:rFonts w:hint="eastAsia" w:ascii="仿宋_GB2312" w:hAnsi="仿宋_GB2312" w:eastAsia="仿宋_GB2312" w:cs="仿宋_GB2312"/>
          <w:color w:val="000000"/>
          <w:kern w:val="0"/>
          <w:sz w:val="32"/>
          <w:szCs w:val="32"/>
          <w:highlight w:val="none"/>
          <w:lang w:bidi="ar"/>
        </w:rPr>
        <w:t>学分</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lang w:val="en-US" w:eastAsia="zh-CN"/>
        </w:rPr>
        <w:t>（五</w:t>
      </w: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rPr>
        <w:t>课程内容和要求</w:t>
      </w:r>
    </w:p>
    <w:p>
      <w:pPr>
        <w:widowControl/>
        <w:shd w:val="clear"/>
        <w:jc w:val="center"/>
        <w:rPr>
          <w:rFonts w:hint="eastAsia" w:ascii="楷体_GB2312" w:hAnsi="仿宋_GB2312" w:eastAsia="楷体_GB2312" w:cs="仿宋_GB2312"/>
          <w:sz w:val="32"/>
          <w:szCs w:val="32"/>
          <w:highlight w:val="none"/>
        </w:rPr>
      </w:pPr>
      <w:r>
        <w:rPr>
          <w:rFonts w:hint="eastAsia" w:ascii="黑体" w:hAnsi="黑体" w:eastAsia="黑体" w:cs="黑体"/>
          <w:color w:val="000000"/>
          <w:kern w:val="0"/>
          <w:sz w:val="24"/>
          <w:szCs w:val="24"/>
          <w:highlight w:val="none"/>
          <w:lang w:bidi="ar"/>
        </w:rPr>
        <w:t>课程内容设计建议表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691"/>
        <w:gridCol w:w="2727"/>
        <w:gridCol w:w="2141"/>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51" w:type="dxa"/>
            <w:noWrap w:val="0"/>
            <w:vAlign w:val="center"/>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691" w:type="dxa"/>
            <w:noWrap w:val="0"/>
            <w:vAlign w:val="center"/>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教学单元</w:t>
            </w:r>
          </w:p>
        </w:tc>
        <w:tc>
          <w:tcPr>
            <w:tcW w:w="2727" w:type="dxa"/>
            <w:noWrap w:val="0"/>
            <w:vAlign w:val="top"/>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141" w:type="dxa"/>
            <w:noWrap w:val="0"/>
            <w:vAlign w:val="top"/>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12" w:type="dxa"/>
            <w:noWrap w:val="0"/>
            <w:vAlign w:val="center"/>
          </w:tcPr>
          <w:p>
            <w:pPr>
              <w:widowControl/>
              <w:shd w:val="clear"/>
              <w:jc w:val="center"/>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液压传动</w:t>
            </w:r>
          </w:p>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基础知识</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val="en-US" w:eastAsia="zh-CN" w:bidi="ar"/>
              </w:rPr>
              <w:t>1.</w:t>
            </w:r>
            <w:r>
              <w:rPr>
                <w:rFonts w:hint="eastAsia" w:ascii="仿宋_GB2312" w:hAnsi="仿宋_GB2312" w:eastAsia="仿宋_GB2312" w:cs="仿宋_GB2312"/>
                <w:color w:val="000000"/>
                <w:kern w:val="0"/>
                <w:sz w:val="21"/>
                <w:szCs w:val="21"/>
                <w:highlight w:val="none"/>
                <w:lang w:bidi="ar"/>
              </w:rPr>
              <w:t>了解液压传动系统的基本原理</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2.准确掌握液压机输出力</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的确定</w:t>
            </w: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1.利用多媒体、视频等资源展示液压传动系统工作原理</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2.小组活动如何确定液压机输出力。</w:t>
            </w:r>
          </w:p>
        </w:tc>
        <w:tc>
          <w:tcPr>
            <w:tcW w:w="1212"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eastAsia="zh-CN" w:bidi="ar"/>
              </w:rPr>
            </w:pPr>
            <w:r>
              <w:rPr>
                <w:rFonts w:hint="eastAsia" w:ascii="仿宋_GB2312" w:hAnsi="仿宋_GB2312" w:eastAsia="仿宋_GB2312" w:cs="仿宋_GB2312"/>
                <w:color w:val="000000"/>
                <w:kern w:val="0"/>
                <w:sz w:val="21"/>
                <w:szCs w:val="21"/>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751"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液压动力元件</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1.准确选择出液压机动力元件</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 准确选择出润滑装置动力元件</w:t>
            </w: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利用多媒体及动画资源展示液压动力元件</w:t>
            </w:r>
          </w:p>
        </w:tc>
        <w:tc>
          <w:tcPr>
            <w:tcW w:w="1212"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eastAsia="zh-CN" w:bidi="ar"/>
              </w:rPr>
            </w:pPr>
            <w:r>
              <w:rPr>
                <w:rFonts w:hint="eastAsia" w:ascii="仿宋_GB2312" w:hAnsi="仿宋_GB2312" w:eastAsia="仿宋_GB2312" w:cs="仿宋_GB2312"/>
                <w:color w:val="000000"/>
                <w:kern w:val="0"/>
                <w:sz w:val="21"/>
                <w:szCs w:val="21"/>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751"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液压执行元件</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1.能够熟练了解选择压力机执行元件</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 能够熟练了解选择平面磨床执行元件</w:t>
            </w: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利用多媒体及动画资源展示液压执行元件</w:t>
            </w:r>
          </w:p>
        </w:tc>
        <w:tc>
          <w:tcPr>
            <w:tcW w:w="1212"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eastAsia="zh-CN" w:bidi="ar"/>
              </w:rPr>
            </w:pPr>
            <w:r>
              <w:rPr>
                <w:rFonts w:hint="eastAsia" w:ascii="仿宋_GB2312" w:hAnsi="仿宋_GB2312" w:eastAsia="仿宋_GB2312" w:cs="仿宋_GB2312"/>
                <w:color w:val="000000"/>
                <w:kern w:val="0"/>
                <w:sz w:val="21"/>
                <w:szCs w:val="21"/>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751"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方向控制阀</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1.了解平面磨床工作台液压控制回路的基本原理</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2.了解掌握吊装机液压控制回路</w:t>
            </w: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利用多媒体及动画资源展示平面磨床工作台液压控制回路的工作原理以及吊装机液压控制回路</w:t>
            </w:r>
          </w:p>
        </w:tc>
        <w:tc>
          <w:tcPr>
            <w:tcW w:w="1212"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eastAsia="zh-CN" w:bidi="ar"/>
              </w:rPr>
            </w:pPr>
            <w:r>
              <w:rPr>
                <w:rFonts w:hint="eastAsia" w:ascii="仿宋_GB2312" w:hAnsi="仿宋_GB2312" w:eastAsia="仿宋_GB2312" w:cs="仿宋_GB2312"/>
                <w:color w:val="000000"/>
                <w:kern w:val="0"/>
                <w:sz w:val="21"/>
                <w:szCs w:val="21"/>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751" w:type="dxa"/>
            <w:noWrap w:val="0"/>
            <w:vAlign w:val="center"/>
          </w:tcPr>
          <w:p>
            <w:pPr>
              <w:pStyle w:val="13"/>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360" w:lineRule="exact"/>
              <w:ind w:firstLine="211" w:firstLineChars="100"/>
              <w:textAlignment w:val="auto"/>
              <w:rPr>
                <w:rFonts w:ascii="仿宋_GB2312" w:hAnsi="仿宋_GB2312" w:eastAsia="仿宋_GB2312" w:cs="仿宋_GB2312"/>
                <w:b/>
                <w:bCs/>
                <w:color w:val="000000"/>
                <w:kern w:val="0"/>
                <w:sz w:val="21"/>
                <w:szCs w:val="21"/>
                <w:highlight w:val="none"/>
                <w:lang w:bidi="ar"/>
              </w:rPr>
            </w:pPr>
            <w:r>
              <w:rPr>
                <w:rFonts w:hint="eastAsia" w:ascii="仿宋_GB2312" w:hAnsi="仿宋_GB2312" w:eastAsia="仿宋_GB2312" w:cs="仿宋_GB2312"/>
                <w:b/>
                <w:bCs/>
                <w:color w:val="000000"/>
                <w:kern w:val="0"/>
                <w:sz w:val="21"/>
                <w:szCs w:val="21"/>
                <w:highlight w:val="none"/>
                <w:lang w:bidi="ar"/>
              </w:rPr>
              <w:t>5</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压力控制阀</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1.了解压断机液压系统</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2.掌握液压钻床液压回路</w:t>
            </w: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利用多媒体及动画资源展示液压钻床液压回路</w:t>
            </w:r>
          </w:p>
        </w:tc>
        <w:tc>
          <w:tcPr>
            <w:tcW w:w="1212" w:type="dxa"/>
            <w:noWrap w:val="0"/>
            <w:vAlign w:val="center"/>
          </w:tcPr>
          <w:p>
            <w:pPr>
              <w:pStyle w:val="13"/>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default" w:ascii="仿宋_GB2312" w:hAnsi="仿宋_GB2312" w:eastAsia="仿宋_GB2312" w:cs="仿宋_GB2312"/>
                <w:b/>
                <w:bCs/>
                <w:color w:val="000000"/>
                <w:kern w:val="0"/>
                <w:sz w:val="21"/>
                <w:szCs w:val="21"/>
                <w:highlight w:val="none"/>
                <w:lang w:val="en-US" w:bidi="ar"/>
              </w:rPr>
            </w:pPr>
            <w:r>
              <w:rPr>
                <w:rFonts w:hint="eastAsia" w:ascii="仿宋_GB2312" w:hAnsi="仿宋_GB2312" w:eastAsia="仿宋_GB2312" w:cs="仿宋_GB2312"/>
                <w:color w:val="000000"/>
                <w:kern w:val="0"/>
                <w:sz w:val="21"/>
                <w:szCs w:val="21"/>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751"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6</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流量控制阀</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1.了解液压吊的速度控制原理</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2.了解半自动车床进给速度控制原理</w:t>
            </w: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利用多媒体及动画资源展示液压吊的速度控制以及半自动车床进给速度控制原理和过程。</w:t>
            </w:r>
          </w:p>
        </w:tc>
        <w:tc>
          <w:tcPr>
            <w:tcW w:w="1212"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751"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ind w:firstLine="210" w:firstLineChars="100"/>
              <w:jc w:val="both"/>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7</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液压系统分析</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1.了解YT4543液压动力滑台液压系统知识</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2.了解SZ-250A型塑料注射成型机液压系统知识</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利用多媒体及动画资源展示YT4543液压动力滑台液压</w:t>
            </w:r>
            <w:r>
              <w:rPr>
                <w:rFonts w:hint="eastAsia" w:ascii="仿宋_GB2312" w:hAnsi="仿宋_GB2312" w:eastAsia="仿宋_GB2312" w:cs="仿宋_GB2312"/>
                <w:color w:val="000000"/>
                <w:kern w:val="0"/>
                <w:sz w:val="21"/>
                <w:szCs w:val="21"/>
                <w:highlight w:val="none"/>
                <w:lang w:eastAsia="zh-CN" w:bidi="ar"/>
              </w:rPr>
              <w:t>系统</w:t>
            </w:r>
            <w:r>
              <w:rPr>
                <w:rFonts w:hint="eastAsia" w:ascii="仿宋_GB2312" w:hAnsi="仿宋_GB2312" w:eastAsia="仿宋_GB2312" w:cs="仿宋_GB2312"/>
                <w:color w:val="000000"/>
                <w:kern w:val="0"/>
                <w:sz w:val="21"/>
                <w:szCs w:val="21"/>
                <w:highlight w:val="none"/>
                <w:lang w:bidi="ar"/>
              </w:rPr>
              <w:t>以及SZ-250A型塑料注射成型机液压系统</w:t>
            </w:r>
          </w:p>
        </w:tc>
        <w:tc>
          <w:tcPr>
            <w:tcW w:w="1212"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trPr>
        <w:tc>
          <w:tcPr>
            <w:tcW w:w="751"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8</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液压传动系统</w:t>
            </w:r>
          </w:p>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的维护</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val="en-US" w:eastAsia="zh-CN" w:bidi="ar"/>
              </w:rPr>
              <w:t>1.</w:t>
            </w:r>
            <w:r>
              <w:rPr>
                <w:rFonts w:hint="eastAsia" w:ascii="仿宋_GB2312" w:hAnsi="仿宋_GB2312" w:eastAsia="仿宋_GB2312" w:cs="仿宋_GB2312"/>
                <w:color w:val="000000"/>
                <w:kern w:val="0"/>
                <w:sz w:val="21"/>
                <w:szCs w:val="21"/>
                <w:highlight w:val="none"/>
                <w:lang w:bidi="ar"/>
              </w:rPr>
              <w:t>熟练掌握压注剂的使用、维护及保养方法</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 熟练掌握动力滑台液压传动系统的操作</w:t>
            </w:r>
          </w:p>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利用多媒体及动画资源展示压注剂的使用、维护及保养的方法以及动力滑台液压传动系统的使用与维护</w:t>
            </w:r>
          </w:p>
        </w:tc>
        <w:tc>
          <w:tcPr>
            <w:tcW w:w="1212"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9</w:t>
            </w:r>
          </w:p>
        </w:tc>
        <w:tc>
          <w:tcPr>
            <w:tcW w:w="169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气动基础知识</w:t>
            </w:r>
          </w:p>
          <w:p>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及执行元件</w:t>
            </w:r>
          </w:p>
        </w:tc>
        <w:tc>
          <w:tcPr>
            <w:tcW w:w="2727"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了解气动系统基本知识</w:t>
            </w:r>
          </w:p>
        </w:tc>
        <w:tc>
          <w:tcPr>
            <w:tcW w:w="2141" w:type="dxa"/>
            <w:noWrap w:val="0"/>
            <w:vAlign w:val="center"/>
          </w:tcPr>
          <w:p>
            <w:pPr>
              <w:keepNext w:val="0"/>
              <w:keepLines w:val="0"/>
              <w:pageBreakBefore w:val="0"/>
              <w:shd w:val="clea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利用多媒体及动画资源展示认识气动系统。</w:t>
            </w:r>
          </w:p>
        </w:tc>
        <w:tc>
          <w:tcPr>
            <w:tcW w:w="1212" w:type="dxa"/>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8</w:t>
            </w:r>
          </w:p>
        </w:tc>
      </w:tr>
    </w:tbl>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仿宋_GB2312" w:eastAsia="楷体_GB2312" w:cs="仿宋_GB2312"/>
          <w:sz w:val="32"/>
          <w:szCs w:val="32"/>
          <w:highlight w:val="none"/>
        </w:rPr>
      </w:pPr>
      <w:r>
        <w:rPr>
          <w:rFonts w:hint="eastAsia" w:ascii="楷体_GB2312" w:hAnsi="仿宋_GB2312" w:eastAsia="楷体_GB2312" w:cs="仿宋_GB2312"/>
          <w:sz w:val="32"/>
          <w:szCs w:val="32"/>
          <w:highlight w:val="none"/>
        </w:rPr>
        <w:t>（六）实施建议</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1.教学方法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学的关键是以典型的工厂液压设备为载体，开展现场教学。在教学过程中，教师示范和学生分组操作训练互动，学生提问与教师解答、指导有机结合，让学生在“教”与“学”过程中，掌握液压设备工作情景及其相关知识、拓展知识。</w:t>
      </w:r>
    </w:p>
    <w:p>
      <w:pPr>
        <w:keepNext w:val="0"/>
        <w:keepLines w:val="0"/>
        <w:pageBreakBefore w:val="0"/>
        <w:widowControl w:val="0"/>
        <w:shd w:val="clear"/>
        <w:kinsoku/>
        <w:wordWrap/>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（2）在教学过程中，要创设工作情境。分析液压设备的工作情景，运用所学理论知识，设计液压设备的液压传动系统图，并在液压实验台上连接、调试、完善。</w:t>
      </w:r>
    </w:p>
    <w:p>
      <w:pPr>
        <w:keepNext w:val="0"/>
        <w:keepLines w:val="0"/>
        <w:pageBreakBefore w:val="0"/>
        <w:widowControl w:val="0"/>
        <w:shd w:val="clear"/>
        <w:kinsoku/>
        <w:wordWrap/>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（3）在教学过程中，要运用多媒体等教学资源辅助教学，帮助学生理解液压元件的工作原理、液压传动系统回路的工作过程。</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2.学生考核评价方法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480" w:firstLineChars="15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（1）考核目的</w:t>
      </w:r>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建立以理论学习为主线参照国家职业技能鉴定标准考核要求的开放式、全过程的考核体系，充分调动学生学习积极性，全面掌握学生的学习动态，总结和发现教师与学生在“教与学”过程中的经验和问题，教师在各个环节的教学过程中更好地履行教师职责，根据建设规划，制定学习领域的考核方案。</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（2）考核原则</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①坚持能力本位的原则。考核过程坚持体现学生的职业能力，以职业能力衡量学生的考核成绩。</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②全程化考核的原则。在学期学习过程中，每个学习任务都对学生进行阶段考核，掌握学生对该学习任务知识点的掌握程度，职业能力的提高程度，怎样灵活安排下一学习任务的相关内容。加强学生自主学习的引导。</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③遵循考核规律的原则。在试题的难易程度上保证均衡，是学生的学业考核成绩呈现“正态”现象，反映学生对知识点、专业知识、专业能力的掌握情况，并能</w:t>
      </w:r>
      <w:r>
        <w:rPr>
          <w:rFonts w:hint="eastAsia" w:ascii="仿宋_GB2312" w:hAnsi="仿宋_GB2312" w:eastAsia="仿宋_GB2312" w:cs="仿宋_GB2312"/>
          <w:color w:val="000000"/>
          <w:kern w:val="0"/>
          <w:sz w:val="32"/>
          <w:szCs w:val="32"/>
          <w:highlight w:val="none"/>
          <w:lang w:eastAsia="zh-CN" w:bidi="ar"/>
        </w:rPr>
        <w:t>反映</w:t>
      </w:r>
      <w:r>
        <w:rPr>
          <w:rFonts w:hint="eastAsia" w:ascii="仿宋_GB2312" w:hAnsi="仿宋_GB2312" w:eastAsia="仿宋_GB2312" w:cs="仿宋_GB2312"/>
          <w:color w:val="000000"/>
          <w:kern w:val="0"/>
          <w:sz w:val="32"/>
          <w:szCs w:val="32"/>
          <w:highlight w:val="none"/>
          <w:lang w:bidi="ar"/>
        </w:rPr>
        <w:t>个别学生的能力差异。</w:t>
      </w:r>
    </w:p>
    <w:p>
      <w:pPr>
        <w:keepNext w:val="0"/>
        <w:keepLines w:val="0"/>
        <w:pageBreakBefore w:val="0"/>
        <w:widowControl w:val="0"/>
        <w:shd w:val="clear"/>
        <w:kinsoku/>
        <w:wordWrap/>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（3）考核方式与成绩构成</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ascii="仿宋_GB2312" w:hAnsi="仿宋_GB2312" w:eastAsia="仿宋_GB2312" w:cs="仿宋_GB2312"/>
          <w:color w:val="000000"/>
          <w:kern w:val="0"/>
          <w:sz w:val="32"/>
          <w:szCs w:val="32"/>
          <w:highlight w:val="none"/>
          <w:lang w:bidi="ar"/>
        </w:rPr>
        <w:t>液压与</w:t>
      </w:r>
      <w:r>
        <w:rPr>
          <w:rFonts w:hint="eastAsia" w:ascii="仿宋_GB2312" w:hAnsi="仿宋_GB2312" w:eastAsia="仿宋_GB2312" w:cs="仿宋_GB2312"/>
          <w:color w:val="000000"/>
          <w:kern w:val="0"/>
          <w:sz w:val="32"/>
          <w:szCs w:val="32"/>
          <w:highlight w:val="none"/>
          <w:lang w:eastAsia="zh-CN" w:bidi="ar"/>
        </w:rPr>
        <w:t>气压传动</w:t>
      </w:r>
      <w:r>
        <w:rPr>
          <w:rFonts w:hint="eastAsia" w:ascii="仿宋_GB2312" w:hAnsi="仿宋_GB2312" w:eastAsia="仿宋_GB2312" w:cs="仿宋_GB2312"/>
          <w:color w:val="000000"/>
          <w:kern w:val="0"/>
          <w:sz w:val="32"/>
          <w:szCs w:val="32"/>
          <w:highlight w:val="none"/>
          <w:lang w:bidi="ar"/>
        </w:rPr>
        <w:t>学期最后考核成绩由出勤情况、日常学习任务考核、期末理论考核三部分组成。出勤情况考核：占总成绩的10%。日常学习任务考核成绩：主要包括任课教师考核、小组考核和小组互评考核三部分，由任课教师根据小组和个人在完成每个工作任务中掌握知识的程度、工作表现、团队精神、工作结果等综合评定。占总成绩的20%。期末理论考核成绩：主要是指学生在期末的理论考试成绩，满分100分，占总成绩的70%。</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3.教学实施与保障</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积极开发和利用网络课程资源，充分利用网络信息资源，使教学从单一媒体向多种媒体转变；教学活动从信息的单向传递向双向交换转变；学生单独学习向合作学习转变。同时，建议加强课程资源的开发，建立多媒体课程资源的数据库，努力实现跨学校多媒体资源的共享，以提高课程资源利用效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（2）产学合作开发实验实训课程资源，充分利用本行业典型的企业资源，加强产学合作，建立实习实训基地，实践工学交替，满足学生的实习实训需求，同时为学生的就业创造机会。</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（3）充分利用学校现有的液压实训室，实现理论教学、实验实训为一体，满足学生用眼、用脑、用手等综合职业能力培养的要求。</w:t>
      </w:r>
    </w:p>
    <w:p>
      <w:pPr>
        <w:shd w:val="clear"/>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4.教材编写与选用</w:t>
      </w:r>
    </w:p>
    <w:p>
      <w:pPr>
        <w:keepNext w:val="0"/>
        <w:keepLines w:val="0"/>
        <w:pageBreakBefore w:val="0"/>
        <w:widowControl w:val="0"/>
        <w:shd w:val="clea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（1）教材使用</w:t>
      </w:r>
    </w:p>
    <w:p>
      <w:pPr>
        <w:shd w:val="clear"/>
        <w:spacing w:line="580" w:lineRule="exact"/>
        <w:ind w:firstLine="640" w:firstLineChars="200"/>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①《液压传动与气动技术》陈立群主编。中国劳动社会保障出版社，2005年6月第1版。</w:t>
      </w:r>
    </w:p>
    <w:p>
      <w:pPr>
        <w:shd w:val="clear"/>
        <w:spacing w:line="580" w:lineRule="exact"/>
        <w:ind w:firstLine="640" w:firstLineChars="200"/>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②《液压与气动》刘德成、王宗霞主编。天津大学出版社 2009年第1版。</w:t>
      </w:r>
    </w:p>
    <w:p>
      <w:pPr>
        <w:keepNext w:val="0"/>
        <w:keepLines w:val="0"/>
        <w:pageBreakBefore w:val="0"/>
        <w:widowControl w:val="0"/>
        <w:shd w:val="clea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（2）参考资料</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①《液压传动》丁树模主编。机械工业出版社，2000年4月第2版。</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②《液压与气压传动》薛彦登、徐冬、钟宝华、程刚主编。山东大学出版社，2005年8月第1版。</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③《液压与气动技术》姜佩东主编。高等教育出版社，2002年9月出版。</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④《液压与气动》姚新主编，高等教育出版社， 2003年7月出版。</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⑤《汽车液压与气压传动》齐晓杰主编。机械工业出版社，2009年1月第1版。</w:t>
      </w:r>
    </w:p>
    <w:p>
      <w:pPr>
        <w:pStyle w:val="7"/>
        <w:shd w:val="clear"/>
        <w:rPr>
          <w:rFonts w:hint="eastAsia"/>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8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560"/>
        <w:gridCol w:w="1578"/>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snapToGrid w:val="0"/>
              <w:spacing w:line="336" w:lineRule="auto"/>
              <w:jc w:val="center"/>
              <w:rPr>
                <w:rFonts w:hint="eastAsia" w:ascii="黑体" w:hAnsi="黑体" w:eastAsia="黑体"/>
                <w:kern w:val="0"/>
                <w:sz w:val="21"/>
                <w:szCs w:val="21"/>
                <w:highlight w:val="none"/>
              </w:rPr>
            </w:pPr>
            <w:r>
              <w:rPr>
                <w:rFonts w:hint="eastAsia" w:ascii="黑体" w:hAnsi="黑体" w:eastAsia="黑体"/>
                <w:kern w:val="0"/>
                <w:sz w:val="21"/>
                <w:szCs w:val="21"/>
                <w:highlight w:val="none"/>
              </w:rPr>
              <w:t>周次</w:t>
            </w:r>
          </w:p>
        </w:tc>
        <w:tc>
          <w:tcPr>
            <w:tcW w:w="3560" w:type="dxa"/>
            <w:noWrap w:val="0"/>
            <w:vAlign w:val="center"/>
          </w:tcPr>
          <w:p>
            <w:pPr>
              <w:shd w:val="clear"/>
              <w:snapToGrid w:val="0"/>
              <w:spacing w:line="336" w:lineRule="auto"/>
              <w:jc w:val="center"/>
              <w:rPr>
                <w:rFonts w:hint="eastAsia" w:ascii="黑体" w:hAnsi="黑体" w:eastAsia="黑体"/>
                <w:kern w:val="0"/>
                <w:sz w:val="21"/>
                <w:szCs w:val="21"/>
                <w:highlight w:val="none"/>
                <w:lang w:eastAsia="zh-CN"/>
              </w:rPr>
            </w:pPr>
            <w:r>
              <w:rPr>
                <w:rFonts w:hint="eastAsia" w:ascii="黑体" w:hAnsi="黑体" w:eastAsia="黑体"/>
                <w:kern w:val="0"/>
                <w:sz w:val="21"/>
                <w:szCs w:val="21"/>
                <w:highlight w:val="none"/>
                <w:lang w:eastAsia="zh-CN"/>
              </w:rPr>
              <w:t>教学章节</w:t>
            </w:r>
          </w:p>
        </w:tc>
        <w:tc>
          <w:tcPr>
            <w:tcW w:w="1578" w:type="dxa"/>
            <w:noWrap w:val="0"/>
            <w:vAlign w:val="center"/>
          </w:tcPr>
          <w:p>
            <w:pPr>
              <w:shd w:val="clear"/>
              <w:snapToGrid w:val="0"/>
              <w:spacing w:line="336" w:lineRule="auto"/>
              <w:jc w:val="center"/>
              <w:rPr>
                <w:rFonts w:hint="eastAsia" w:ascii="黑体" w:hAnsi="黑体" w:eastAsia="黑体"/>
                <w:kern w:val="0"/>
                <w:sz w:val="21"/>
                <w:szCs w:val="21"/>
                <w:highlight w:val="none"/>
                <w:lang w:eastAsia="zh-CN"/>
              </w:rPr>
            </w:pPr>
            <w:r>
              <w:rPr>
                <w:rFonts w:hint="eastAsia" w:ascii="黑体" w:hAnsi="黑体" w:eastAsia="黑体"/>
                <w:kern w:val="0"/>
                <w:sz w:val="21"/>
                <w:szCs w:val="21"/>
                <w:highlight w:val="none"/>
                <w:lang w:eastAsia="zh-CN"/>
              </w:rPr>
              <w:t>授课时数（节）</w:t>
            </w:r>
          </w:p>
        </w:tc>
        <w:tc>
          <w:tcPr>
            <w:tcW w:w="2720" w:type="dxa"/>
            <w:noWrap w:val="0"/>
            <w:vAlign w:val="center"/>
          </w:tcPr>
          <w:p>
            <w:pPr>
              <w:shd w:val="clear"/>
              <w:snapToGrid w:val="0"/>
              <w:spacing w:line="336" w:lineRule="auto"/>
              <w:jc w:val="center"/>
              <w:rPr>
                <w:rFonts w:hint="eastAsia" w:ascii="黑体" w:hAnsi="黑体" w:eastAsia="黑体"/>
                <w:kern w:val="0"/>
                <w:sz w:val="21"/>
                <w:szCs w:val="21"/>
                <w:highlight w:val="none"/>
                <w:lang w:eastAsia="zh-CN"/>
              </w:rPr>
            </w:pPr>
            <w:r>
              <w:rPr>
                <w:rFonts w:hint="eastAsia" w:ascii="黑体" w:hAnsi="黑体" w:eastAsia="黑体"/>
                <w:kern w:val="0"/>
                <w:sz w:val="21"/>
                <w:szCs w:val="21"/>
                <w:highlight w:val="none"/>
                <w:lang w:eastAsia="zh-CN"/>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3560" w:type="dxa"/>
            <w:noWrap w:val="0"/>
            <w:vAlign w:val="center"/>
          </w:tcPr>
          <w:p>
            <w:pPr>
              <w:shd w:val="clear"/>
              <w:snapToGrid w:val="0"/>
              <w:rPr>
                <w:rFonts w:hint="eastAsia"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1.1 认识液压传动系统</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1.2液压机输出力的确定</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5-6</w:t>
            </w:r>
          </w:p>
        </w:tc>
        <w:tc>
          <w:tcPr>
            <w:tcW w:w="3560" w:type="dxa"/>
            <w:noWrap w:val="0"/>
            <w:vAlign w:val="center"/>
          </w:tcPr>
          <w:p>
            <w:pPr>
              <w:shd w:val="clear"/>
              <w:snapToGrid w:val="0"/>
              <w:rPr>
                <w:rFonts w:hint="eastAsia"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2.1液压机动力元件的选择</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7-8</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2.2润滑装置动力元件选择</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9-10</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3.2压力机执行元件的选择</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11-12</w:t>
            </w:r>
          </w:p>
        </w:tc>
        <w:tc>
          <w:tcPr>
            <w:tcW w:w="3560" w:type="dxa"/>
            <w:noWrap w:val="0"/>
            <w:vAlign w:val="center"/>
          </w:tcPr>
          <w:p>
            <w:pPr>
              <w:shd w:val="clear"/>
              <w:snapToGrid w:val="0"/>
              <w:rPr>
                <w:rFonts w:hint="eastAsia"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3.2平面磨床执行元件的选择</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13-14</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4.1平面磨床工作台液压控制回路</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15-16</w:t>
            </w:r>
          </w:p>
        </w:tc>
        <w:tc>
          <w:tcPr>
            <w:tcW w:w="3560" w:type="dxa"/>
            <w:noWrap w:val="0"/>
            <w:vAlign w:val="center"/>
          </w:tcPr>
          <w:p>
            <w:pPr>
              <w:shd w:val="clear"/>
              <w:snapToGrid w:val="0"/>
              <w:rPr>
                <w:rFonts w:hint="eastAsia"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4.2吊装机液压控制回路</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17-18</w:t>
            </w:r>
          </w:p>
        </w:tc>
        <w:tc>
          <w:tcPr>
            <w:tcW w:w="3560" w:type="dxa"/>
            <w:noWrap w:val="0"/>
            <w:vAlign w:val="center"/>
          </w:tcPr>
          <w:p>
            <w:pPr>
              <w:shd w:val="clear"/>
              <w:snapToGrid w:val="0"/>
              <w:rPr>
                <w:rFonts w:hint="eastAsia"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5.1压断机液压系统</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19-20</w:t>
            </w:r>
          </w:p>
        </w:tc>
        <w:tc>
          <w:tcPr>
            <w:tcW w:w="356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val="en-US" w:eastAsia="zh-CN"/>
              </w:rPr>
              <w:t>5.2</w:t>
            </w:r>
            <w:r>
              <w:rPr>
                <w:rFonts w:hint="eastAsia" w:ascii="仿宋_GB2312" w:hAnsi="黑体" w:eastAsia="仿宋_GB2312" w:cs="黑体"/>
                <w:kern w:val="0"/>
                <w:sz w:val="21"/>
                <w:szCs w:val="21"/>
                <w:highlight w:val="none"/>
                <w:lang w:eastAsia="zh-CN"/>
              </w:rPr>
              <w:t>液压钻床液压回路</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21-22</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6.1</w:t>
            </w:r>
            <w:r>
              <w:rPr>
                <w:rFonts w:hint="eastAsia" w:ascii="仿宋_GB2312" w:hAnsi="黑体" w:eastAsia="仿宋_GB2312" w:cs="黑体"/>
                <w:kern w:val="0"/>
                <w:sz w:val="21"/>
                <w:szCs w:val="21"/>
                <w:highlight w:val="none"/>
                <w:lang w:eastAsia="zh-CN"/>
              </w:rPr>
              <w:t>液压吊的速度控制</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23-24</w:t>
            </w:r>
          </w:p>
        </w:tc>
        <w:tc>
          <w:tcPr>
            <w:tcW w:w="3560" w:type="dxa"/>
            <w:noWrap w:val="0"/>
            <w:vAlign w:val="center"/>
          </w:tcPr>
          <w:p>
            <w:pPr>
              <w:shd w:val="clear"/>
              <w:snapToGrid w:val="0"/>
              <w:rPr>
                <w:rFonts w:hint="eastAsia"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6.2半自动车床进给速度控制</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25-16</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7.1 YT4543液压动力滑台液压系统分析</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27-28</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7.2 SZ-250A型塑料注射成型机液压系统分析</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29-30</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8.1压注剂的使用、维护及保养</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31-32</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8.2动力滑台液压传动系统的使用与维护</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4</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33-36</w:t>
            </w:r>
          </w:p>
        </w:tc>
        <w:tc>
          <w:tcPr>
            <w:tcW w:w="3560" w:type="dxa"/>
            <w:noWrap w:val="0"/>
            <w:vAlign w:val="center"/>
          </w:tcPr>
          <w:p>
            <w:pPr>
              <w:shd w:val="clear"/>
              <w:snapToGrid w:val="0"/>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9.1认识、分析气动系统</w:t>
            </w:r>
          </w:p>
        </w:tc>
        <w:tc>
          <w:tcPr>
            <w:tcW w:w="1578" w:type="dxa"/>
            <w:noWrap w:val="0"/>
            <w:vAlign w:val="center"/>
          </w:tcPr>
          <w:p>
            <w:pPr>
              <w:shd w:val="clear"/>
              <w:snapToGrid w:val="0"/>
              <w:jc w:val="center"/>
              <w:rPr>
                <w:rFonts w:hint="default" w:ascii="仿宋_GB2312" w:hAnsi="黑体" w:eastAsia="仿宋_GB2312" w:cs="黑体"/>
                <w:kern w:val="0"/>
                <w:sz w:val="21"/>
                <w:szCs w:val="21"/>
                <w:highlight w:val="none"/>
                <w:lang w:val="en-US" w:eastAsia="zh-CN"/>
              </w:rPr>
            </w:pPr>
            <w:r>
              <w:rPr>
                <w:rFonts w:hint="eastAsia" w:ascii="仿宋_GB2312" w:hAnsi="黑体" w:eastAsia="仿宋_GB2312" w:cs="黑体"/>
                <w:kern w:val="0"/>
                <w:sz w:val="21"/>
                <w:szCs w:val="21"/>
                <w:highlight w:val="none"/>
                <w:lang w:val="en-US" w:eastAsia="zh-CN"/>
              </w:rPr>
              <w:t>8</w:t>
            </w:r>
          </w:p>
        </w:tc>
        <w:tc>
          <w:tcPr>
            <w:tcW w:w="2720" w:type="dxa"/>
            <w:noWrap w:val="0"/>
            <w:vAlign w:val="center"/>
          </w:tcPr>
          <w:p>
            <w:pPr>
              <w:shd w:val="clear"/>
              <w:snapToGrid w:val="0"/>
              <w:rPr>
                <w:rFonts w:hint="eastAsia" w:ascii="仿宋_GB2312" w:hAnsi="黑体" w:eastAsia="仿宋_GB2312" w:cs="黑体"/>
                <w:kern w:val="0"/>
                <w:sz w:val="21"/>
                <w:szCs w:val="21"/>
                <w:highlight w:val="none"/>
                <w:lang w:eastAsia="zh-CN"/>
              </w:rPr>
            </w:pPr>
            <w:r>
              <w:rPr>
                <w:rFonts w:hint="eastAsia" w:ascii="仿宋_GB2312" w:hAnsi="黑体" w:eastAsia="仿宋_GB2312" w:cs="黑体"/>
                <w:kern w:val="0"/>
                <w:sz w:val="21"/>
                <w:szCs w:val="21"/>
                <w:highlight w:val="none"/>
                <w:lang w:eastAsia="zh-CN"/>
              </w:rPr>
              <w:t>分组教学、演示教学</w:t>
            </w:r>
          </w:p>
        </w:tc>
      </w:tr>
    </w:tbl>
    <w:p>
      <w:pPr>
        <w:widowControl w:val="0"/>
        <w:shd w:val="clear"/>
        <w:autoSpaceDE w:val="0"/>
        <w:autoSpaceDN w:val="0"/>
        <w:adjustRightInd w:val="0"/>
        <w:spacing w:after="0" w:line="520" w:lineRule="exact"/>
        <w:jc w:val="both"/>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p>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传感器应用技术</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keepNext w:val="0"/>
        <w:keepLines w:val="0"/>
        <w:pageBreakBefore w:val="0"/>
        <w:widowControl w:val="0"/>
        <w:shd w:val="clear"/>
        <w:kinsoku/>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本课程是智能设备运行与维护专业的一门专业拓展课程，通过学习检测技术的基本知识和应用，理解不同传感器的工作原理，常用的测量电路，培养学生使用各类传感器的能力，掌握传感器的工程应用方法，学生能够进一步应用传感器解决工程测控系统中的具体问题。了解传感器技术发展前沿状况，培养学生科学素养，提高学生分析解决问题的能力。通过行为导向的项目式教学，加强学生实践技能的培养，培养学生的综合职业能力和职业素养；独立学习及获取新知识、新技能、新方法的能力；与人交往、沟通及合作等方面的态度和能力，</w:t>
      </w:r>
      <w:r>
        <w:rPr>
          <w:rFonts w:hint="eastAsia" w:ascii="仿宋_GB2312" w:hAnsi="仿宋_GB2312" w:eastAsia="仿宋_GB2312" w:cs="仿宋_GB2312"/>
          <w:snapToGrid/>
          <w:color w:val="auto"/>
          <w:kern w:val="2"/>
          <w:sz w:val="32"/>
          <w:szCs w:val="32"/>
          <w:highlight w:val="none"/>
          <w:lang w:val="en-US" w:eastAsia="zh-CN" w:bidi="ar"/>
        </w:rPr>
        <w:t>为学生后续其他专业课程的学习打下基础。</w:t>
      </w:r>
    </w:p>
    <w:p>
      <w:pPr>
        <w:keepNext w:val="0"/>
        <w:keepLines w:val="0"/>
        <w:pageBreakBefore w:val="0"/>
        <w:widowControl w:val="0"/>
        <w:shd w:val="clear"/>
        <w:kinsoku/>
        <w:overflowPunct/>
        <w:topLinePunct w:val="0"/>
        <w:autoSpaceDE/>
        <w:autoSpaceDN/>
        <w:bidi w:val="0"/>
        <w:adjustRightInd w:val="0"/>
        <w:snapToGrid w:val="0"/>
        <w:spacing w:line="60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lang w:val="en-US" w:eastAsia="zh-CN"/>
        </w:rPr>
        <w:t xml:space="preserve">（二）课程教学目标 </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1.素质目标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（2）具备良好的思想品德修养和职业道德素养；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（5）具备良好的安全生产、节能环保等职业意识；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2.知识目标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（1）认识传感器，了解测量基本原理；</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（2）理解各种传感器进行非电量电测的方法；</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（3）掌握传感器的基本结构和使用方法；</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（4）具备实用传感器的应用和电路制作技能。</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（5）了解传感器相应的测量转换电路、信号处理电路的原理；</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（6）了解各种传感器在工业中的应用。</w:t>
      </w:r>
    </w:p>
    <w:p>
      <w:pPr>
        <w:keepNext w:val="0"/>
        <w:keepLines w:val="0"/>
        <w:pageBreakBefore w:val="0"/>
        <w:widowControl w:val="0"/>
        <w:suppressLineNumbers w:val="0"/>
        <w:shd w:val="clear"/>
        <w:kinsoku/>
        <w:wordWrap/>
        <w:overflowPunct/>
        <w:topLinePunct w:val="0"/>
        <w:autoSpaceDE/>
        <w:autoSpaceDN/>
        <w:bidi w:val="0"/>
        <w:adjustRightInd/>
        <w:snapToGrid w:val="0"/>
        <w:spacing w:line="60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（1）能根据任务要求选择合适的传感器，设计测量电路；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（2）能够根据任务要求选择传感器的工程应用方法，并能正确处理检测数据；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（3）能够完成实用传感器的应用和电路制作技能，尝试运用技术和研究方法解决一些工程实践问题。</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（三）参考学时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960" w:firstLineChars="3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18学时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640" w:firstLineChars="200"/>
        <w:jc w:val="both"/>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（四）课程学分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600" w:lineRule="exact"/>
        <w:ind w:right="0" w:firstLine="960" w:firstLineChars="300"/>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1学分</w:t>
      </w:r>
    </w:p>
    <w:p>
      <w:pPr>
        <w:keepNext w:val="0"/>
        <w:keepLines w:val="0"/>
        <w:pageBreakBefore w:val="0"/>
        <w:widowControl w:val="0"/>
        <w:numPr>
          <w:ilvl w:val="0"/>
          <w:numId w:val="0"/>
        </w:numPr>
        <w:shd w:val="clear"/>
        <w:kinsoku/>
        <w:overflowPunct/>
        <w:topLinePunct w:val="0"/>
        <w:autoSpaceDE/>
        <w:autoSpaceDN/>
        <w:bidi w:val="0"/>
        <w:adjustRightInd w:val="0"/>
        <w:snapToGrid w:val="0"/>
        <w:spacing w:line="600" w:lineRule="exact"/>
        <w:ind w:leftChars="200" w:firstLine="320" w:firstLineChars="1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（五）课程内容和要求</w:t>
      </w:r>
    </w:p>
    <w:p>
      <w:pPr>
        <w:keepNext w:val="0"/>
        <w:keepLines w:val="0"/>
        <w:pageBreakBefore w:val="0"/>
        <w:widowControl w:val="0"/>
        <w:numPr>
          <w:ilvl w:val="0"/>
          <w:numId w:val="0"/>
        </w:numPr>
        <w:shd w:val="clear"/>
        <w:kinsoku/>
        <w:overflowPunct/>
        <w:topLinePunct w:val="0"/>
        <w:autoSpaceDE/>
        <w:autoSpaceDN/>
        <w:bidi w:val="0"/>
        <w:adjustRightInd w:val="0"/>
        <w:snapToGrid w:val="0"/>
        <w:spacing w:line="600" w:lineRule="exact"/>
        <w:ind w:leftChars="200"/>
        <w:textAlignment w:val="auto"/>
        <w:rPr>
          <w:rFonts w:hint="eastAsia" w:ascii="楷体" w:hAnsi="楷体" w:eastAsia="楷体" w:cs="楷体"/>
          <w:sz w:val="32"/>
          <w:szCs w:val="32"/>
          <w:highlight w:val="none"/>
          <w:lang w:val="en-US" w:eastAsia="zh-CN"/>
        </w:rPr>
      </w:pPr>
    </w:p>
    <w:p>
      <w:pPr>
        <w:widowControl/>
        <w:shd w:val="clear"/>
        <w:jc w:val="center"/>
        <w:rPr>
          <w:rFonts w:hint="eastAsia" w:ascii="楷体_GB2312" w:hAnsi="仿宋_GB2312" w:eastAsia="楷体_GB2312" w:cs="仿宋_GB2312"/>
          <w:sz w:val="32"/>
          <w:szCs w:val="32"/>
          <w:highlight w:val="none"/>
          <w:lang w:val="en-US" w:eastAsia="zh-CN"/>
        </w:rPr>
      </w:pPr>
      <w:r>
        <w:rPr>
          <w:rFonts w:hint="eastAsia" w:ascii="黑体" w:hAnsi="黑体" w:eastAsia="黑体" w:cs="黑体"/>
          <w:color w:val="000000"/>
          <w:kern w:val="0"/>
          <w:sz w:val="24"/>
          <w:szCs w:val="24"/>
          <w:highlight w:val="none"/>
          <w:lang w:bidi="ar"/>
        </w:rPr>
        <w:t>课程内容设计建议表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560"/>
        <w:gridCol w:w="2858"/>
        <w:gridCol w:w="2714"/>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560"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2858"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714"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639" w:type="dxa"/>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w:t>
            </w:r>
          </w:p>
        </w:tc>
        <w:tc>
          <w:tcPr>
            <w:tcW w:w="1560" w:type="dxa"/>
            <w:vAlign w:val="center"/>
          </w:tcPr>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电子秤的</w:t>
            </w:r>
          </w:p>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rPr>
              <w:t>设计与制作</w:t>
            </w:r>
          </w:p>
        </w:tc>
        <w:tc>
          <w:tcPr>
            <w:tcW w:w="2858"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教学内容：</w:t>
            </w:r>
          </w:p>
          <w:p>
            <w:pPr>
              <w:keepNext w:val="0"/>
              <w:keepLines w:val="0"/>
              <w:pageBreakBefore w:val="0"/>
              <w:widowControl/>
              <w:shd w:val="clear"/>
              <w:kinsoku/>
              <w:wordWrap/>
              <w:overflowPunct/>
              <w:topLinePunct w:val="0"/>
              <w:autoSpaceDE/>
              <w:autoSpaceDN w:val="0"/>
              <w:bidi w:val="0"/>
              <w:adjustRightInd/>
              <w:spacing w:line="340" w:lineRule="exact"/>
              <w:textAlignment w:val="auto"/>
              <w:rPr>
                <w:rFonts w:hint="eastAsia" w:ascii="仿宋_GB2312" w:hAnsi="宋体" w:eastAsia="仿宋_GB2312" w:cs="宋体"/>
                <w:b w:val="0"/>
                <w:bCs w:val="0"/>
                <w:kern w:val="2"/>
                <w:sz w:val="21"/>
                <w:szCs w:val="21"/>
                <w:highlight w:val="none"/>
                <w:lang w:val="en-US" w:eastAsia="zh-CN" w:bidi="ar-SA"/>
              </w:rPr>
            </w:pPr>
            <w:r>
              <w:rPr>
                <w:rFonts w:hint="eastAsia" w:ascii="仿宋_GB2312" w:hAnsi="宋体" w:eastAsia="仿宋_GB2312" w:cs="宋体"/>
                <w:b w:val="0"/>
                <w:bCs w:val="0"/>
                <w:kern w:val="2"/>
                <w:sz w:val="21"/>
                <w:szCs w:val="21"/>
                <w:highlight w:val="none"/>
                <w:lang w:val="en-US" w:eastAsia="zh-CN" w:bidi="ar-SA"/>
              </w:rPr>
              <w:t>1.电阻应变式传感器的结构和工作原理；</w:t>
            </w:r>
          </w:p>
          <w:p>
            <w:pPr>
              <w:keepNext w:val="0"/>
              <w:keepLines w:val="0"/>
              <w:pageBreakBefore w:val="0"/>
              <w:widowControl/>
              <w:shd w:val="clear"/>
              <w:kinsoku/>
              <w:wordWrap/>
              <w:overflowPunct/>
              <w:topLinePunct w:val="0"/>
              <w:autoSpaceDE/>
              <w:autoSpaceDN w:val="0"/>
              <w:bidi w:val="0"/>
              <w:adjustRightInd/>
              <w:spacing w:line="340" w:lineRule="exact"/>
              <w:textAlignment w:val="auto"/>
              <w:rPr>
                <w:rFonts w:hint="eastAsia" w:ascii="仿宋_GB2312" w:hAnsi="宋体" w:eastAsia="仿宋_GB2312" w:cs="宋体"/>
                <w:b w:val="0"/>
                <w:bCs w:val="0"/>
                <w:kern w:val="2"/>
                <w:sz w:val="21"/>
                <w:szCs w:val="21"/>
                <w:highlight w:val="none"/>
                <w:lang w:val="en-US" w:eastAsia="zh-CN" w:bidi="ar-SA"/>
              </w:rPr>
            </w:pPr>
            <w:r>
              <w:rPr>
                <w:rFonts w:hint="eastAsia" w:ascii="仿宋_GB2312" w:hAnsi="宋体" w:eastAsia="仿宋_GB2312" w:cs="宋体"/>
                <w:b w:val="0"/>
                <w:bCs w:val="0"/>
                <w:kern w:val="2"/>
                <w:sz w:val="21"/>
                <w:szCs w:val="21"/>
                <w:highlight w:val="none"/>
                <w:lang w:val="en-US" w:eastAsia="zh-CN" w:bidi="ar-SA"/>
              </w:rPr>
              <w:t>2.电阻应变片的原理与主要技术参数；</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宋体" w:eastAsia="仿宋_GB2312" w:cs="宋体"/>
                <w:b w:val="0"/>
                <w:bCs w:val="0"/>
                <w:kern w:val="2"/>
                <w:sz w:val="21"/>
                <w:szCs w:val="21"/>
                <w:highlight w:val="none"/>
                <w:lang w:val="en-US" w:eastAsia="zh-CN" w:bidi="ar-SA"/>
              </w:rPr>
            </w:pPr>
            <w:r>
              <w:rPr>
                <w:rFonts w:hint="eastAsia" w:ascii="仿宋_GB2312" w:eastAsia="仿宋_GB2312" w:cs="宋体"/>
                <w:b w:val="0"/>
                <w:bCs w:val="0"/>
                <w:kern w:val="2"/>
                <w:sz w:val="21"/>
                <w:szCs w:val="21"/>
                <w:highlight w:val="none"/>
                <w:lang w:val="en-US" w:eastAsia="zh-CN" w:bidi="ar-SA"/>
              </w:rPr>
              <w:t>3.</w:t>
            </w:r>
            <w:r>
              <w:rPr>
                <w:rFonts w:hint="eastAsia" w:ascii="仿宋_GB2312" w:hAnsi="宋体" w:eastAsia="仿宋_GB2312" w:cs="宋体"/>
                <w:b w:val="0"/>
                <w:bCs w:val="0"/>
                <w:kern w:val="2"/>
                <w:sz w:val="21"/>
                <w:szCs w:val="21"/>
                <w:highlight w:val="none"/>
                <w:lang w:val="en-US" w:eastAsia="zh-CN" w:bidi="ar-SA"/>
              </w:rPr>
              <w:t>测量电桥的电压灵敏度与调零。</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教学要求：</w:t>
            </w:r>
          </w:p>
          <w:p>
            <w:pPr>
              <w:keepNext w:val="0"/>
              <w:keepLines w:val="0"/>
              <w:pageBreakBefore w:val="0"/>
              <w:widowControl/>
              <w:numPr>
                <w:ilvl w:val="0"/>
                <w:numId w:val="0"/>
              </w:numPr>
              <w:shd w:val="clear"/>
              <w:kinsoku/>
              <w:wordWrap/>
              <w:overflowPunct/>
              <w:topLinePunct w:val="0"/>
              <w:autoSpaceDE/>
              <w:autoSpaceDN w:val="0"/>
              <w:bidi w:val="0"/>
              <w:adjustRightInd/>
              <w:spacing w:line="340" w:lineRule="exact"/>
              <w:textAlignment w:val="auto"/>
              <w:rPr>
                <w:rFonts w:hint="eastAsia" w:ascii="仿宋_GB2312" w:hAnsi="宋体" w:eastAsia="仿宋_GB2312" w:cs="宋体"/>
                <w:b w:val="0"/>
                <w:bCs w:val="0"/>
                <w:kern w:val="2"/>
                <w:sz w:val="21"/>
                <w:szCs w:val="21"/>
                <w:highlight w:val="none"/>
                <w:lang w:val="en-US" w:eastAsia="zh-CN" w:bidi="ar-SA"/>
              </w:rPr>
            </w:pPr>
            <w:r>
              <w:rPr>
                <w:rFonts w:hint="eastAsia" w:ascii="仿宋_GB2312" w:hAnsi="宋体" w:eastAsia="仿宋_GB2312" w:cs="宋体"/>
                <w:b w:val="0"/>
                <w:bCs w:val="0"/>
                <w:kern w:val="2"/>
                <w:sz w:val="21"/>
                <w:szCs w:val="21"/>
                <w:highlight w:val="none"/>
                <w:lang w:val="en-US" w:eastAsia="zh-CN" w:bidi="ar-SA"/>
              </w:rPr>
              <w:t>1.能够分析电阻应变式传感器的测量电路；</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宋体" w:eastAsia="仿宋_GB2312" w:cs="宋体"/>
                <w:b w:val="0"/>
                <w:bCs w:val="0"/>
                <w:kern w:val="2"/>
                <w:sz w:val="21"/>
                <w:szCs w:val="21"/>
                <w:highlight w:val="none"/>
                <w:lang w:val="en-US" w:eastAsia="zh-CN" w:bidi="ar-SA"/>
              </w:rPr>
              <w:t>2.能够利用电阻应变式传感器进行力的检测。</w:t>
            </w:r>
          </w:p>
        </w:tc>
        <w:tc>
          <w:tcPr>
            <w:tcW w:w="2714" w:type="dxa"/>
            <w:shd w:val="clear" w:color="auto" w:fill="auto"/>
            <w:vAlign w:val="center"/>
          </w:tcPr>
          <w:p>
            <w:pPr>
              <w:keepNext w:val="0"/>
              <w:keepLines w:val="0"/>
              <w:pageBreakBefore w:val="0"/>
              <w:widowControl/>
              <w:shd w:val="clear"/>
              <w:kinsoku/>
              <w:wordWrap/>
              <w:overflowPunct/>
              <w:topLinePunct w:val="0"/>
              <w:autoSpaceDE/>
              <w:autoSpaceDN w:val="0"/>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1.教师引入情境，引导学生分析讨论，点评讲解相关知识；</w:t>
            </w:r>
          </w:p>
          <w:p>
            <w:pPr>
              <w:keepNext w:val="0"/>
              <w:keepLines w:val="0"/>
              <w:pageBreakBefore w:val="0"/>
              <w:widowControl/>
              <w:shd w:val="clear"/>
              <w:kinsoku/>
              <w:wordWrap/>
              <w:overflowPunct/>
              <w:topLinePunct w:val="0"/>
              <w:autoSpaceDE/>
              <w:autoSpaceDN w:val="0"/>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2.学生注意观察，电阻应变式传感器和电阻应变片的识别和测试方法；</w:t>
            </w:r>
          </w:p>
          <w:p>
            <w:pPr>
              <w:keepNext w:val="0"/>
              <w:keepLines w:val="0"/>
              <w:pageBreakBefore w:val="0"/>
              <w:widowControl/>
              <w:shd w:val="clear"/>
              <w:kinsoku/>
              <w:wordWrap/>
              <w:overflowPunct/>
              <w:topLinePunct w:val="0"/>
              <w:autoSpaceDE/>
              <w:autoSpaceDN w:val="0"/>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3.教师演示：在实训台搭建测量电路；用示波器、万用表测试；</w:t>
            </w:r>
          </w:p>
          <w:p>
            <w:pPr>
              <w:keepNext w:val="0"/>
              <w:keepLines w:val="0"/>
              <w:pageBreakBefore w:val="0"/>
              <w:widowControl/>
              <w:shd w:val="clear"/>
              <w:kinsoku/>
              <w:wordWrap/>
              <w:overflowPunct/>
              <w:topLinePunct w:val="0"/>
              <w:autoSpaceDE/>
              <w:autoSpaceDN w:val="0"/>
              <w:bidi w:val="0"/>
              <w:adjustRightInd/>
              <w:spacing w:line="340" w:lineRule="exact"/>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rPr>
              <w:t>4.学生操作：设计电子秤的整体设计</w:t>
            </w:r>
            <w:r>
              <w:rPr>
                <w:rFonts w:hint="eastAsia" w:ascii="仿宋_GB2312" w:eastAsia="仿宋_GB2312"/>
                <w:b w:val="0"/>
                <w:bCs w:val="0"/>
                <w:sz w:val="21"/>
                <w:szCs w:val="21"/>
                <w:highlight w:val="none"/>
                <w:lang w:eastAsia="zh-CN"/>
              </w:rPr>
              <w:t>框图</w:t>
            </w:r>
            <w:r>
              <w:rPr>
                <w:rFonts w:hint="eastAsia" w:ascii="仿宋_GB2312" w:eastAsia="仿宋_GB2312"/>
                <w:b w:val="0"/>
                <w:bCs w:val="0"/>
                <w:sz w:val="21"/>
                <w:szCs w:val="21"/>
                <w:highlight w:val="none"/>
              </w:rPr>
              <w:t>，利用模块制作电子秤，完成电路调试。</w:t>
            </w:r>
          </w:p>
        </w:tc>
        <w:tc>
          <w:tcPr>
            <w:tcW w:w="639"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default"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2</w:t>
            </w:r>
          </w:p>
        </w:tc>
        <w:tc>
          <w:tcPr>
            <w:tcW w:w="1560" w:type="dxa"/>
            <w:vAlign w:val="center"/>
          </w:tcPr>
          <w:p>
            <w:pPr>
              <w:keepNext w:val="0"/>
              <w:keepLines w:val="0"/>
              <w:pageBreakBefore w:val="0"/>
              <w:shd w:val="clear"/>
              <w:kinsoku/>
              <w:wordWrap/>
              <w:overflowPunct/>
              <w:topLinePunct w:val="0"/>
              <w:autoSpaceDE/>
              <w:bidi w:val="0"/>
              <w:adjustRightInd/>
              <w:snapToGrid w:val="0"/>
              <w:spacing w:line="360" w:lineRule="exact"/>
              <w:jc w:val="center"/>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汽车燃油表</w:t>
            </w:r>
          </w:p>
          <w:p>
            <w:pPr>
              <w:keepNext w:val="0"/>
              <w:keepLines w:val="0"/>
              <w:pageBreakBefore w:val="0"/>
              <w:shd w:val="clear"/>
              <w:kinsoku/>
              <w:wordWrap/>
              <w:overflowPunct/>
              <w:topLinePunct w:val="0"/>
              <w:autoSpaceDE/>
              <w:bidi w:val="0"/>
              <w:adjustRightInd/>
              <w:snapToGrid w:val="0"/>
              <w:spacing w:line="360" w:lineRule="exact"/>
              <w:jc w:val="center"/>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显示电路</w:t>
            </w:r>
          </w:p>
          <w:p>
            <w:pPr>
              <w:keepNext w:val="0"/>
              <w:keepLines w:val="0"/>
              <w:pageBreakBefore w:val="0"/>
              <w:shd w:val="clear"/>
              <w:kinsoku/>
              <w:wordWrap/>
              <w:overflowPunct/>
              <w:topLinePunct w:val="0"/>
              <w:autoSpaceDE/>
              <w:bidi w:val="0"/>
              <w:adjustRightInd/>
              <w:snapToGrid w:val="0"/>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rPr>
              <w:t>设计与制作</w:t>
            </w:r>
          </w:p>
        </w:tc>
        <w:tc>
          <w:tcPr>
            <w:tcW w:w="2858"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1.电位器式传感器的结构类型；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2.电位器式传感器的测量电路；</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3.电位器的类型。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教学要求：</w:t>
            </w:r>
          </w:p>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hAnsi="宋体" w:eastAsia="仿宋_GB2312" w:cs="宋体"/>
                <w:b w:val="0"/>
                <w:bCs w:val="0"/>
                <w:kern w:val="2"/>
                <w:sz w:val="21"/>
                <w:szCs w:val="21"/>
                <w:highlight w:val="none"/>
                <w:lang w:val="en-US" w:eastAsia="zh-CN" w:bidi="ar-SA"/>
              </w:rPr>
            </w:pPr>
            <w:r>
              <w:rPr>
                <w:rFonts w:hint="eastAsia" w:ascii="仿宋_GB2312" w:hAnsi="宋体" w:eastAsia="仿宋_GB2312" w:cs="宋体"/>
                <w:b w:val="0"/>
                <w:bCs w:val="0"/>
                <w:kern w:val="2"/>
                <w:sz w:val="21"/>
                <w:szCs w:val="21"/>
                <w:highlight w:val="none"/>
                <w:lang w:val="en-US" w:eastAsia="zh-CN" w:bidi="ar-SA"/>
              </w:rPr>
              <w:t>1.能理解电位式传感器的测试机理；</w:t>
            </w:r>
          </w:p>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hAnsi="宋体" w:eastAsia="仿宋_GB2312" w:cs="宋体"/>
                <w:b w:val="0"/>
                <w:bCs w:val="0"/>
                <w:kern w:val="2"/>
                <w:sz w:val="21"/>
                <w:szCs w:val="21"/>
                <w:highlight w:val="none"/>
                <w:lang w:val="en-US" w:eastAsia="zh-CN" w:bidi="ar-SA"/>
              </w:rPr>
            </w:pPr>
            <w:r>
              <w:rPr>
                <w:rFonts w:hint="eastAsia" w:ascii="仿宋_GB2312" w:hAnsi="宋体" w:eastAsia="仿宋_GB2312" w:cs="宋体"/>
                <w:b w:val="0"/>
                <w:bCs w:val="0"/>
                <w:kern w:val="2"/>
                <w:sz w:val="21"/>
                <w:szCs w:val="21"/>
                <w:highlight w:val="none"/>
                <w:lang w:val="en-US" w:eastAsia="zh-CN" w:bidi="ar-SA"/>
              </w:rPr>
              <w:t>2.掌握电位式传感器的结构和应用；</w:t>
            </w:r>
          </w:p>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宋体" w:eastAsia="仿宋_GB2312" w:cs="宋体"/>
                <w:b w:val="0"/>
                <w:bCs w:val="0"/>
                <w:kern w:val="2"/>
                <w:sz w:val="21"/>
                <w:szCs w:val="21"/>
                <w:highlight w:val="none"/>
                <w:lang w:val="en-US" w:eastAsia="zh-CN" w:bidi="ar-SA"/>
              </w:rPr>
              <w:t>3.能够利用电位器式传感器进行电路设计。</w:t>
            </w:r>
          </w:p>
        </w:tc>
        <w:tc>
          <w:tcPr>
            <w:tcW w:w="2714" w:type="dxa"/>
            <w:shd w:val="clear" w:color="auto" w:fill="auto"/>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4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1.教师引入情境，引导学生分析讨论，点评讲解相关知识；</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4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2.学生注意观察，电位器式传感器结构和类型的识别和测试方法；</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40" w:lineRule="exact"/>
              <w:ind w:right="0"/>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3.教师演示：在实训台搭建测量电路；用示波器、万用表测试；</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lang w:val="en-US" w:eastAsia="zh-CN"/>
              </w:rPr>
              <w:t>4.学生操作：利用浮筒式电位器式传感器搭建燃油表电路。</w:t>
            </w:r>
          </w:p>
        </w:tc>
        <w:tc>
          <w:tcPr>
            <w:tcW w:w="639"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w:t>
            </w:r>
          </w:p>
        </w:tc>
        <w:tc>
          <w:tcPr>
            <w:tcW w:w="1560" w:type="dxa"/>
            <w:vAlign w:val="center"/>
          </w:tcPr>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电热水器温度控制器的</w:t>
            </w:r>
          </w:p>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rPr>
              <w:t>设计与制作</w:t>
            </w:r>
          </w:p>
        </w:tc>
        <w:tc>
          <w:tcPr>
            <w:tcW w:w="2858"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教学内容：</w:t>
            </w:r>
          </w:p>
          <w:p>
            <w:pPr>
              <w:keepNext w:val="0"/>
              <w:keepLines w:val="0"/>
              <w:pageBreakBefore w:val="0"/>
              <w:widowControl/>
              <w:numPr>
                <w:ilvl w:val="0"/>
                <w:numId w:val="0"/>
              </w:numPr>
              <w:shd w:val="clear"/>
              <w:kinsoku/>
              <w:wordWrap/>
              <w:overflowPunct/>
              <w:topLinePunct w:val="0"/>
              <w:autoSpaceDE/>
              <w:autoSpaceDN w:val="0"/>
              <w:bidi w:val="0"/>
              <w:adjustRightInd/>
              <w:snapToGrid w:val="0"/>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热敏电阻传感器结构和工作原理；</w:t>
            </w:r>
          </w:p>
          <w:p>
            <w:pPr>
              <w:keepNext w:val="0"/>
              <w:keepLines w:val="0"/>
              <w:pageBreakBefore w:val="0"/>
              <w:widowControl/>
              <w:numPr>
                <w:ilvl w:val="0"/>
                <w:numId w:val="0"/>
              </w:numPr>
              <w:shd w:val="clear"/>
              <w:kinsoku/>
              <w:wordWrap/>
              <w:overflowPunct/>
              <w:topLinePunct w:val="0"/>
              <w:autoSpaceDE/>
              <w:autoSpaceDN w:val="0"/>
              <w:bidi w:val="0"/>
              <w:adjustRightInd/>
              <w:snapToGrid w:val="0"/>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热电阻传感器工作原理、结构和类型；</w:t>
            </w:r>
          </w:p>
          <w:p>
            <w:pPr>
              <w:keepNext w:val="0"/>
              <w:keepLines w:val="0"/>
              <w:pageBreakBefore w:val="0"/>
              <w:widowControl/>
              <w:numPr>
                <w:ilvl w:val="0"/>
                <w:numId w:val="0"/>
              </w:numPr>
              <w:shd w:val="clear"/>
              <w:kinsoku/>
              <w:wordWrap/>
              <w:overflowPunct/>
              <w:topLinePunct w:val="0"/>
              <w:autoSpaceDE/>
              <w:autoSpaceDN w:val="0"/>
              <w:bidi w:val="0"/>
              <w:adjustRightInd/>
              <w:snapToGrid w:val="0"/>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热电阻的接线连接方式。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教学要求：</w:t>
            </w:r>
          </w:p>
          <w:p>
            <w:pPr>
              <w:keepNext w:val="0"/>
              <w:keepLines w:val="0"/>
              <w:pageBreakBefore w:val="0"/>
              <w:widowControl/>
              <w:numPr>
                <w:ilvl w:val="0"/>
                <w:numId w:val="0"/>
              </w:numPr>
              <w:shd w:val="clear"/>
              <w:kinsoku/>
              <w:wordWrap/>
              <w:overflowPunct/>
              <w:topLinePunct w:val="0"/>
              <w:autoSpaceDE/>
              <w:autoSpaceDN w:val="0"/>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能分析电阻传感器的特点和工作原理；</w:t>
            </w:r>
          </w:p>
          <w:p>
            <w:pPr>
              <w:keepNext w:val="0"/>
              <w:keepLines w:val="0"/>
              <w:pageBreakBefore w:val="0"/>
              <w:widowControl/>
              <w:numPr>
                <w:ilvl w:val="0"/>
                <w:numId w:val="0"/>
              </w:numPr>
              <w:shd w:val="clear"/>
              <w:kinsoku/>
              <w:wordWrap/>
              <w:overflowPunct/>
              <w:topLinePunct w:val="0"/>
              <w:autoSpaceDE/>
              <w:autoSpaceDN w:val="0"/>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掌握热敏电阻传感器的测量电路；</w:t>
            </w:r>
          </w:p>
          <w:p>
            <w:pPr>
              <w:keepNext w:val="0"/>
              <w:keepLines w:val="0"/>
              <w:pageBreakBefore w:val="0"/>
              <w:widowControl/>
              <w:numPr>
                <w:ilvl w:val="0"/>
                <w:numId w:val="0"/>
              </w:numPr>
              <w:shd w:val="clear"/>
              <w:kinsoku/>
              <w:wordWrap/>
              <w:overflowPunct/>
              <w:topLinePunct w:val="0"/>
              <w:autoSpaceDE/>
              <w:autoSpaceDN w:val="0"/>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了解热电偶的工作原理及温度补偿；</w:t>
            </w:r>
          </w:p>
          <w:p>
            <w:pPr>
              <w:pStyle w:val="13"/>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Times New Roman" w:eastAsia="仿宋_GB2312" w:cs="Times New Roman"/>
                <w:b w:val="0"/>
                <w:bCs w:val="0"/>
                <w:kern w:val="2"/>
                <w:sz w:val="21"/>
                <w:szCs w:val="21"/>
                <w:highlight w:val="none"/>
                <w:lang w:val="en-US" w:eastAsia="zh-CN" w:bidi="ar-SA"/>
              </w:rPr>
              <w:t>4.能够选用合适的传感器进行电路的设计</w:t>
            </w:r>
          </w:p>
        </w:tc>
        <w:tc>
          <w:tcPr>
            <w:tcW w:w="2714" w:type="dxa"/>
            <w:shd w:val="clear" w:color="auto" w:fill="auto"/>
            <w:vAlign w:val="center"/>
          </w:tcPr>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1.教师引入情境，引导学生分析讨论，点评讲解相关知识；</w:t>
            </w:r>
          </w:p>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2.学生注意观察热电阻式传感器结构和类型的</w:t>
            </w:r>
            <w:r>
              <w:rPr>
                <w:rFonts w:ascii="仿宋_GB2312" w:eastAsia="仿宋_GB2312"/>
                <w:b w:val="0"/>
                <w:bCs w:val="0"/>
                <w:sz w:val="21"/>
                <w:szCs w:val="21"/>
                <w:highlight w:val="none"/>
              </w:rPr>
              <w:t>识别和测试方法</w:t>
            </w:r>
            <w:r>
              <w:rPr>
                <w:rFonts w:hint="eastAsia" w:ascii="仿宋_GB2312" w:eastAsia="仿宋_GB2312"/>
                <w:b w:val="0"/>
                <w:bCs w:val="0"/>
                <w:sz w:val="21"/>
                <w:szCs w:val="21"/>
                <w:highlight w:val="none"/>
              </w:rPr>
              <w:t>；</w:t>
            </w:r>
          </w:p>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3.教师演示：在实训台搭建测量</w:t>
            </w:r>
            <w:r>
              <w:rPr>
                <w:rFonts w:ascii="仿宋_GB2312" w:eastAsia="仿宋_GB2312"/>
                <w:b w:val="0"/>
                <w:bCs w:val="0"/>
                <w:sz w:val="21"/>
                <w:szCs w:val="21"/>
                <w:highlight w:val="none"/>
              </w:rPr>
              <w:t>电路</w:t>
            </w:r>
            <w:r>
              <w:rPr>
                <w:rFonts w:hint="eastAsia" w:ascii="仿宋_GB2312" w:eastAsia="仿宋_GB2312"/>
                <w:b w:val="0"/>
                <w:bCs w:val="0"/>
                <w:sz w:val="21"/>
                <w:szCs w:val="21"/>
                <w:highlight w:val="none"/>
              </w:rPr>
              <w:t>；用</w:t>
            </w:r>
            <w:r>
              <w:rPr>
                <w:rFonts w:ascii="仿宋_GB2312" w:eastAsia="仿宋_GB2312"/>
                <w:b w:val="0"/>
                <w:bCs w:val="0"/>
                <w:sz w:val="21"/>
                <w:szCs w:val="21"/>
                <w:highlight w:val="none"/>
              </w:rPr>
              <w:t>示波器、万用表测试；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rPr>
              <w:t>4.学生操作：利用热电阻式传感器搭建电热水器温度控制器电路</w:t>
            </w:r>
            <w:r>
              <w:rPr>
                <w:rFonts w:ascii="仿宋_GB2312" w:eastAsia="仿宋_GB2312"/>
                <w:b w:val="0"/>
                <w:bCs w:val="0"/>
                <w:sz w:val="21"/>
                <w:szCs w:val="21"/>
                <w:highlight w:val="none"/>
              </w:rPr>
              <w:t>。</w:t>
            </w:r>
          </w:p>
        </w:tc>
        <w:tc>
          <w:tcPr>
            <w:tcW w:w="639"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default"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4</w:t>
            </w:r>
          </w:p>
        </w:tc>
        <w:tc>
          <w:tcPr>
            <w:tcW w:w="1560" w:type="dxa"/>
            <w:vAlign w:val="center"/>
          </w:tcPr>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锅炉炉膛</w:t>
            </w:r>
          </w:p>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rPr>
              <w:t>温度计的设计</w:t>
            </w:r>
          </w:p>
        </w:tc>
        <w:tc>
          <w:tcPr>
            <w:tcW w:w="2858"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教学内容：</w:t>
            </w:r>
          </w:p>
          <w:p>
            <w:pPr>
              <w:keepNext w:val="0"/>
              <w:keepLines w:val="0"/>
              <w:pageBreakBefore w:val="0"/>
              <w:widowControl/>
              <w:numPr>
                <w:ilvl w:val="0"/>
                <w:numId w:val="0"/>
              </w:numPr>
              <w:shd w:val="clear"/>
              <w:kinsoku/>
              <w:wordWrap/>
              <w:overflowPunct/>
              <w:topLinePunct w:val="0"/>
              <w:autoSpaceDE/>
              <w:autoSpaceDN w:val="0"/>
              <w:bidi w:val="0"/>
              <w:adjustRightInd/>
              <w:snapToGrid w:val="0"/>
              <w:spacing w:line="340" w:lineRule="exact"/>
              <w:textAlignment w:val="auto"/>
              <w:rPr>
                <w:rFonts w:hint="eastAsia" w:ascii="仿宋_GB2312" w:eastAsia="仿宋_GB2312"/>
                <w:b w:val="0"/>
                <w:bCs w:val="0"/>
                <w:sz w:val="21"/>
                <w:szCs w:val="21"/>
                <w:highlight w:val="none"/>
              </w:rPr>
            </w:pPr>
            <w:r>
              <w:rPr>
                <w:rFonts w:hint="eastAsia" w:ascii="仿宋_GB2312" w:hAnsi="Times New Roman" w:eastAsia="仿宋_GB2312" w:cs="Times New Roman"/>
                <w:b w:val="0"/>
                <w:bCs w:val="0"/>
                <w:kern w:val="2"/>
                <w:sz w:val="21"/>
                <w:szCs w:val="21"/>
                <w:highlight w:val="none"/>
                <w:lang w:val="en-US" w:eastAsia="zh-CN" w:bidi="ar-SA"/>
              </w:rPr>
              <w:t>1.</w:t>
            </w:r>
            <w:r>
              <w:rPr>
                <w:rFonts w:hint="eastAsia" w:ascii="仿宋_GB2312" w:eastAsia="仿宋_GB2312"/>
                <w:b w:val="0"/>
                <w:bCs w:val="0"/>
                <w:sz w:val="21"/>
                <w:szCs w:val="21"/>
                <w:highlight w:val="none"/>
              </w:rPr>
              <w:t>温度和温标；</w:t>
            </w:r>
          </w:p>
          <w:p>
            <w:pPr>
              <w:keepNext w:val="0"/>
              <w:keepLines w:val="0"/>
              <w:pageBreakBefore w:val="0"/>
              <w:widowControl/>
              <w:numPr>
                <w:ilvl w:val="0"/>
                <w:numId w:val="0"/>
              </w:numPr>
              <w:shd w:val="clear"/>
              <w:kinsoku/>
              <w:wordWrap/>
              <w:overflowPunct/>
              <w:topLinePunct w:val="0"/>
              <w:autoSpaceDE/>
              <w:autoSpaceDN w:val="0"/>
              <w:bidi w:val="0"/>
              <w:adjustRightInd/>
              <w:snapToGrid w:val="0"/>
              <w:spacing w:line="340" w:lineRule="exact"/>
              <w:textAlignment w:val="auto"/>
              <w:rPr>
                <w:rFonts w:hint="eastAsia" w:ascii="仿宋_GB2312" w:eastAsia="仿宋_GB2312"/>
                <w:b w:val="0"/>
                <w:bCs w:val="0"/>
                <w:sz w:val="21"/>
                <w:szCs w:val="21"/>
                <w:highlight w:val="none"/>
              </w:rPr>
            </w:pPr>
            <w:r>
              <w:rPr>
                <w:rFonts w:hint="eastAsia" w:ascii="仿宋_GB2312" w:hAnsi="Times New Roman" w:eastAsia="仿宋_GB2312" w:cs="Times New Roman"/>
                <w:b w:val="0"/>
                <w:bCs w:val="0"/>
                <w:kern w:val="2"/>
                <w:sz w:val="21"/>
                <w:szCs w:val="21"/>
                <w:highlight w:val="none"/>
                <w:lang w:val="en-US" w:eastAsia="zh-CN" w:bidi="ar-SA"/>
              </w:rPr>
              <w:t>2.</w:t>
            </w:r>
            <w:r>
              <w:rPr>
                <w:rFonts w:hint="eastAsia" w:ascii="仿宋_GB2312" w:eastAsia="仿宋_GB2312"/>
                <w:b w:val="0"/>
                <w:bCs w:val="0"/>
                <w:sz w:val="21"/>
                <w:szCs w:val="21"/>
                <w:highlight w:val="none"/>
              </w:rPr>
              <w:t>热电偶传感器的工作原理；</w:t>
            </w:r>
          </w:p>
          <w:p>
            <w:pPr>
              <w:keepNext w:val="0"/>
              <w:keepLines w:val="0"/>
              <w:pageBreakBefore w:val="0"/>
              <w:widowControl/>
              <w:numPr>
                <w:ilvl w:val="0"/>
                <w:numId w:val="0"/>
              </w:numPr>
              <w:shd w:val="clear"/>
              <w:kinsoku/>
              <w:wordWrap/>
              <w:overflowPunct/>
              <w:topLinePunct w:val="0"/>
              <w:autoSpaceDE/>
              <w:autoSpaceDN w:val="0"/>
              <w:bidi w:val="0"/>
              <w:adjustRightInd/>
              <w:snapToGrid w:val="0"/>
              <w:spacing w:line="340" w:lineRule="exact"/>
              <w:textAlignment w:val="auto"/>
              <w:rPr>
                <w:rFonts w:hint="eastAsia" w:ascii="仿宋_GB2312" w:eastAsia="仿宋_GB2312"/>
                <w:b w:val="0"/>
                <w:bCs w:val="0"/>
                <w:sz w:val="21"/>
                <w:szCs w:val="21"/>
                <w:highlight w:val="none"/>
              </w:rPr>
            </w:pPr>
            <w:r>
              <w:rPr>
                <w:rFonts w:hint="eastAsia" w:ascii="仿宋_GB2312" w:hAnsi="Times New Roman" w:eastAsia="仿宋_GB2312" w:cs="Times New Roman"/>
                <w:b w:val="0"/>
                <w:bCs w:val="0"/>
                <w:kern w:val="2"/>
                <w:sz w:val="21"/>
                <w:szCs w:val="21"/>
                <w:highlight w:val="none"/>
                <w:lang w:val="en-US" w:eastAsia="zh-CN" w:bidi="ar-SA"/>
              </w:rPr>
              <w:t>3.</w:t>
            </w:r>
            <w:r>
              <w:rPr>
                <w:rFonts w:hint="eastAsia" w:ascii="仿宋_GB2312" w:eastAsia="仿宋_GB2312"/>
                <w:b w:val="0"/>
                <w:bCs w:val="0"/>
                <w:sz w:val="21"/>
                <w:szCs w:val="21"/>
                <w:highlight w:val="none"/>
              </w:rPr>
              <w:t>热电偶传感器的种类和结构形式；</w:t>
            </w:r>
          </w:p>
          <w:p>
            <w:pPr>
              <w:keepNext w:val="0"/>
              <w:keepLines w:val="0"/>
              <w:pageBreakBefore w:val="0"/>
              <w:widowControl/>
              <w:numPr>
                <w:ilvl w:val="0"/>
                <w:numId w:val="0"/>
              </w:numPr>
              <w:shd w:val="clear"/>
              <w:kinsoku/>
              <w:wordWrap/>
              <w:overflowPunct/>
              <w:topLinePunct w:val="0"/>
              <w:autoSpaceDE/>
              <w:autoSpaceDN w:val="0"/>
              <w:bidi w:val="0"/>
              <w:adjustRightInd/>
              <w:snapToGrid w:val="0"/>
              <w:spacing w:line="340" w:lineRule="exact"/>
              <w:textAlignment w:val="auto"/>
              <w:rPr>
                <w:rFonts w:hint="eastAsia" w:ascii="仿宋_GB2312" w:eastAsia="仿宋_GB2312"/>
                <w:b w:val="0"/>
                <w:bCs w:val="0"/>
                <w:sz w:val="21"/>
                <w:szCs w:val="21"/>
                <w:highlight w:val="none"/>
              </w:rPr>
            </w:pPr>
            <w:r>
              <w:rPr>
                <w:rFonts w:hint="eastAsia" w:ascii="仿宋_GB2312" w:hAnsi="Times New Roman" w:eastAsia="仿宋_GB2312" w:cs="Times New Roman"/>
                <w:b w:val="0"/>
                <w:bCs w:val="0"/>
                <w:kern w:val="2"/>
                <w:sz w:val="21"/>
                <w:szCs w:val="21"/>
                <w:highlight w:val="none"/>
                <w:lang w:val="en-US" w:eastAsia="zh-CN" w:bidi="ar-SA"/>
              </w:rPr>
              <w:t>4.</w:t>
            </w:r>
            <w:r>
              <w:rPr>
                <w:rFonts w:hint="eastAsia" w:ascii="仿宋_GB2312" w:eastAsia="仿宋_GB2312"/>
                <w:b w:val="0"/>
                <w:bCs w:val="0"/>
                <w:sz w:val="21"/>
                <w:szCs w:val="21"/>
                <w:highlight w:val="none"/>
              </w:rPr>
              <w:t>热电偶传感器的基本定律；</w:t>
            </w:r>
          </w:p>
          <w:p>
            <w:pPr>
              <w:keepNext w:val="0"/>
              <w:keepLines w:val="0"/>
              <w:pageBreakBefore w:val="0"/>
              <w:widowControl/>
              <w:numPr>
                <w:ilvl w:val="0"/>
                <w:numId w:val="0"/>
              </w:numPr>
              <w:shd w:val="clear"/>
              <w:kinsoku/>
              <w:wordWrap/>
              <w:overflowPunct/>
              <w:topLinePunct w:val="0"/>
              <w:autoSpaceDE/>
              <w:autoSpaceDN w:val="0"/>
              <w:bidi w:val="0"/>
              <w:adjustRightInd/>
              <w:snapToGrid w:val="0"/>
              <w:spacing w:line="340" w:lineRule="exact"/>
              <w:textAlignment w:val="auto"/>
              <w:rPr>
                <w:rFonts w:hint="eastAsia" w:ascii="仿宋_GB2312" w:eastAsia="仿宋_GB2312"/>
                <w:b w:val="0"/>
                <w:bCs w:val="0"/>
                <w:sz w:val="21"/>
                <w:szCs w:val="21"/>
                <w:highlight w:val="none"/>
              </w:rPr>
            </w:pPr>
            <w:r>
              <w:rPr>
                <w:rFonts w:hint="eastAsia" w:ascii="仿宋_GB2312" w:hAnsi="Times New Roman" w:eastAsia="仿宋_GB2312" w:cs="Times New Roman"/>
                <w:b w:val="0"/>
                <w:bCs w:val="0"/>
                <w:kern w:val="2"/>
                <w:sz w:val="21"/>
                <w:szCs w:val="21"/>
                <w:highlight w:val="none"/>
                <w:lang w:val="en-US" w:eastAsia="zh-CN" w:bidi="ar-SA"/>
              </w:rPr>
              <w:t>5.</w:t>
            </w:r>
            <w:r>
              <w:rPr>
                <w:rFonts w:hint="eastAsia" w:ascii="仿宋_GB2312" w:eastAsia="仿宋_GB2312"/>
                <w:b w:val="0"/>
                <w:bCs w:val="0"/>
                <w:sz w:val="21"/>
                <w:szCs w:val="21"/>
                <w:highlight w:val="none"/>
              </w:rPr>
              <w:t>热电偶传感器的冷端温度补偿；</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Times New Roman" w:eastAsia="仿宋_GB2312" w:cs="Times New Roman"/>
                <w:b w:val="0"/>
                <w:bCs w:val="0"/>
                <w:kern w:val="2"/>
                <w:sz w:val="21"/>
                <w:szCs w:val="21"/>
                <w:highlight w:val="none"/>
                <w:lang w:val="en-US" w:eastAsia="zh-CN" w:bidi="ar-SA"/>
              </w:rPr>
            </w:pPr>
            <w:r>
              <w:rPr>
                <w:rFonts w:hint="eastAsia" w:ascii="仿宋_GB2312" w:eastAsia="仿宋_GB2312"/>
                <w:b w:val="0"/>
                <w:bCs w:val="0"/>
                <w:sz w:val="21"/>
                <w:szCs w:val="21"/>
                <w:highlight w:val="none"/>
                <w:lang w:val="en-US" w:eastAsia="zh-CN"/>
              </w:rPr>
              <w:t>6.</w:t>
            </w:r>
            <w:r>
              <w:rPr>
                <w:rFonts w:hint="eastAsia" w:ascii="仿宋_GB2312" w:hAnsi="Times New Roman" w:eastAsia="仿宋_GB2312" w:cs="Times New Roman"/>
                <w:b w:val="0"/>
                <w:bCs w:val="0"/>
                <w:kern w:val="2"/>
                <w:sz w:val="21"/>
                <w:szCs w:val="21"/>
                <w:highlight w:val="none"/>
                <w:lang w:val="en-US" w:eastAsia="zh-CN" w:bidi="ar-SA"/>
              </w:rPr>
              <w:t>热电偶传感器的测温电路。</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教学要求：</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1.能分析热电偶传感器的结构和工作原理；</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2.能设计热电偶传感器的冷端温度补偿；</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i w:val="0"/>
                <w:iCs w:val="0"/>
                <w:caps w:val="0"/>
                <w:color w:val="333333"/>
                <w:spacing w:val="0"/>
                <w:sz w:val="21"/>
                <w:szCs w:val="21"/>
                <w:highlight w:val="none"/>
                <w:shd w:val="clear" w:fill="FFFFFF"/>
                <w:lang w:val="en-US" w:eastAsia="zh-CN"/>
              </w:rPr>
            </w:pPr>
            <w:r>
              <w:rPr>
                <w:rFonts w:hint="eastAsia" w:ascii="仿宋_GB2312" w:eastAsia="仿宋_GB2312"/>
                <w:b w:val="0"/>
                <w:bCs w:val="0"/>
                <w:sz w:val="21"/>
                <w:szCs w:val="21"/>
                <w:highlight w:val="none"/>
                <w:lang w:val="en-US" w:eastAsia="zh-CN"/>
              </w:rPr>
              <w:t>3.</w:t>
            </w:r>
            <w:r>
              <w:rPr>
                <w:rFonts w:hint="eastAsia" w:ascii="仿宋_GB2312" w:eastAsia="仿宋_GB2312"/>
                <w:b w:val="0"/>
                <w:bCs w:val="0"/>
                <w:sz w:val="21"/>
                <w:szCs w:val="21"/>
                <w:highlight w:val="none"/>
              </w:rPr>
              <w:t>能利用热电偶传感器进行电路设计。</w:t>
            </w:r>
          </w:p>
        </w:tc>
        <w:tc>
          <w:tcPr>
            <w:tcW w:w="2714" w:type="dxa"/>
            <w:shd w:val="clear" w:color="auto" w:fill="auto"/>
            <w:vAlign w:val="center"/>
          </w:tcPr>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1.教师引入情境，引导学生分析讨论，点评讲解相关知识；</w:t>
            </w:r>
          </w:p>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2.学生注意观察热电偶传感器结构和类型的</w:t>
            </w:r>
            <w:r>
              <w:rPr>
                <w:rFonts w:ascii="仿宋_GB2312" w:eastAsia="仿宋_GB2312"/>
                <w:b w:val="0"/>
                <w:bCs w:val="0"/>
                <w:sz w:val="21"/>
                <w:szCs w:val="21"/>
                <w:highlight w:val="none"/>
              </w:rPr>
              <w:t>识别和测试方法</w:t>
            </w:r>
            <w:r>
              <w:rPr>
                <w:rFonts w:hint="eastAsia" w:ascii="仿宋_GB2312" w:eastAsia="仿宋_GB2312"/>
                <w:b w:val="0"/>
                <w:bCs w:val="0"/>
                <w:sz w:val="21"/>
                <w:szCs w:val="21"/>
                <w:highlight w:val="none"/>
              </w:rPr>
              <w:t>；</w:t>
            </w:r>
          </w:p>
          <w:p>
            <w:pPr>
              <w:keepNext w:val="0"/>
              <w:keepLines w:val="0"/>
              <w:pageBreakBefore w:val="0"/>
              <w:widowControl/>
              <w:shd w:val="clear"/>
              <w:kinsoku/>
              <w:wordWrap/>
              <w:overflowPunct/>
              <w:topLinePunct w:val="0"/>
              <w:autoSpaceDE/>
              <w:bidi w:val="0"/>
              <w:adjustRightInd/>
              <w:spacing w:line="340" w:lineRule="exact"/>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3.教师演示：在实训台搭建测量</w:t>
            </w:r>
            <w:r>
              <w:rPr>
                <w:rFonts w:ascii="仿宋_GB2312" w:eastAsia="仿宋_GB2312"/>
                <w:b w:val="0"/>
                <w:bCs w:val="0"/>
                <w:sz w:val="21"/>
                <w:szCs w:val="21"/>
                <w:highlight w:val="none"/>
              </w:rPr>
              <w:t>电路</w:t>
            </w:r>
            <w:r>
              <w:rPr>
                <w:rFonts w:hint="eastAsia" w:ascii="仿宋_GB2312" w:eastAsia="仿宋_GB2312"/>
                <w:b w:val="0"/>
                <w:bCs w:val="0"/>
                <w:sz w:val="21"/>
                <w:szCs w:val="21"/>
                <w:highlight w:val="none"/>
              </w:rPr>
              <w:t>；用</w:t>
            </w:r>
            <w:r>
              <w:rPr>
                <w:rFonts w:ascii="仿宋_GB2312" w:eastAsia="仿宋_GB2312"/>
                <w:b w:val="0"/>
                <w:bCs w:val="0"/>
                <w:sz w:val="21"/>
                <w:szCs w:val="21"/>
                <w:highlight w:val="none"/>
              </w:rPr>
              <w:t>示波器、万用表测试；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rPr>
              <w:t>4.学生操作：利用K型热电偶、MAX6675/89C51和4位共阳极数码管搭建锅炉炉膛温度计电路</w:t>
            </w:r>
            <w:r>
              <w:rPr>
                <w:rFonts w:ascii="仿宋_GB2312" w:eastAsia="仿宋_GB2312"/>
                <w:b w:val="0"/>
                <w:bCs w:val="0"/>
                <w:sz w:val="21"/>
                <w:szCs w:val="21"/>
                <w:highlight w:val="none"/>
              </w:rPr>
              <w:t>。</w:t>
            </w:r>
          </w:p>
        </w:tc>
        <w:tc>
          <w:tcPr>
            <w:tcW w:w="639"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default"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0" w:hRule="atLeast"/>
        </w:trPr>
        <w:tc>
          <w:tcPr>
            <w:tcW w:w="751"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5</w:t>
            </w:r>
          </w:p>
        </w:tc>
        <w:tc>
          <w:tcPr>
            <w:tcW w:w="1560" w:type="dxa"/>
            <w:vAlign w:val="center"/>
          </w:tcPr>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rPr>
              <w:t>婴儿尿湿报警电路的设计</w:t>
            </w:r>
          </w:p>
        </w:tc>
        <w:tc>
          <w:tcPr>
            <w:tcW w:w="2858"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教学内容：</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1.湿度的概念；</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 xml:space="preserve">2.不同的湿敏电阻传感器工作原理和结构； </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3.陶瓷湿度传感器特性曲线；</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教学要求：</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lang w:val="en-US" w:eastAsia="zh-CN"/>
              </w:rPr>
              <w:t>1.</w:t>
            </w:r>
            <w:r>
              <w:rPr>
                <w:rFonts w:hint="eastAsia" w:ascii="仿宋_GB2312" w:eastAsia="仿宋_GB2312"/>
                <w:b w:val="0"/>
                <w:bCs w:val="0"/>
                <w:sz w:val="21"/>
                <w:szCs w:val="21"/>
                <w:highlight w:val="none"/>
              </w:rPr>
              <w:t>掌握湿度传感器的特点和工作原理；</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lang w:val="en-US" w:eastAsia="zh-CN"/>
              </w:rPr>
              <w:t>2.</w:t>
            </w:r>
            <w:r>
              <w:rPr>
                <w:rFonts w:hint="eastAsia" w:ascii="仿宋_GB2312" w:eastAsia="仿宋_GB2312"/>
                <w:b w:val="0"/>
                <w:bCs w:val="0"/>
                <w:sz w:val="21"/>
                <w:szCs w:val="21"/>
                <w:highlight w:val="none"/>
              </w:rPr>
              <w:t>能够选用合适的湿度传感器进行电路设计。</w:t>
            </w:r>
          </w:p>
        </w:tc>
        <w:tc>
          <w:tcPr>
            <w:tcW w:w="2714" w:type="dxa"/>
            <w:shd w:val="clear" w:color="auto" w:fill="auto"/>
            <w:vAlign w:val="center"/>
          </w:tcPr>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1.教师引入情境，引导学生分析讨论，点评讲解相关知识；</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2.学生注意观察不同湿度传感器结构和类型的识别和测试方法；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eastAsia="仿宋_GB2312"/>
                <w:b w:val="0"/>
                <w:bCs w:val="0"/>
                <w:sz w:val="21"/>
                <w:szCs w:val="21"/>
                <w:highlight w:val="none"/>
                <w:lang w:val="en-US" w:eastAsia="zh-CN"/>
              </w:rPr>
            </w:pPr>
            <w:r>
              <w:rPr>
                <w:rFonts w:hint="eastAsia" w:ascii="仿宋_GB2312" w:eastAsia="仿宋_GB2312"/>
                <w:b w:val="0"/>
                <w:bCs w:val="0"/>
                <w:sz w:val="21"/>
                <w:szCs w:val="21"/>
                <w:highlight w:val="none"/>
                <w:lang w:val="en-US" w:eastAsia="zh-CN"/>
              </w:rPr>
              <w:t>3.教师演示：在实训台搭建测量电路；用示波器、万用表测试；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lang w:val="en-US" w:eastAsia="zh-CN"/>
              </w:rPr>
              <w:t>4.学生操作：利用湿度传感器搭建婴儿尿湿报警电路。</w:t>
            </w:r>
          </w:p>
        </w:tc>
        <w:tc>
          <w:tcPr>
            <w:tcW w:w="639"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default"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6</w:t>
            </w:r>
          </w:p>
        </w:tc>
        <w:tc>
          <w:tcPr>
            <w:tcW w:w="1560" w:type="dxa"/>
            <w:vAlign w:val="center"/>
          </w:tcPr>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eastAsia="仿宋_GB2312"/>
                <w:b w:val="0"/>
                <w:bCs w:val="0"/>
                <w:sz w:val="21"/>
                <w:szCs w:val="21"/>
                <w:highlight w:val="none"/>
              </w:rPr>
            </w:pPr>
            <w:r>
              <w:rPr>
                <w:rFonts w:hint="eastAsia" w:ascii="仿宋_GB2312" w:eastAsia="仿宋_GB2312"/>
                <w:b w:val="0"/>
                <w:bCs w:val="0"/>
                <w:sz w:val="21"/>
                <w:szCs w:val="21"/>
                <w:highlight w:val="none"/>
              </w:rPr>
              <w:t>酒精测试仪</w:t>
            </w:r>
          </w:p>
          <w:p>
            <w:pPr>
              <w:keepNext w:val="0"/>
              <w:keepLines w:val="0"/>
              <w:pageBreakBefore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eastAsia="仿宋_GB2312"/>
                <w:b w:val="0"/>
                <w:bCs w:val="0"/>
                <w:sz w:val="21"/>
                <w:szCs w:val="21"/>
                <w:highlight w:val="none"/>
              </w:rPr>
              <w:t>电路的设计</w:t>
            </w:r>
          </w:p>
        </w:tc>
        <w:tc>
          <w:tcPr>
            <w:tcW w:w="2858" w:type="dxa"/>
            <w:vAlign w:val="top"/>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1.气敏半导体的灵敏度特性曲线；</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2.酒精传感器的选择性</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3.家庭用煤气报警器；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4.一氧化碳传感器；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5.二氧化钛氧浓度传感器；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default"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6.二氧化钛氧浓度传感器；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40" w:lineRule="exact"/>
              <w:ind w:right="0"/>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教学要求：</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1.能分析气敏传感器的工作原理；</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2.能分析和搭建气敏传感器的测量电路；</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kern w:val="2"/>
                <w:sz w:val="21"/>
                <w:szCs w:val="21"/>
                <w:highlight w:val="none"/>
                <w:lang w:val="en-US" w:eastAsia="zh-CN" w:bidi="ar-SA"/>
              </w:rPr>
              <w:t>3.能够选用气敏传感器进行电路的设计。</w:t>
            </w:r>
          </w:p>
        </w:tc>
        <w:tc>
          <w:tcPr>
            <w:tcW w:w="2714" w:type="dxa"/>
            <w:shd w:val="clear" w:color="auto" w:fill="auto"/>
            <w:vAlign w:val="center"/>
          </w:tcPr>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sz w:val="21"/>
                <w:szCs w:val="21"/>
                <w:highlight w:val="none"/>
              </w:rPr>
            </w:pPr>
            <w:r>
              <w:rPr>
                <w:rFonts w:hint="eastAsia" w:ascii="仿宋_GB2312" w:hAnsi="仿宋_GB2312" w:eastAsia="仿宋_GB2312" w:cs="仿宋_GB2312"/>
                <w:b w:val="0"/>
                <w:bCs w:val="0"/>
                <w:sz w:val="21"/>
                <w:szCs w:val="21"/>
                <w:highlight w:val="none"/>
              </w:rPr>
              <w:t>1.教师引入情境，引导学生分析讨论，点评讲解相关知识；</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sz w:val="21"/>
                <w:szCs w:val="21"/>
                <w:highlight w:val="none"/>
              </w:rPr>
            </w:pPr>
            <w:r>
              <w:rPr>
                <w:rFonts w:hint="eastAsia" w:ascii="仿宋_GB2312" w:hAnsi="仿宋_GB2312" w:eastAsia="仿宋_GB2312" w:cs="仿宋_GB2312"/>
                <w:b w:val="0"/>
                <w:bCs w:val="0"/>
                <w:sz w:val="21"/>
                <w:szCs w:val="21"/>
                <w:highlight w:val="none"/>
              </w:rPr>
              <w:t>2.学生注意观察不同气敏传感器结构和类型的识别和测试方法；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sz w:val="21"/>
                <w:szCs w:val="21"/>
                <w:highlight w:val="none"/>
              </w:rPr>
            </w:pPr>
            <w:r>
              <w:rPr>
                <w:rFonts w:hint="eastAsia" w:ascii="仿宋_GB2312" w:hAnsi="仿宋_GB2312" w:eastAsia="仿宋_GB2312" w:cs="仿宋_GB2312"/>
                <w:b w:val="0"/>
                <w:bCs w:val="0"/>
                <w:sz w:val="21"/>
                <w:szCs w:val="21"/>
                <w:highlight w:val="none"/>
              </w:rPr>
              <w:t>3.教师演示：在实训台搭建测量电路；用示波器、万用表测试；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val="0"/>
              <w:spacing w:line="340" w:lineRule="exact"/>
              <w:jc w:val="both"/>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sz w:val="21"/>
                <w:szCs w:val="21"/>
                <w:highlight w:val="none"/>
              </w:rPr>
              <w:t>4.学生操作：利用MQ-3气敏传感器搭建酒精测试仪电路。</w:t>
            </w:r>
          </w:p>
        </w:tc>
        <w:tc>
          <w:tcPr>
            <w:tcW w:w="639" w:type="dxa"/>
            <w:vAlign w:val="center"/>
          </w:tcPr>
          <w:p>
            <w:pPr>
              <w:keepNext w:val="0"/>
              <w:keepLines w:val="0"/>
              <w:pageBreakBefore w:val="0"/>
              <w:widowControl/>
              <w:suppressLineNumbers w:val="0"/>
              <w:shd w:val="clear"/>
              <w:kinsoku/>
              <w:wordWrap/>
              <w:overflowPunct/>
              <w:topLinePunct w:val="0"/>
              <w:autoSpaceDE/>
              <w:bidi w:val="0"/>
              <w:adjustRightInd/>
              <w:spacing w:line="36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3</w:t>
            </w:r>
          </w:p>
        </w:tc>
      </w:tr>
    </w:tbl>
    <w:p>
      <w:pPr>
        <w:keepNext w:val="0"/>
        <w:keepLines w:val="0"/>
        <w:pageBreakBefore w:val="0"/>
        <w:widowControl w:val="0"/>
        <w:shd w:val="clear"/>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（六）实施建议</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lang w:val="en-US" w:eastAsia="zh-CN" w:bidi="ar"/>
        </w:rPr>
        <w:t>1.教学方法</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（1）坚持正确的育人理念，</w:t>
      </w:r>
      <w:r>
        <w:rPr>
          <w:rFonts w:hint="eastAsia" w:ascii="仿宋_GB2312" w:hAnsi="仿宋_GB2312" w:eastAsia="仿宋_GB2312" w:cs="仿宋_GB2312"/>
          <w:color w:val="000000"/>
          <w:kern w:val="0"/>
          <w:sz w:val="32"/>
          <w:szCs w:val="32"/>
          <w:highlight w:val="none"/>
          <w:lang w:val="en-US" w:eastAsia="zh-CN" w:bidi="ar"/>
        </w:rPr>
        <w:t>充分挖掘本课程思政元素，积极组织课程思政教育，养成正确的电气自动化从业人员职业道德意识，将立德树人贯穿于课程实施全过程</w:t>
      </w:r>
      <w:r>
        <w:rPr>
          <w:rFonts w:hint="eastAsia" w:ascii="仿宋_GB2312" w:hAnsi="仿宋_GB2312" w:eastAsia="仿宋_GB2312" w:cs="仿宋_GB2312"/>
          <w:color w:val="000000"/>
          <w:kern w:val="0"/>
          <w:sz w:val="32"/>
          <w:szCs w:val="32"/>
          <w:highlight w:val="none"/>
          <w:u w:val="none"/>
          <w:shd w:val="clear" w:color="auto" w:fill="auto"/>
          <w:lang w:val="en-US" w:eastAsia="zh-CN" w:bidi="ar"/>
        </w:rPr>
        <w:t>。</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学过程中注重学生自主学习，引导学生从多个角度提出问题，用多种方法解决问题，运用多种信息技术手段丰富教学内容，采用相关仿真软件、视频、动画、教学等手段把抽象知识具体化，使学生对电路分析有全面的了解，提高教学效果。</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2.学生考核评价方法</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（1）树立正确的教学质量观，突出评价的教育功能和导向功能，坚持结果评价和过程评价相结合、定量评价和定性评价相结合。</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（3）发挥不同评价主体的评价作用，将教师的评价与学生的自评、互评，以及校外技术人员的参评等有机结合起来。</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（4）注重将评价结果及时、客观向学生反映，指出被评价者需要改进的方面，商讨改进的途径和方法，调动学生的学习积极性。</w:t>
      </w:r>
    </w:p>
    <w:p>
      <w:pPr>
        <w:pStyle w:val="24"/>
        <w:keepNext w:val="0"/>
        <w:keepLines w:val="0"/>
        <w:pageBreakBefore w:val="0"/>
        <w:widowControl w:val="0"/>
        <w:shd w:val="clear" w:color="auto"/>
        <w:kinsoku/>
        <w:wordWrap/>
        <w:overflowPunct/>
        <w:topLinePunct w:val="0"/>
        <w:autoSpaceDE/>
        <w:autoSpaceDN/>
        <w:bidi w:val="0"/>
        <w:adjustRightInd/>
        <w:snapToGrid/>
        <w:spacing w:before="0" w:line="520" w:lineRule="exact"/>
        <w:ind w:left="0" w:right="0" w:firstLine="640" w:firstLineChars="200"/>
        <w:jc w:val="left"/>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bidi="ar"/>
        </w:rPr>
        <w:t>3.教学实施与保障</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（1）配备本课程必备的维修手册和技术资料，参照技能实训室实训设备配备标准配齐必备的教学设备和实验、实训器材，定期向学生开放，充分提高设备利用率。</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（2）注重企业生产实践现场的作用，安排自动化生产车间的参观学习，熟悉传感器及其应用，增强学生的感性认识。</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48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4.教材编写与选用</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（1）教材编写以本课程标准为基本要求，编写时应将传感器的原理和应用与生产生活中的实际应用相结合，注重实践技能的培养，注意反映传感器技术领域的新知识、新技术、新工艺和新材料。</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（2）教材表现形式做到图文并茂，形象生动，有利于提高学生学习兴趣，教材配套资料应该与信息化教学资源建设相互补充，充分满足教学需要。</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highlight w:val="none"/>
          <w:u w:val="none"/>
          <w:shd w:val="clear" w:color="auto" w:fill="auto"/>
          <w:lang w:val="en-US" w:eastAsia="zh-CN" w:bidi="ar"/>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（3）教材应配备习题集等其他相关的教学资料。</w:t>
      </w:r>
    </w:p>
    <w:p>
      <w:pPr>
        <w:pStyle w:val="13"/>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ascii="宋体" w:hAnsi="宋体"/>
          <w:sz w:val="32"/>
          <w:szCs w:val="32"/>
          <w:highlight w:val="none"/>
        </w:rPr>
      </w:pPr>
      <w:r>
        <w:rPr>
          <w:rFonts w:hint="eastAsia" w:ascii="仿宋_GB2312" w:hAnsi="仿宋_GB2312" w:eastAsia="仿宋_GB2312" w:cs="仿宋_GB2312"/>
          <w:color w:val="000000"/>
          <w:kern w:val="0"/>
          <w:sz w:val="32"/>
          <w:szCs w:val="32"/>
          <w:highlight w:val="none"/>
          <w:u w:val="none"/>
          <w:shd w:val="clear" w:color="auto" w:fill="auto"/>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3489"/>
        <w:gridCol w:w="1642"/>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3489" w:type="dxa"/>
            <w:noWrap w:val="0"/>
            <w:vAlign w:val="center"/>
          </w:tcPr>
          <w:p>
            <w:pPr>
              <w:keepNext w:val="0"/>
              <w:keepLines w:val="0"/>
              <w:pageBreakBefore w:val="0"/>
              <w:widowControl w:val="0"/>
              <w:shd w:val="clear"/>
              <w:tabs>
                <w:tab w:val="center" w:pos="1524"/>
                <w:tab w:val="right" w:pos="2927"/>
              </w:tabs>
              <w:kinsoku/>
              <w:wordWrap/>
              <w:overflowPunct/>
              <w:topLinePunct w:val="0"/>
              <w:autoSpaceDE/>
              <w:bidi w:val="0"/>
              <w:adjustRightInd w:val="0"/>
              <w:snapToGrid w:val="0"/>
              <w:spacing w:line="360" w:lineRule="exact"/>
              <w:jc w:val="left"/>
              <w:textAlignment w:val="auto"/>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642"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425"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3489"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Cs w:val="21"/>
                <w:highlight w:val="none"/>
              </w:rPr>
              <w:t>电子秤的设计与制作</w:t>
            </w:r>
          </w:p>
        </w:tc>
        <w:tc>
          <w:tcPr>
            <w:tcW w:w="1642"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2425"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4-6</w:t>
            </w:r>
          </w:p>
        </w:tc>
        <w:tc>
          <w:tcPr>
            <w:tcW w:w="3489"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Cs w:val="21"/>
                <w:highlight w:val="none"/>
              </w:rPr>
              <w:t>汽车燃油表显示电路设计与制作</w:t>
            </w:r>
          </w:p>
        </w:tc>
        <w:tc>
          <w:tcPr>
            <w:tcW w:w="1642"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2425"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7-9</w:t>
            </w:r>
          </w:p>
        </w:tc>
        <w:tc>
          <w:tcPr>
            <w:tcW w:w="3489" w:type="dxa"/>
            <w:noWrap w:val="0"/>
            <w:vAlign w:val="center"/>
          </w:tcPr>
          <w:p>
            <w:pPr>
              <w:keepNext w:val="0"/>
              <w:keepLines w:val="0"/>
              <w:pageBreakBefore w:val="0"/>
              <w:widowControl w:val="0"/>
              <w:shd w:val="clear"/>
              <w:kinsoku/>
              <w:wordWrap/>
              <w:overflowPunct/>
              <w:topLinePunct w:val="0"/>
              <w:autoSpaceDE/>
              <w:autoSpaceDN w:val="0"/>
              <w:bidi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 w:val="21"/>
                <w:szCs w:val="21"/>
                <w:highlight w:val="none"/>
              </w:rPr>
              <w:t>电热水器温度控制器的设计与制作</w:t>
            </w:r>
          </w:p>
        </w:tc>
        <w:tc>
          <w:tcPr>
            <w:tcW w:w="1642"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2425"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10-12</w:t>
            </w:r>
          </w:p>
        </w:tc>
        <w:tc>
          <w:tcPr>
            <w:tcW w:w="3489"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Cs w:val="21"/>
                <w:highlight w:val="none"/>
              </w:rPr>
              <w:t>锅炉炉膛温度计的设计</w:t>
            </w:r>
          </w:p>
        </w:tc>
        <w:tc>
          <w:tcPr>
            <w:tcW w:w="1642"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2425"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13-15</w:t>
            </w:r>
          </w:p>
        </w:tc>
        <w:tc>
          <w:tcPr>
            <w:tcW w:w="3489"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Cs w:val="21"/>
                <w:highlight w:val="none"/>
              </w:rPr>
              <w:t>婴儿尿湿报警电路的设计</w:t>
            </w:r>
          </w:p>
        </w:tc>
        <w:tc>
          <w:tcPr>
            <w:tcW w:w="1642"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2425"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dxa"/>
            <w:noWrap w:val="0"/>
            <w:vAlign w:val="center"/>
          </w:tcPr>
          <w:p>
            <w:pPr>
              <w:keepNext w:val="0"/>
              <w:keepLines w:val="0"/>
              <w:pageBreakBefore w:val="0"/>
              <w:widowControl w:val="0"/>
              <w:shd w:val="clear"/>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16-18</w:t>
            </w:r>
          </w:p>
        </w:tc>
        <w:tc>
          <w:tcPr>
            <w:tcW w:w="3489"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eastAsia="仿宋_GB2312"/>
                <w:szCs w:val="21"/>
                <w:highlight w:val="none"/>
              </w:rPr>
              <w:t>酒精测试仪电路的设计</w:t>
            </w:r>
          </w:p>
        </w:tc>
        <w:tc>
          <w:tcPr>
            <w:tcW w:w="1642"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2425" w:type="dxa"/>
            <w:noWrap w:val="0"/>
            <w:vAlign w:val="center"/>
          </w:tcPr>
          <w:p>
            <w:pPr>
              <w:keepNext w:val="0"/>
              <w:keepLines w:val="0"/>
              <w:pageBreakBefore w:val="0"/>
              <w:widowControl w:val="0"/>
              <w:shd w:val="clear"/>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sdt>
      <w:sdtPr>
        <w:rPr>
          <w:rFonts w:hint="eastAsia" w:ascii="仿宋_GB2312" w:hAnsi="仿宋_GB2312" w:eastAsia="仿宋_GB2312" w:cs="仿宋_GB2312"/>
          <w:sz w:val="28"/>
          <w:szCs w:val="28"/>
          <w:highlight w:val="none"/>
        </w:rPr>
        <w:id w:val="1"/>
        <w:docPartObj>
          <w:docPartGallery w:val="Table of Contents"/>
          <w:docPartUnique/>
        </w:docPartObj>
      </w:sdtPr>
      <w:sdtEndPr>
        <w:rPr>
          <w:rFonts w:hint="eastAsia" w:ascii="方正小标宋简体" w:hAnsi="方正小标宋简体" w:eastAsia="方正小标宋简体" w:cs="方正小标宋简体"/>
          <w:color w:val="auto"/>
          <w:sz w:val="32"/>
          <w:szCs w:val="32"/>
          <w:highlight w:val="none"/>
          <w:lang w:val="en-US" w:eastAsia="zh-CN"/>
        </w:rPr>
      </w:sdtEndPr>
      <w:sdtContent>
        <w:p>
          <w:pPr>
            <w:shd w:val="clear"/>
            <w:spacing w:before="156" w:beforeLines="50" w:after="156" w:afterLines="50"/>
            <w:ind w:firstLine="3360" w:firstLineChars="1200"/>
            <w:rPr>
              <w:rFonts w:hint="eastAsia" w:ascii="仿宋_GB2312" w:hAnsi="仿宋_GB2312" w:eastAsia="仿宋_GB2312" w:cs="仿宋_GB2312"/>
              <w:sz w:val="28"/>
              <w:szCs w:val="28"/>
              <w:highlight w:val="none"/>
            </w:rPr>
          </w:pPr>
        </w:p>
        <w:p>
          <w:pPr>
            <w:shd w:val="clear"/>
            <w:spacing w:before="156" w:beforeLines="50" w:after="156" w:afterLines="50"/>
            <w:ind w:firstLine="2880" w:firstLineChars="900"/>
            <w:jc w:val="left"/>
            <w:rPr>
              <w:rFonts w:hint="eastAsia" w:ascii="方正小标宋简体" w:hAnsi="方正小标宋简体" w:eastAsia="方正小标宋简体" w:cs="方正小标宋简体"/>
              <w:color w:val="auto"/>
              <w:sz w:val="32"/>
              <w:szCs w:val="32"/>
              <w:highlight w:val="none"/>
              <w:lang w:val="en-US" w:eastAsia="zh-CN"/>
            </w:rPr>
          </w:pPr>
        </w:p>
        <w:p>
          <w:pPr>
            <w:shd w:val="clear"/>
            <w:spacing w:before="156" w:beforeLines="50" w:after="156" w:afterLines="50"/>
            <w:jc w:val="cente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机床维修</w:t>
          </w:r>
          <w:r>
            <w:rPr>
              <w:rFonts w:hint="eastAsia" w:ascii="方正小标宋简体" w:hAnsi="方正小标宋简体" w:eastAsia="方正小标宋简体" w:cs="方正小标宋简体"/>
              <w:color w:val="auto"/>
              <w:sz w:val="36"/>
              <w:szCs w:val="36"/>
              <w:highlight w:val="none"/>
              <w:lang w:val="en-US" w:eastAsia="zh-CN"/>
            </w:rPr>
            <w:t>课程标准</w:t>
          </w:r>
        </w:p>
      </w:sdtContent>
    </w:sdt>
    <w:p>
      <w:pPr>
        <w:widowControl/>
        <w:shd w:val="clear"/>
        <w:autoSpaceDE w:val="0"/>
        <w:adjustRightInd w:val="0"/>
        <w:snapToGrid w:val="0"/>
        <w:spacing w:line="580" w:lineRule="exact"/>
        <w:ind w:firstLine="640" w:firstLineChars="200"/>
        <w:jc w:val="left"/>
        <w:textAlignment w:val="baseline"/>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w:t>
      </w:r>
      <w:r>
        <w:rPr>
          <w:rFonts w:hint="eastAsia" w:ascii="楷体" w:hAnsi="楷体" w:eastAsia="楷体" w:cs="楷体"/>
          <w:sz w:val="32"/>
          <w:szCs w:val="32"/>
          <w:highlight w:val="none"/>
        </w:rPr>
        <w:t>一</w:t>
      </w:r>
      <w:r>
        <w:rPr>
          <w:rFonts w:hint="eastAsia" w:ascii="楷体" w:hAnsi="楷体" w:eastAsia="楷体" w:cs="楷体"/>
          <w:sz w:val="32"/>
          <w:szCs w:val="32"/>
          <w:highlight w:val="none"/>
          <w:lang w:bidi="ar"/>
        </w:rPr>
        <w:t>)课程性质与任务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本课程是智能设备运行与维护专业的一门专业拓展课程。通过学习机床维修操作安全规程、机床维修操作方法等专业知识，使学生能够对于故障机床能够找出故障点并维修；具有机床的控制、机床的故障排查、机床的维修能力；能自主应对机床运行时的各种突发状况，培养学生的职业道德和工匠精神，提高学生综合素质和职业能力，为学生后续其他专业课程的学习打下基础。</w:t>
      </w:r>
    </w:p>
    <w:p>
      <w:pPr>
        <w:widowControl/>
        <w:shd w:val="clear"/>
        <w:autoSpaceDE w:val="0"/>
        <w:adjustRightInd w:val="0"/>
        <w:snapToGrid w:val="0"/>
        <w:spacing w:line="580" w:lineRule="exact"/>
        <w:ind w:firstLine="640" w:firstLineChars="200"/>
        <w:jc w:val="left"/>
        <w:textAlignment w:val="baseline"/>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shd w:val="clea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1.素质目标</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（1）树立学生的安全意识、质量意识、工程意识等职业意识； </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（2）强化学生的阅读和分析电气控制线路及专业技术应用能力； </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（3）提高学生的团结协作能力和沟通协调能力； </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（4）培养学生的自主学习能力和再学习能力，能借助产品说明书和技术手册查阅有关数据和功能，正确选择常用低压电器。</w:t>
      </w:r>
    </w:p>
    <w:p>
      <w:pPr>
        <w:shd w:val="clear"/>
        <w:autoSpaceDE w:val="0"/>
        <w:adjustRightInd w:val="0"/>
        <w:snapToGrid w:val="0"/>
        <w:spacing w:line="580" w:lineRule="exac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2.知识目标</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（1）了解常见</w:t>
      </w:r>
      <w:r>
        <w:rPr>
          <w:rFonts w:hint="eastAsia" w:ascii="Calibri" w:hAnsi="Calibri" w:eastAsia="仿宋_GB2312" w:cs="Calibri"/>
          <w:color w:val="000000"/>
          <w:kern w:val="0"/>
          <w:sz w:val="32"/>
          <w:szCs w:val="32"/>
          <w:highlight w:val="none"/>
          <w:lang w:bidi="ar"/>
        </w:rPr>
        <w:t>机床</w:t>
      </w:r>
      <w:r>
        <w:rPr>
          <w:rFonts w:hint="eastAsia" w:ascii="仿宋_GB2312" w:hAnsi="仿宋_GB2312" w:eastAsia="仿宋_GB2312" w:cs="仿宋_GB2312"/>
          <w:color w:val="000000"/>
          <w:kern w:val="0"/>
          <w:sz w:val="32"/>
          <w:szCs w:val="32"/>
          <w:highlight w:val="none"/>
          <w:lang w:bidi="ar"/>
        </w:rPr>
        <w:t xml:space="preserve">的组成及特点； </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（2）掌握常</w:t>
      </w:r>
      <w:r>
        <w:rPr>
          <w:rFonts w:hint="eastAsia" w:ascii="Calibri" w:hAnsi="Calibri" w:eastAsia="仿宋_GB2312" w:cs="Calibri"/>
          <w:color w:val="000000"/>
          <w:kern w:val="0"/>
          <w:sz w:val="32"/>
          <w:szCs w:val="32"/>
          <w:highlight w:val="none"/>
          <w:lang w:bidi="ar"/>
        </w:rPr>
        <w:t>见机床</w:t>
      </w:r>
      <w:r>
        <w:rPr>
          <w:rFonts w:hint="eastAsia" w:ascii="仿宋_GB2312" w:hAnsi="仿宋_GB2312" w:eastAsia="仿宋_GB2312" w:cs="仿宋_GB2312"/>
          <w:color w:val="000000"/>
          <w:kern w:val="0"/>
          <w:sz w:val="32"/>
          <w:szCs w:val="32"/>
          <w:highlight w:val="none"/>
          <w:lang w:bidi="ar"/>
        </w:rPr>
        <w:t>的用途、基本结构、动作原理、主要技术参数；</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w:t>
      </w:r>
      <w:r>
        <w:rPr>
          <w:rFonts w:ascii="仿宋_GB2312" w:hAnsi="仿宋_GB2312" w:eastAsia="仿宋_GB2312" w:cs="仿宋_GB2312"/>
          <w:color w:val="000000"/>
          <w:kern w:val="0"/>
          <w:sz w:val="32"/>
          <w:szCs w:val="32"/>
          <w:highlight w:val="none"/>
          <w:lang w:bidi="ar"/>
        </w:rPr>
        <w:t>3</w:t>
      </w:r>
      <w:r>
        <w:rPr>
          <w:rFonts w:hint="eastAsia" w:ascii="仿宋_GB2312" w:hAnsi="仿宋_GB2312" w:eastAsia="仿宋_GB2312" w:cs="仿宋_GB2312"/>
          <w:color w:val="000000"/>
          <w:kern w:val="0"/>
          <w:sz w:val="32"/>
          <w:szCs w:val="32"/>
          <w:highlight w:val="none"/>
          <w:lang w:bidi="ar"/>
        </w:rPr>
        <w:t>）了解</w:t>
      </w:r>
      <w:r>
        <w:rPr>
          <w:rFonts w:hint="eastAsia" w:ascii="Calibri" w:hAnsi="Calibri" w:eastAsia="仿宋_GB2312" w:cs="Calibri"/>
          <w:color w:val="000000"/>
          <w:kern w:val="0"/>
          <w:sz w:val="32"/>
          <w:szCs w:val="32"/>
          <w:highlight w:val="none"/>
          <w:lang w:bidi="ar"/>
        </w:rPr>
        <w:t>机床</w:t>
      </w:r>
      <w:r>
        <w:rPr>
          <w:rFonts w:hint="eastAsia" w:ascii="仿宋_GB2312" w:hAnsi="仿宋_GB2312" w:eastAsia="仿宋_GB2312" w:cs="仿宋_GB2312"/>
          <w:color w:val="000000"/>
          <w:kern w:val="0"/>
          <w:sz w:val="32"/>
          <w:szCs w:val="32"/>
          <w:highlight w:val="none"/>
          <w:lang w:bidi="ar"/>
        </w:rPr>
        <w:t>保护措施；</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w:t>
      </w:r>
      <w:r>
        <w:rPr>
          <w:rFonts w:ascii="仿宋_GB2312" w:hAnsi="仿宋_GB2312" w:eastAsia="仿宋_GB2312" w:cs="仿宋_GB2312"/>
          <w:color w:val="000000"/>
          <w:kern w:val="0"/>
          <w:sz w:val="32"/>
          <w:szCs w:val="32"/>
          <w:highlight w:val="none"/>
          <w:lang w:bidi="ar"/>
        </w:rPr>
        <w:t>4</w:t>
      </w:r>
      <w:r>
        <w:rPr>
          <w:rFonts w:hint="eastAsia" w:ascii="仿宋_GB2312" w:hAnsi="仿宋_GB2312" w:eastAsia="仿宋_GB2312" w:cs="仿宋_GB2312"/>
          <w:color w:val="000000"/>
          <w:kern w:val="0"/>
          <w:sz w:val="32"/>
          <w:szCs w:val="32"/>
          <w:highlight w:val="none"/>
          <w:lang w:bidi="ar"/>
        </w:rPr>
        <w:t>）掌握电气控制线路设计的基本原则、方法及注意事项。</w:t>
      </w:r>
    </w:p>
    <w:p>
      <w:pPr>
        <w:shd w:val="clear"/>
        <w:autoSpaceDE w:val="0"/>
        <w:adjustRightInd w:val="0"/>
        <w:snapToGrid w:val="0"/>
        <w:spacing w:line="580" w:lineRule="exac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3.能力目标</w:t>
      </w:r>
    </w:p>
    <w:p>
      <w:pPr>
        <w:keepNext w:val="0"/>
        <w:keepLines w:val="0"/>
        <w:pageBreakBefore w:val="0"/>
        <w:shd w:val="clear"/>
        <w:kinsoku/>
        <w:wordWrap/>
        <w:overflowPunct/>
        <w:topLinePunct w:val="0"/>
        <w:autoSpaceDN/>
        <w:bidi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（1）能熟练使用电工仪表和电工工具拆装、调试和检修常用低压电器；</w:t>
      </w:r>
    </w:p>
    <w:p>
      <w:pPr>
        <w:keepNext w:val="0"/>
        <w:keepLines w:val="0"/>
        <w:pageBreakBefore w:val="0"/>
        <w:shd w:val="clear"/>
        <w:kinsoku/>
        <w:wordWrap/>
        <w:overflowPunct/>
        <w:topLinePunct w:val="0"/>
        <w:autoSpaceDN/>
        <w:bidi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（2）能根据控制要求正确选择低压电器；</w:t>
      </w:r>
    </w:p>
    <w:p>
      <w:pPr>
        <w:keepNext w:val="0"/>
        <w:keepLines w:val="0"/>
        <w:pageBreakBefore w:val="0"/>
        <w:shd w:val="clear"/>
        <w:kinsoku/>
        <w:wordWrap/>
        <w:overflowPunct/>
        <w:topLinePunct w:val="0"/>
        <w:autoSpaceDN/>
        <w:bidi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（3）绘制和识读常见机床控制电气原理图； </w:t>
      </w:r>
    </w:p>
    <w:p>
      <w:pPr>
        <w:keepNext w:val="0"/>
        <w:keepLines w:val="0"/>
        <w:pageBreakBefore w:val="0"/>
        <w:shd w:val="clear"/>
        <w:kinsoku/>
        <w:wordWrap/>
        <w:overflowPunct/>
        <w:topLinePunct w:val="0"/>
        <w:autoSpaceDN/>
        <w:bidi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rPr>
        <w:t>）能正确安装、调试</w:t>
      </w:r>
      <w:r>
        <w:rPr>
          <w:rFonts w:hint="eastAsia" w:ascii="Calibri" w:hAnsi="Calibri" w:eastAsia="仿宋_GB2312" w:cs="Calibri"/>
          <w:sz w:val="32"/>
          <w:szCs w:val="32"/>
          <w:highlight w:val="none"/>
        </w:rPr>
        <w:t>常见机床</w:t>
      </w:r>
      <w:r>
        <w:rPr>
          <w:rFonts w:hint="eastAsia" w:ascii="仿宋_GB2312" w:hAnsi="仿宋_GB2312" w:eastAsia="仿宋_GB2312" w:cs="仿宋_GB2312"/>
          <w:sz w:val="32"/>
          <w:szCs w:val="32"/>
          <w:highlight w:val="none"/>
        </w:rPr>
        <w:t>控制线路，并通电试车；</w:t>
      </w:r>
    </w:p>
    <w:p>
      <w:pPr>
        <w:keepNext w:val="0"/>
        <w:keepLines w:val="0"/>
        <w:pageBreakBefore w:val="0"/>
        <w:shd w:val="clear"/>
        <w:kinsoku/>
        <w:wordWrap/>
        <w:overflowPunct/>
        <w:topLinePunct w:val="0"/>
        <w:autoSpaceDN/>
        <w:bidi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rPr>
        <w:t>）能根据要求设计简单的</w:t>
      </w:r>
      <w:r>
        <w:rPr>
          <w:rFonts w:hint="eastAsia" w:ascii="Calibri" w:hAnsi="Calibri" w:eastAsia="仿宋_GB2312" w:cs="Calibri"/>
          <w:sz w:val="32"/>
          <w:szCs w:val="32"/>
          <w:highlight w:val="none"/>
        </w:rPr>
        <w:t>机床</w:t>
      </w:r>
      <w:r>
        <w:rPr>
          <w:rFonts w:hint="eastAsia" w:ascii="仿宋_GB2312" w:hAnsi="仿宋_GB2312" w:eastAsia="仿宋_GB2312" w:cs="仿宋_GB2312"/>
          <w:sz w:val="32"/>
          <w:szCs w:val="32"/>
          <w:highlight w:val="none"/>
        </w:rPr>
        <w:t>控制电气原理图。</w:t>
      </w:r>
    </w:p>
    <w:p>
      <w:pPr>
        <w:keepNext w:val="0"/>
        <w:keepLines w:val="0"/>
        <w:pageBreakBefore w:val="0"/>
        <w:widowControl/>
        <w:shd w:val="clear"/>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 xml:space="preserve"> (三)参考学时</w:t>
      </w:r>
    </w:p>
    <w:p>
      <w:pPr>
        <w:keepNext w:val="0"/>
        <w:keepLines w:val="0"/>
        <w:pageBreakBefore w:val="0"/>
        <w:shd w:val="clear"/>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highlight w:val="none"/>
        </w:rPr>
      </w:pPr>
      <w:r>
        <w:rPr>
          <w:rFonts w:ascii="仿宋_GB2312" w:hAnsi="仿宋_GB2312" w:eastAsia="仿宋_GB2312" w:cs="仿宋_GB2312"/>
          <w:sz w:val="32"/>
          <w:szCs w:val="32"/>
          <w:highlight w:val="none"/>
          <w:lang w:bidi="ar"/>
        </w:rPr>
        <w:t>36</w:t>
      </w:r>
      <w:r>
        <w:rPr>
          <w:rFonts w:hint="eastAsia" w:ascii="仿宋_GB2312" w:hAnsi="仿宋_GB2312" w:eastAsia="仿宋_GB2312" w:cs="仿宋_GB2312"/>
          <w:sz w:val="32"/>
          <w:szCs w:val="32"/>
          <w:highlight w:val="none"/>
          <w:lang w:bidi="ar"/>
        </w:rPr>
        <w:t>学时</w:t>
      </w:r>
    </w:p>
    <w:p>
      <w:pPr>
        <w:keepNext w:val="0"/>
        <w:keepLines w:val="0"/>
        <w:pageBreakBefore w:val="0"/>
        <w:widowControl/>
        <w:shd w:val="clear"/>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shd w:val="clear"/>
        <w:kinsoku/>
        <w:wordWrap/>
        <w:overflowPunct/>
        <w:topLinePunct w:val="0"/>
        <w:autoSpaceDE w:val="0"/>
        <w:autoSpaceDN/>
        <w:bidi w:val="0"/>
        <w:adjustRightInd w:val="0"/>
        <w:snapToGrid w:val="0"/>
        <w:spacing w:line="560" w:lineRule="exact"/>
        <w:ind w:firstLine="960" w:firstLineChars="300"/>
        <w:textAlignment w:val="baseline"/>
        <w:rPr>
          <w:rFonts w:hint="eastAsia" w:ascii="楷体" w:hAnsi="楷体" w:eastAsia="楷体" w:cs="楷体"/>
          <w:sz w:val="28"/>
          <w:szCs w:val="28"/>
          <w:highlight w:val="none"/>
        </w:rPr>
      </w:pPr>
      <w:r>
        <w:rPr>
          <w:rFonts w:hint="eastAsia" w:ascii="楷体" w:hAnsi="楷体" w:eastAsia="楷体" w:cs="楷体"/>
          <w:sz w:val="32"/>
          <w:szCs w:val="32"/>
          <w:highlight w:val="none"/>
          <w:lang w:bidi="ar"/>
        </w:rPr>
        <w:t>2学分</w:t>
      </w:r>
    </w:p>
    <w:p>
      <w:pPr>
        <w:keepNext w:val="0"/>
        <w:keepLines w:val="0"/>
        <w:pageBreakBefore w:val="0"/>
        <w:widowControl/>
        <w:shd w:val="clear"/>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(五)课程内容和要求</w:t>
      </w:r>
    </w:p>
    <w:p>
      <w:pPr>
        <w:widowControl/>
        <w:shd w:val="clear"/>
        <w:jc w:val="center"/>
        <w:rPr>
          <w:rFonts w:hint="eastAsia" w:ascii="楷体_GB2312" w:hAnsi="仿宋_GB2312" w:eastAsia="楷体_GB2312" w:cs="楷体_GB2312"/>
          <w:sz w:val="21"/>
          <w:szCs w:val="21"/>
          <w:highlight w:val="none"/>
          <w:lang w:bidi="ar"/>
        </w:rPr>
      </w:pPr>
      <w:r>
        <w:rPr>
          <w:rFonts w:hint="eastAsia" w:ascii="黑体" w:hAnsi="黑体" w:eastAsia="黑体" w:cs="黑体"/>
          <w:color w:val="000000"/>
          <w:kern w:val="0"/>
          <w:sz w:val="24"/>
          <w:szCs w:val="24"/>
          <w:highlight w:val="none"/>
          <w:lang w:bidi="ar"/>
        </w:rPr>
        <w:t>课程内容设计建议表</w:t>
      </w:r>
    </w:p>
    <w:tbl>
      <w:tblPr>
        <w:tblStyle w:val="14"/>
        <w:tblW w:w="9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84"/>
        <w:gridCol w:w="3900"/>
        <w:gridCol w:w="2715"/>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9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hd w:val="clear"/>
              <w:kinsoku w:val="0"/>
              <w:autoSpaceDE w:val="0"/>
              <w:autoSpaceDN w:val="0"/>
              <w:adjustRightInd w:val="0"/>
              <w:snapToGrid w:val="0"/>
              <w:jc w:val="center"/>
              <w:textAlignment w:val="baseline"/>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序号</w:t>
            </w:r>
          </w:p>
        </w:tc>
        <w:tc>
          <w:tcPr>
            <w:tcW w:w="1084" w:type="dxa"/>
            <w:tcBorders>
              <w:top w:val="single" w:color="auto" w:sz="4" w:space="0"/>
              <w:left w:val="nil"/>
              <w:bottom w:val="single" w:color="auto" w:sz="4" w:space="0"/>
              <w:right w:val="single" w:color="auto" w:sz="4" w:space="0"/>
            </w:tcBorders>
            <w:shd w:val="clear" w:color="auto" w:fill="FFFFFF"/>
            <w:vAlign w:val="center"/>
          </w:tcPr>
          <w:p>
            <w:pPr>
              <w:widowControl/>
              <w:shd w:val="clear"/>
              <w:kinsoku w:val="0"/>
              <w:autoSpaceDE w:val="0"/>
              <w:autoSpaceDN w:val="0"/>
              <w:adjustRightInd w:val="0"/>
              <w:snapToGrid w:val="0"/>
              <w:jc w:val="center"/>
              <w:textAlignment w:val="baseline"/>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教学项目</w:t>
            </w:r>
          </w:p>
        </w:tc>
        <w:tc>
          <w:tcPr>
            <w:tcW w:w="3900" w:type="dxa"/>
            <w:tcBorders>
              <w:top w:val="single" w:color="auto" w:sz="4" w:space="0"/>
              <w:left w:val="nil"/>
              <w:bottom w:val="single" w:color="auto" w:sz="4" w:space="0"/>
              <w:right w:val="single" w:color="auto" w:sz="4" w:space="0"/>
            </w:tcBorders>
            <w:shd w:val="clear" w:color="auto" w:fill="FFFFFF"/>
            <w:vAlign w:val="center"/>
          </w:tcPr>
          <w:p>
            <w:pPr>
              <w:widowControl/>
              <w:shd w:val="clear"/>
              <w:kinsoku w:val="0"/>
              <w:autoSpaceDE w:val="0"/>
              <w:autoSpaceDN w:val="0"/>
              <w:adjustRightInd w:val="0"/>
              <w:snapToGrid w:val="0"/>
              <w:jc w:val="center"/>
              <w:textAlignment w:val="baseline"/>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教学内容与教学要求</w:t>
            </w:r>
          </w:p>
        </w:tc>
        <w:tc>
          <w:tcPr>
            <w:tcW w:w="2715" w:type="dxa"/>
            <w:tcBorders>
              <w:top w:val="single" w:color="auto" w:sz="4" w:space="0"/>
              <w:left w:val="nil"/>
              <w:bottom w:val="single" w:color="auto" w:sz="4" w:space="0"/>
              <w:right w:val="single" w:color="auto" w:sz="4" w:space="0"/>
            </w:tcBorders>
            <w:shd w:val="clear" w:color="auto" w:fill="FFFFFF"/>
            <w:vAlign w:val="center"/>
          </w:tcPr>
          <w:p>
            <w:pPr>
              <w:widowControl/>
              <w:shd w:val="clear"/>
              <w:kinsoku w:val="0"/>
              <w:autoSpaceDE w:val="0"/>
              <w:autoSpaceDN w:val="0"/>
              <w:adjustRightInd w:val="0"/>
              <w:snapToGrid w:val="0"/>
              <w:jc w:val="center"/>
              <w:textAlignment w:val="baseline"/>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教学活动设计建议</w:t>
            </w:r>
          </w:p>
        </w:tc>
        <w:tc>
          <w:tcPr>
            <w:tcW w:w="1058" w:type="dxa"/>
            <w:tcBorders>
              <w:top w:val="single" w:color="auto" w:sz="4" w:space="0"/>
              <w:left w:val="nil"/>
              <w:bottom w:val="single" w:color="auto" w:sz="4" w:space="0"/>
              <w:right w:val="single" w:color="auto" w:sz="4" w:space="0"/>
            </w:tcBorders>
            <w:shd w:val="clear" w:color="auto" w:fill="FFFFFF"/>
            <w:vAlign w:val="center"/>
          </w:tcPr>
          <w:p>
            <w:pPr>
              <w:widowControl/>
              <w:shd w:val="clear"/>
              <w:kinsoku w:val="0"/>
              <w:autoSpaceDE w:val="0"/>
              <w:autoSpaceDN w:val="0"/>
              <w:adjustRightInd w:val="0"/>
              <w:snapToGrid w:val="0"/>
              <w:jc w:val="center"/>
              <w:textAlignment w:val="baseline"/>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w:t>
            </w: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bidi="ar"/>
              </w:rPr>
              <w:t>项目一</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CA6140</w:t>
            </w:r>
            <w:r>
              <w:rPr>
                <w:rFonts w:hint="eastAsia" w:ascii="仿宋_GB2312" w:hAnsi="仿宋_GB2312" w:eastAsia="仿宋_GB2312" w:cs="仿宋_GB2312"/>
                <w:b w:val="0"/>
                <w:bCs w:val="0"/>
                <w:kern w:val="0"/>
                <w:sz w:val="21"/>
                <w:szCs w:val="21"/>
                <w:highlight w:val="none"/>
                <w:lang w:bidi="ar"/>
              </w:rPr>
              <w:t>型车床控制线路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left"/>
              <w:textAlignment w:val="baseline"/>
              <w:rPr>
                <w:rFonts w:hint="eastAsia"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bidi="ar"/>
              </w:rPr>
              <w:t>1. 了解CA6140型车床的功能、主要结构和运动形式。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bidi="ar"/>
              </w:rPr>
              <w:t>2. 熟悉CA6140型车床电器的位置、型号及功能。</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bidi="ar"/>
              </w:rPr>
              <w:t>3. 掌握CA6140型车床的控制电路原理及基本操作、调试方法。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color w:val="auto"/>
                <w:kern w:val="0"/>
                <w:sz w:val="21"/>
                <w:szCs w:val="21"/>
                <w:highlight w:val="none"/>
                <w:vertAlign w:val="baseline"/>
                <w:lang w:val="en-US" w:bidi="ar"/>
              </w:rPr>
              <w:t>4.掌握CA6140型车床主电路结构组成及工作原理</w:t>
            </w:r>
            <w:r>
              <w:rPr>
                <w:rFonts w:hint="eastAsia" w:ascii="仿宋_GB2312" w:hAnsi="仿宋_GB2312" w:eastAsia="仿宋_GB2312" w:cs="仿宋_GB2312"/>
                <w:b w:val="0"/>
                <w:bCs w:val="0"/>
                <w:kern w:val="0"/>
                <w:sz w:val="21"/>
                <w:szCs w:val="21"/>
                <w:highlight w:val="no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val="en-US" w:eastAsia="zh-CN" w:bidi="ar"/>
              </w:rPr>
              <w:t>1.</w:t>
            </w:r>
            <w:r>
              <w:rPr>
                <w:rFonts w:hint="eastAsia" w:ascii="仿宋_GB2312" w:hAnsi="仿宋_GB2312" w:eastAsia="仿宋_GB2312" w:cs="仿宋_GB2312"/>
                <w:b w:val="0"/>
                <w:bCs w:val="0"/>
                <w:kern w:val="0"/>
                <w:sz w:val="21"/>
                <w:szCs w:val="21"/>
                <w:highlight w:val="none"/>
                <w:lang w:bidi="ar"/>
              </w:rPr>
              <w:t>了解</w:t>
            </w:r>
            <w:r>
              <w:rPr>
                <w:rFonts w:ascii="仿宋_GB2312" w:hAnsi="仿宋_GB2312" w:eastAsia="仿宋_GB2312" w:cs="仿宋_GB2312"/>
                <w:b w:val="0"/>
                <w:bCs w:val="0"/>
                <w:kern w:val="0"/>
                <w:sz w:val="21"/>
                <w:szCs w:val="21"/>
                <w:highlight w:val="none"/>
                <w:lang w:bidi="ar"/>
              </w:rPr>
              <w:t>CA6140</w:t>
            </w:r>
            <w:r>
              <w:rPr>
                <w:rFonts w:hint="eastAsia" w:ascii="仿宋_GB2312" w:hAnsi="仿宋_GB2312" w:eastAsia="仿宋_GB2312" w:cs="仿宋_GB2312"/>
                <w:b w:val="0"/>
                <w:bCs w:val="0"/>
                <w:kern w:val="0"/>
                <w:sz w:val="21"/>
                <w:szCs w:val="21"/>
                <w:highlight w:val="none"/>
                <w:lang w:bidi="ar"/>
              </w:rPr>
              <w:t>型车床主电路的走线路径。</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val="en-US" w:eastAsia="zh-CN" w:bidi="ar"/>
              </w:rPr>
              <w:t>2</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熟练掌握</w:t>
            </w:r>
            <w:r>
              <w:rPr>
                <w:rFonts w:ascii="仿宋_GB2312" w:hAnsi="仿宋_GB2312" w:eastAsia="仿宋_GB2312" w:cs="仿宋_GB2312"/>
                <w:b w:val="0"/>
                <w:bCs w:val="0"/>
                <w:kern w:val="0"/>
                <w:sz w:val="21"/>
                <w:szCs w:val="21"/>
                <w:highlight w:val="none"/>
                <w:lang w:bidi="ar"/>
              </w:rPr>
              <w:t>CA6140</w:t>
            </w:r>
            <w:r>
              <w:rPr>
                <w:rFonts w:hint="eastAsia" w:ascii="仿宋_GB2312" w:hAnsi="仿宋_GB2312" w:eastAsia="仿宋_GB2312" w:cs="仿宋_GB2312"/>
                <w:b w:val="0"/>
                <w:bCs w:val="0"/>
                <w:kern w:val="0"/>
                <w:sz w:val="21"/>
                <w:szCs w:val="21"/>
                <w:highlight w:val="none"/>
                <w:lang w:bidi="ar"/>
              </w:rPr>
              <w:t>型车床主电路常见电气故障的检修方法。</w:t>
            </w: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w:t>
            </w:r>
            <w:r>
              <w:rPr>
                <w:rFonts w:ascii="仿宋_GB2312" w:hAnsi="仿宋_GB2312" w:eastAsia="仿宋_GB2312" w:cs="仿宋_GB2312"/>
                <w:kern w:val="0"/>
                <w:sz w:val="21"/>
                <w:szCs w:val="21"/>
                <w:highlight w:val="none"/>
                <w:lang w:bidi="ar"/>
              </w:rPr>
              <w:t>CA6140</w:t>
            </w:r>
            <w:r>
              <w:rPr>
                <w:rFonts w:hint="eastAsia" w:ascii="仿宋_GB2312" w:hAnsi="仿宋_GB2312" w:eastAsia="仿宋_GB2312" w:cs="仿宋_GB2312"/>
                <w:kern w:val="0"/>
                <w:sz w:val="21"/>
                <w:szCs w:val="21"/>
                <w:highlight w:val="none"/>
                <w:lang w:bidi="ar"/>
              </w:rPr>
              <w:t>型车床性能。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w:t>
            </w:r>
            <w:r>
              <w:rPr>
                <w:rFonts w:ascii="仿宋_GB2312" w:hAnsi="仿宋_GB2312" w:eastAsia="仿宋_GB2312" w:cs="仿宋_GB2312"/>
                <w:kern w:val="0"/>
                <w:sz w:val="21"/>
                <w:szCs w:val="21"/>
                <w:highlight w:val="none"/>
                <w:lang w:bidi="ar"/>
              </w:rPr>
              <w:t>CA6140</w:t>
            </w:r>
            <w:r>
              <w:rPr>
                <w:rFonts w:hint="eastAsia" w:ascii="仿宋_GB2312" w:hAnsi="仿宋_GB2312" w:eastAsia="仿宋_GB2312" w:cs="仿宋_GB2312"/>
                <w:kern w:val="0"/>
                <w:sz w:val="21"/>
                <w:szCs w:val="21"/>
                <w:highlight w:val="none"/>
                <w:lang w:bidi="ar"/>
              </w:rPr>
              <w:t>型车床各部分的名称、使用性能以及选用依据；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根据实际走线路径，在故障范围内逐点查找故障点，并排除故障。</w:t>
            </w:r>
          </w:p>
        </w:tc>
        <w:tc>
          <w:tcPr>
            <w:tcW w:w="1058"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default" w:ascii="仿宋_GB2312" w:hAnsi="仿宋_GB2312" w:eastAsia="仿宋_GB2312" w:cs="仿宋_GB2312"/>
                <w:kern w:val="0"/>
                <w:sz w:val="21"/>
                <w:szCs w:val="21"/>
                <w:highlight w:val="none"/>
                <w:lang w:val="en-US" w:eastAsia="zh-CN" w:bidi="ar"/>
              </w:rPr>
            </w:pPr>
            <w:r>
              <w:rPr>
                <w:rFonts w:hint="eastAsia" w:ascii="仿宋_GB2312" w:hAnsi="仿宋_GB2312" w:eastAsia="仿宋_GB2312" w:cs="仿宋_GB2312"/>
                <w:kern w:val="0"/>
                <w:sz w:val="21"/>
                <w:szCs w:val="21"/>
                <w:highlight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bidi="ar"/>
              </w:rPr>
            </w:pP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bidi="ar"/>
              </w:rPr>
              <w:t>项目一</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CA6140</w:t>
            </w:r>
            <w:r>
              <w:rPr>
                <w:rFonts w:hint="eastAsia" w:ascii="仿宋_GB2312" w:hAnsi="仿宋_GB2312" w:eastAsia="仿宋_GB2312" w:cs="仿宋_GB2312"/>
                <w:b w:val="0"/>
                <w:bCs w:val="0"/>
                <w:kern w:val="0"/>
                <w:sz w:val="21"/>
                <w:szCs w:val="21"/>
                <w:highlight w:val="none"/>
                <w:lang w:bidi="ar"/>
              </w:rPr>
              <w:t>型车床控制线路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hint="default" w:ascii="仿宋_GB2312" w:hAnsi="仿宋_GB2312" w:eastAsia="仿宋_GB2312" w:cs="仿宋_GB2312"/>
                <w:b w:val="0"/>
                <w:bCs w:val="0"/>
                <w:kern w:val="0"/>
                <w:sz w:val="21"/>
                <w:szCs w:val="21"/>
                <w:highlight w:val="none"/>
                <w:lang w:val="en-US" w:eastAsia="zh-CN" w:bidi="ar"/>
              </w:rPr>
            </w:pPr>
            <w:r>
              <w:rPr>
                <w:rFonts w:hint="eastAsia" w:ascii="仿宋_GB2312" w:hAnsi="仿宋_GB2312" w:eastAsia="仿宋_GB2312" w:cs="仿宋_GB2312"/>
                <w:b w:val="0"/>
                <w:bCs w:val="0"/>
                <w:kern w:val="0"/>
                <w:sz w:val="21"/>
                <w:szCs w:val="21"/>
                <w:highlight w:val="none"/>
                <w:lang w:val="en-US" w:eastAsia="zh-CN" w:bidi="ar"/>
              </w:rPr>
              <w:t>通过本项目的学习，掌握</w:t>
            </w:r>
            <w:r>
              <w:rPr>
                <w:rFonts w:ascii="仿宋_GB2312" w:hAnsi="仿宋_GB2312" w:eastAsia="仿宋_GB2312" w:cs="仿宋_GB2312"/>
                <w:b w:val="0"/>
                <w:bCs w:val="0"/>
                <w:kern w:val="0"/>
                <w:sz w:val="21"/>
                <w:szCs w:val="21"/>
                <w:highlight w:val="none"/>
                <w:lang w:bidi="ar"/>
              </w:rPr>
              <w:t>CA6140</w:t>
            </w:r>
            <w:r>
              <w:rPr>
                <w:rFonts w:hint="eastAsia" w:ascii="仿宋_GB2312" w:hAnsi="仿宋_GB2312" w:eastAsia="仿宋_GB2312" w:cs="仿宋_GB2312"/>
                <w:b w:val="0"/>
                <w:bCs w:val="0"/>
                <w:kern w:val="0"/>
                <w:sz w:val="21"/>
                <w:szCs w:val="21"/>
                <w:highlight w:val="none"/>
                <w:lang w:bidi="ar"/>
              </w:rPr>
              <w:t>型车床的功能、主要结构和运动形式</w:t>
            </w:r>
            <w:r>
              <w:rPr>
                <w:rFonts w:hint="eastAsia" w:ascii="仿宋_GB2312" w:hAnsi="仿宋_GB2312" w:eastAsia="仿宋_GB2312" w:cs="仿宋_GB2312"/>
                <w:b w:val="0"/>
                <w:bCs w:val="0"/>
                <w:kern w:val="0"/>
                <w:sz w:val="21"/>
                <w:szCs w:val="21"/>
                <w:highlight w:val="none"/>
                <w:lang w:eastAsia="zh-CN" w:bidi="ar"/>
              </w:rPr>
              <w:t>，</w:t>
            </w:r>
            <w:r>
              <w:rPr>
                <w:rFonts w:hint="eastAsia" w:ascii="仿宋_GB2312" w:hAnsi="仿宋_GB2312" w:eastAsia="仿宋_GB2312" w:cs="仿宋_GB2312"/>
                <w:b w:val="0"/>
                <w:bCs w:val="0"/>
                <w:kern w:val="0"/>
                <w:sz w:val="21"/>
                <w:szCs w:val="21"/>
                <w:highlight w:val="none"/>
                <w:lang w:val="en-US" w:eastAsia="zh-CN" w:bidi="ar"/>
              </w:rPr>
              <w:t>了解各电器的位置、型号，明白</w:t>
            </w:r>
            <w:r>
              <w:rPr>
                <w:rFonts w:hint="eastAsia" w:ascii="仿宋_GB2312" w:hAnsi="仿宋_GB2312" w:eastAsia="仿宋_GB2312" w:cs="仿宋_GB2312"/>
                <w:b w:val="0"/>
                <w:bCs w:val="0"/>
                <w:kern w:val="0"/>
                <w:sz w:val="21"/>
                <w:szCs w:val="21"/>
                <w:highlight w:val="none"/>
                <w:lang w:bidi="ar"/>
              </w:rPr>
              <w:t>控制电路原理及基本操作、调试方法</w:t>
            </w:r>
            <w:r>
              <w:rPr>
                <w:rFonts w:hint="eastAsia" w:ascii="仿宋_GB2312" w:hAnsi="仿宋_GB2312" w:eastAsia="仿宋_GB2312" w:cs="仿宋_GB2312"/>
                <w:b w:val="0"/>
                <w:bCs w:val="0"/>
                <w:kern w:val="0"/>
                <w:sz w:val="21"/>
                <w:szCs w:val="21"/>
                <w:highlight w:val="none"/>
                <w:lang w:eastAsia="zh-CN" w:bidi="ar"/>
              </w:rPr>
              <w:t>，</w:t>
            </w:r>
            <w:r>
              <w:rPr>
                <w:rFonts w:hint="eastAsia" w:ascii="仿宋_GB2312" w:hAnsi="仿宋_GB2312" w:eastAsia="仿宋_GB2312" w:cs="仿宋_GB2312"/>
                <w:b w:val="0"/>
                <w:bCs w:val="0"/>
                <w:kern w:val="0"/>
                <w:sz w:val="21"/>
                <w:szCs w:val="21"/>
                <w:highlight w:val="none"/>
                <w:lang w:val="en-US" w:eastAsia="zh-CN" w:bidi="ar"/>
              </w:rPr>
              <w:t>能够自主对</w:t>
            </w:r>
            <w:r>
              <w:rPr>
                <w:rFonts w:ascii="仿宋_GB2312" w:hAnsi="仿宋_GB2312" w:eastAsia="仿宋_GB2312" w:cs="仿宋_GB2312"/>
                <w:b w:val="0"/>
                <w:bCs w:val="0"/>
                <w:kern w:val="0"/>
                <w:sz w:val="21"/>
                <w:szCs w:val="21"/>
                <w:highlight w:val="none"/>
                <w:lang w:bidi="ar"/>
              </w:rPr>
              <w:t>CA6140</w:t>
            </w:r>
            <w:r>
              <w:rPr>
                <w:rFonts w:hint="eastAsia" w:ascii="仿宋_GB2312" w:hAnsi="仿宋_GB2312" w:eastAsia="仿宋_GB2312" w:cs="仿宋_GB2312"/>
                <w:b w:val="0"/>
                <w:bCs w:val="0"/>
                <w:kern w:val="0"/>
                <w:sz w:val="21"/>
                <w:szCs w:val="21"/>
                <w:highlight w:val="none"/>
                <w:lang w:bidi="ar"/>
              </w:rPr>
              <w:t>型车床主电路常见电气故障</w:t>
            </w:r>
            <w:r>
              <w:rPr>
                <w:rFonts w:hint="eastAsia" w:ascii="仿宋_GB2312" w:hAnsi="仿宋_GB2312" w:eastAsia="仿宋_GB2312" w:cs="仿宋_GB2312"/>
                <w:b w:val="0"/>
                <w:bCs w:val="0"/>
                <w:kern w:val="0"/>
                <w:sz w:val="21"/>
                <w:szCs w:val="21"/>
                <w:highlight w:val="none"/>
                <w:lang w:val="en-US" w:eastAsia="zh-CN" w:bidi="ar"/>
              </w:rPr>
              <w:t>进行</w:t>
            </w:r>
            <w:r>
              <w:rPr>
                <w:rFonts w:hint="eastAsia" w:ascii="仿宋_GB2312" w:hAnsi="仿宋_GB2312" w:eastAsia="仿宋_GB2312" w:cs="仿宋_GB2312"/>
                <w:b w:val="0"/>
                <w:bCs w:val="0"/>
                <w:kern w:val="0"/>
                <w:sz w:val="21"/>
                <w:szCs w:val="21"/>
                <w:highlight w:val="none"/>
                <w:lang w:bidi="ar"/>
              </w:rPr>
              <w:t>检修</w:t>
            </w: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w:t>
            </w:r>
            <w:r>
              <w:rPr>
                <w:rFonts w:ascii="仿宋_GB2312" w:hAnsi="仿宋_GB2312" w:eastAsia="仿宋_GB2312" w:cs="仿宋_GB2312"/>
                <w:kern w:val="0"/>
                <w:sz w:val="21"/>
                <w:szCs w:val="21"/>
                <w:highlight w:val="none"/>
                <w:lang w:bidi="ar"/>
              </w:rPr>
              <w:t>CA6140</w:t>
            </w:r>
            <w:r>
              <w:rPr>
                <w:rFonts w:hint="eastAsia" w:ascii="仿宋_GB2312" w:hAnsi="仿宋_GB2312" w:eastAsia="仿宋_GB2312" w:cs="仿宋_GB2312"/>
                <w:kern w:val="0"/>
                <w:sz w:val="21"/>
                <w:szCs w:val="21"/>
                <w:highlight w:val="none"/>
                <w:lang w:bidi="ar"/>
              </w:rPr>
              <w:t>型车床性能。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w:t>
            </w:r>
            <w:r>
              <w:rPr>
                <w:rFonts w:ascii="仿宋_GB2312" w:hAnsi="仿宋_GB2312" w:eastAsia="仿宋_GB2312" w:cs="仿宋_GB2312"/>
                <w:kern w:val="0"/>
                <w:sz w:val="21"/>
                <w:szCs w:val="21"/>
                <w:highlight w:val="none"/>
                <w:lang w:bidi="ar"/>
              </w:rPr>
              <w:t>CA6140</w:t>
            </w:r>
            <w:r>
              <w:rPr>
                <w:rFonts w:hint="eastAsia" w:ascii="仿宋_GB2312" w:hAnsi="仿宋_GB2312" w:eastAsia="仿宋_GB2312" w:cs="仿宋_GB2312"/>
                <w:kern w:val="0"/>
                <w:sz w:val="21"/>
                <w:szCs w:val="21"/>
                <w:highlight w:val="none"/>
                <w:lang w:bidi="ar"/>
              </w:rPr>
              <w:t>型车床各部分的名称、使用性能以及选用依据；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p>
        </w:tc>
        <w:tc>
          <w:tcPr>
            <w:tcW w:w="1058"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bidi="ar"/>
              </w:rPr>
            </w:pPr>
            <w:r>
              <w:rPr>
                <w:rFonts w:hint="eastAsia" w:ascii="仿宋_GB2312" w:hAnsi="仿宋_GB2312" w:eastAsia="仿宋_GB2312" w:cs="仿宋_GB2312"/>
                <w:kern w:val="0"/>
                <w:sz w:val="21"/>
                <w:szCs w:val="21"/>
                <w:highlight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w:t>
            </w: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bidi="ar"/>
              </w:rPr>
              <w:t>项目二</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M7130</w:t>
            </w:r>
            <w:r>
              <w:rPr>
                <w:rFonts w:hint="eastAsia" w:ascii="仿宋_GB2312" w:hAnsi="仿宋_GB2312" w:eastAsia="仿宋_GB2312" w:cs="仿宋_GB2312"/>
                <w:b w:val="0"/>
                <w:bCs w:val="0"/>
                <w:kern w:val="0"/>
                <w:sz w:val="21"/>
                <w:szCs w:val="21"/>
                <w:highlight w:val="none"/>
                <w:lang w:bidi="ar"/>
              </w:rPr>
              <w:t>型平面磨床控制线路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left"/>
              <w:textAlignment w:val="baseline"/>
              <w:rPr>
                <w:rFonts w:hint="eastAsia"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bidi="ar"/>
              </w:rPr>
              <w:t>1</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了解</w:t>
            </w:r>
            <w:r>
              <w:rPr>
                <w:rFonts w:ascii="仿宋_GB2312" w:hAnsi="仿宋_GB2312" w:eastAsia="仿宋_GB2312" w:cs="仿宋_GB2312"/>
                <w:b w:val="0"/>
                <w:bCs w:val="0"/>
                <w:kern w:val="0"/>
                <w:sz w:val="21"/>
                <w:szCs w:val="21"/>
                <w:highlight w:val="none"/>
                <w:lang w:bidi="ar"/>
              </w:rPr>
              <w:t>M7130</w:t>
            </w:r>
            <w:r>
              <w:rPr>
                <w:rFonts w:hint="eastAsia" w:ascii="仿宋_GB2312" w:hAnsi="仿宋_GB2312" w:eastAsia="仿宋_GB2312" w:cs="仿宋_GB2312"/>
                <w:b w:val="0"/>
                <w:bCs w:val="0"/>
                <w:kern w:val="0"/>
                <w:sz w:val="21"/>
                <w:szCs w:val="21"/>
                <w:highlight w:val="none"/>
                <w:lang w:bidi="ar"/>
              </w:rPr>
              <w:t>型平面磨床的功能、主要结构和运动形式。</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2.</w:t>
            </w:r>
            <w:r>
              <w:rPr>
                <w:rFonts w:hint="eastAsia" w:ascii="仿宋_GB2312" w:hAnsi="仿宋_GB2312" w:eastAsia="仿宋_GB2312" w:cs="仿宋_GB2312"/>
                <w:b w:val="0"/>
                <w:bCs w:val="0"/>
                <w:kern w:val="0"/>
                <w:sz w:val="21"/>
                <w:szCs w:val="21"/>
                <w:highlight w:val="none"/>
                <w:lang w:bidi="ar"/>
              </w:rPr>
              <w:t>熟悉</w:t>
            </w:r>
            <w:r>
              <w:rPr>
                <w:rFonts w:ascii="仿宋_GB2312" w:hAnsi="仿宋_GB2312" w:eastAsia="仿宋_GB2312" w:cs="仿宋_GB2312"/>
                <w:b w:val="0"/>
                <w:bCs w:val="0"/>
                <w:kern w:val="0"/>
                <w:sz w:val="21"/>
                <w:szCs w:val="21"/>
                <w:highlight w:val="none"/>
                <w:lang w:bidi="ar"/>
              </w:rPr>
              <w:t>M7130</w:t>
            </w:r>
            <w:r>
              <w:rPr>
                <w:rFonts w:hint="eastAsia" w:ascii="仿宋_GB2312" w:hAnsi="仿宋_GB2312" w:eastAsia="仿宋_GB2312" w:cs="仿宋_GB2312"/>
                <w:b w:val="0"/>
                <w:bCs w:val="0"/>
                <w:kern w:val="0"/>
                <w:sz w:val="21"/>
                <w:szCs w:val="21"/>
                <w:highlight w:val="none"/>
                <w:lang w:bidi="ar"/>
              </w:rPr>
              <w:t>型平面磨床电器的位置、型号及功能。</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3.</w:t>
            </w:r>
            <w:r>
              <w:rPr>
                <w:rFonts w:hint="eastAsia" w:ascii="仿宋_GB2312" w:hAnsi="仿宋_GB2312" w:eastAsia="仿宋_GB2312" w:cs="仿宋_GB2312"/>
                <w:b w:val="0"/>
                <w:bCs w:val="0"/>
                <w:kern w:val="0"/>
                <w:sz w:val="21"/>
                <w:szCs w:val="21"/>
                <w:highlight w:val="none"/>
                <w:lang w:bidi="ar"/>
              </w:rPr>
              <w:t>掌握</w:t>
            </w:r>
            <w:r>
              <w:rPr>
                <w:rFonts w:ascii="仿宋_GB2312" w:hAnsi="仿宋_GB2312" w:eastAsia="仿宋_GB2312" w:cs="仿宋_GB2312"/>
                <w:b w:val="0"/>
                <w:bCs w:val="0"/>
                <w:kern w:val="0"/>
                <w:sz w:val="21"/>
                <w:szCs w:val="21"/>
                <w:highlight w:val="none"/>
                <w:lang w:bidi="ar"/>
              </w:rPr>
              <w:t>M7130</w:t>
            </w:r>
            <w:r>
              <w:rPr>
                <w:rFonts w:hint="eastAsia" w:ascii="仿宋_GB2312" w:hAnsi="仿宋_GB2312" w:eastAsia="仿宋_GB2312" w:cs="仿宋_GB2312"/>
                <w:b w:val="0"/>
                <w:bCs w:val="0"/>
                <w:kern w:val="0"/>
                <w:sz w:val="21"/>
                <w:szCs w:val="21"/>
                <w:highlight w:val="none"/>
                <w:lang w:bidi="ar"/>
              </w:rPr>
              <w:t>型平面磨床的控制电路原理及基本操作、调试方法。</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4.</w:t>
            </w:r>
            <w:r>
              <w:rPr>
                <w:rFonts w:hint="eastAsia" w:ascii="仿宋_GB2312" w:hAnsi="仿宋_GB2312" w:eastAsia="仿宋_GB2312" w:cs="仿宋_GB2312"/>
                <w:b w:val="0"/>
                <w:bCs w:val="0"/>
                <w:kern w:val="0"/>
                <w:sz w:val="21"/>
                <w:szCs w:val="21"/>
                <w:highlight w:val="none"/>
                <w:lang w:bidi="ar"/>
              </w:rPr>
              <w:t>掌握</w:t>
            </w:r>
            <w:r>
              <w:rPr>
                <w:rFonts w:ascii="仿宋_GB2312" w:hAnsi="仿宋_GB2312" w:eastAsia="仿宋_GB2312" w:cs="仿宋_GB2312"/>
                <w:b w:val="0"/>
                <w:bCs w:val="0"/>
                <w:kern w:val="0"/>
                <w:sz w:val="21"/>
                <w:szCs w:val="21"/>
                <w:highlight w:val="none"/>
                <w:lang w:bidi="ar"/>
              </w:rPr>
              <w:t>M7130</w:t>
            </w:r>
            <w:r>
              <w:rPr>
                <w:rFonts w:hint="eastAsia" w:ascii="仿宋_GB2312" w:hAnsi="仿宋_GB2312" w:eastAsia="仿宋_GB2312" w:cs="仿宋_GB2312"/>
                <w:b w:val="0"/>
                <w:bCs w:val="0"/>
                <w:kern w:val="0"/>
                <w:sz w:val="21"/>
                <w:szCs w:val="21"/>
                <w:highlight w:val="none"/>
                <w:lang w:bidi="ar"/>
              </w:rPr>
              <w:t>平面磨床主电路结构组成及工作原理。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val="en-US" w:eastAsia="zh-CN" w:bidi="ar"/>
              </w:rPr>
              <w:t>1</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了解</w:t>
            </w:r>
            <w:r>
              <w:rPr>
                <w:rFonts w:ascii="仿宋_GB2312" w:hAnsi="仿宋_GB2312" w:eastAsia="仿宋_GB2312" w:cs="仿宋_GB2312"/>
                <w:b w:val="0"/>
                <w:bCs w:val="0"/>
                <w:kern w:val="0"/>
                <w:sz w:val="21"/>
                <w:szCs w:val="21"/>
                <w:highlight w:val="none"/>
                <w:lang w:bidi="ar"/>
              </w:rPr>
              <w:t>M7130</w:t>
            </w:r>
            <w:r>
              <w:rPr>
                <w:rFonts w:hint="eastAsia" w:ascii="仿宋_GB2312" w:hAnsi="仿宋_GB2312" w:eastAsia="仿宋_GB2312" w:cs="仿宋_GB2312"/>
                <w:b w:val="0"/>
                <w:bCs w:val="0"/>
                <w:kern w:val="0"/>
                <w:sz w:val="21"/>
                <w:szCs w:val="21"/>
                <w:highlight w:val="none"/>
                <w:lang w:bidi="ar"/>
              </w:rPr>
              <w:t>平面磨床主电路的实际走线路径。</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val="en-US" w:eastAsia="zh-CN" w:bidi="ar"/>
              </w:rPr>
              <w:t>2</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熟练掌握</w:t>
            </w:r>
            <w:r>
              <w:rPr>
                <w:rFonts w:ascii="仿宋_GB2312" w:hAnsi="仿宋_GB2312" w:eastAsia="仿宋_GB2312" w:cs="仿宋_GB2312"/>
                <w:b w:val="0"/>
                <w:bCs w:val="0"/>
                <w:kern w:val="0"/>
                <w:sz w:val="21"/>
                <w:szCs w:val="21"/>
                <w:highlight w:val="none"/>
                <w:lang w:bidi="ar"/>
              </w:rPr>
              <w:t>M7130</w:t>
            </w:r>
            <w:r>
              <w:rPr>
                <w:rFonts w:hint="eastAsia" w:ascii="仿宋_GB2312" w:hAnsi="仿宋_GB2312" w:eastAsia="仿宋_GB2312" w:cs="仿宋_GB2312"/>
                <w:b w:val="0"/>
                <w:bCs w:val="0"/>
                <w:kern w:val="0"/>
                <w:sz w:val="21"/>
                <w:szCs w:val="21"/>
                <w:highlight w:val="none"/>
                <w:lang w:bidi="ar"/>
              </w:rPr>
              <w:t>平面磨床主电路常见电气故障的检修方法。</w:t>
            </w: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1.利用多媒体教学手段创建虚拟环境条件，演示M7130型平面磨床性能。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2.分发任务工单，让学生按照要求填写M7130型平面磨床各部分的名称、使用性能以及选用依据；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p>
        </w:tc>
        <w:tc>
          <w:tcPr>
            <w:tcW w:w="1058"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bidi="ar"/>
              </w:rPr>
            </w:pP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bidi="ar"/>
              </w:rPr>
              <w:t>项目二</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highlight w:val="none"/>
                <w:lang w:bidi="ar"/>
              </w:rPr>
            </w:pPr>
            <w:r>
              <w:rPr>
                <w:rFonts w:ascii="仿宋_GB2312" w:hAnsi="仿宋_GB2312" w:eastAsia="仿宋_GB2312" w:cs="仿宋_GB2312"/>
                <w:kern w:val="0"/>
                <w:sz w:val="21"/>
                <w:szCs w:val="21"/>
                <w:highlight w:val="none"/>
                <w:lang w:bidi="ar"/>
              </w:rPr>
              <w:t>M7130</w:t>
            </w:r>
            <w:r>
              <w:rPr>
                <w:rFonts w:hint="eastAsia" w:ascii="仿宋_GB2312" w:hAnsi="仿宋_GB2312" w:eastAsia="仿宋_GB2312" w:cs="仿宋_GB2312"/>
                <w:kern w:val="0"/>
                <w:sz w:val="21"/>
                <w:szCs w:val="21"/>
                <w:highlight w:val="none"/>
                <w:lang w:bidi="ar"/>
              </w:rPr>
              <w:t>型平面磨床控制线路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val="en-US" w:eastAsia="zh-CN" w:bidi="ar"/>
              </w:rPr>
              <w:t>通过本项目的学习，掌握</w:t>
            </w:r>
            <w:r>
              <w:rPr>
                <w:rFonts w:ascii="仿宋_GB2312" w:hAnsi="仿宋_GB2312" w:eastAsia="仿宋_GB2312" w:cs="仿宋_GB2312"/>
                <w:kern w:val="0"/>
                <w:sz w:val="21"/>
                <w:szCs w:val="21"/>
                <w:highlight w:val="none"/>
                <w:lang w:bidi="ar"/>
              </w:rPr>
              <w:t>M7130</w:t>
            </w:r>
            <w:r>
              <w:rPr>
                <w:rFonts w:hint="eastAsia" w:ascii="仿宋_GB2312" w:hAnsi="仿宋_GB2312" w:eastAsia="仿宋_GB2312" w:cs="仿宋_GB2312"/>
                <w:kern w:val="0"/>
                <w:sz w:val="21"/>
                <w:szCs w:val="21"/>
                <w:highlight w:val="none"/>
                <w:lang w:bidi="ar"/>
              </w:rPr>
              <w:t>平面磨床的功能、主要结构和运动形式</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val="en-US" w:eastAsia="zh-CN" w:bidi="ar"/>
              </w:rPr>
              <w:t>了解各电器的位置、型号，明白</w:t>
            </w:r>
            <w:r>
              <w:rPr>
                <w:rFonts w:hint="eastAsia" w:ascii="仿宋_GB2312" w:hAnsi="仿宋_GB2312" w:eastAsia="仿宋_GB2312" w:cs="仿宋_GB2312"/>
                <w:kern w:val="0"/>
                <w:sz w:val="21"/>
                <w:szCs w:val="21"/>
                <w:highlight w:val="none"/>
                <w:lang w:bidi="ar"/>
              </w:rPr>
              <w:t>控制电路原理及基本操作、调试方法</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val="en-US" w:eastAsia="zh-CN" w:bidi="ar"/>
              </w:rPr>
              <w:t>能够自主对</w:t>
            </w:r>
            <w:r>
              <w:rPr>
                <w:rFonts w:ascii="仿宋_GB2312" w:hAnsi="仿宋_GB2312" w:eastAsia="仿宋_GB2312" w:cs="仿宋_GB2312"/>
                <w:kern w:val="0"/>
                <w:sz w:val="21"/>
                <w:szCs w:val="21"/>
                <w:highlight w:val="none"/>
                <w:lang w:bidi="ar"/>
              </w:rPr>
              <w:t>M7130</w:t>
            </w:r>
            <w:r>
              <w:rPr>
                <w:rFonts w:hint="eastAsia" w:ascii="仿宋_GB2312" w:hAnsi="仿宋_GB2312" w:eastAsia="仿宋_GB2312" w:cs="仿宋_GB2312"/>
                <w:kern w:val="0"/>
                <w:sz w:val="21"/>
                <w:szCs w:val="21"/>
                <w:highlight w:val="none"/>
                <w:lang w:bidi="ar"/>
              </w:rPr>
              <w:t>平面磨床主电路常见电气故障</w:t>
            </w:r>
            <w:r>
              <w:rPr>
                <w:rFonts w:hint="eastAsia" w:ascii="仿宋_GB2312" w:hAnsi="仿宋_GB2312" w:eastAsia="仿宋_GB2312" w:cs="仿宋_GB2312"/>
                <w:kern w:val="0"/>
                <w:sz w:val="21"/>
                <w:szCs w:val="21"/>
                <w:highlight w:val="none"/>
                <w:lang w:val="en-US" w:eastAsia="zh-CN" w:bidi="ar"/>
              </w:rPr>
              <w:t>进行</w:t>
            </w:r>
            <w:r>
              <w:rPr>
                <w:rFonts w:hint="eastAsia" w:ascii="仿宋_GB2312" w:hAnsi="仿宋_GB2312" w:eastAsia="仿宋_GB2312" w:cs="仿宋_GB2312"/>
                <w:kern w:val="0"/>
                <w:sz w:val="21"/>
                <w:szCs w:val="21"/>
                <w:highlight w:val="none"/>
                <w:lang w:bidi="ar"/>
              </w:rPr>
              <w:t>检修</w:t>
            </w: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1.利用多媒体教学手段创建虚拟环境条件，演示M7130型平面磨床性能。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2.分发任务工单，让学生按照要求填写M7130型平面磨床各部分的名称、使用性能以及选用依据；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r>
              <w:rPr>
                <w:rFonts w:hint="eastAsia" w:ascii="仿宋_GB2312" w:hAnsi="仿宋_GB2312" w:eastAsia="仿宋_GB2312" w:cs="仿宋_GB2312"/>
                <w:kern w:val="0"/>
                <w:sz w:val="21"/>
                <w:szCs w:val="21"/>
                <w:highlight w:val="none"/>
                <w:lang w:eastAsia="zh-CN" w:bidi="ar"/>
              </w:rPr>
              <w:t>。</w:t>
            </w:r>
          </w:p>
        </w:tc>
        <w:tc>
          <w:tcPr>
            <w:tcW w:w="1058"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0"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w:t>
            </w: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Calibri" w:hAnsi="Calibri" w:eastAsia="仿宋_GB2312" w:cs="Calibri"/>
                <w:kern w:val="0"/>
                <w:sz w:val="21"/>
                <w:szCs w:val="21"/>
                <w:highlight w:val="none"/>
              </w:rPr>
            </w:pPr>
            <w:r>
              <w:rPr>
                <w:rFonts w:hint="eastAsia" w:ascii="Calibri" w:hAnsi="Calibri" w:eastAsia="仿宋_GB2312" w:cs="Calibri"/>
                <w:kern w:val="0"/>
                <w:sz w:val="21"/>
                <w:szCs w:val="21"/>
                <w:highlight w:val="none"/>
              </w:rPr>
              <w:t>项目三</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left"/>
              <w:textAlignment w:val="baseline"/>
              <w:rPr>
                <w:rFonts w:hint="eastAsia"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bidi="ar"/>
              </w:rPr>
              <w:t>1</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了解</w:t>
            </w:r>
            <w:r>
              <w:rPr>
                <w:rFonts w:ascii="仿宋_GB2312" w:hAnsi="仿宋_GB2312" w:eastAsia="仿宋_GB2312" w:cs="仿宋_GB2312"/>
                <w:b w:val="0"/>
                <w:bCs w:val="0"/>
                <w:kern w:val="0"/>
                <w:sz w:val="21"/>
                <w:szCs w:val="21"/>
                <w:highlight w:val="none"/>
              </w:rPr>
              <w:t>Z3040</w:t>
            </w:r>
            <w:r>
              <w:rPr>
                <w:rFonts w:hint="eastAsia" w:ascii="仿宋_GB2312" w:hAnsi="仿宋_GB2312" w:eastAsia="仿宋_GB2312" w:cs="仿宋_GB2312"/>
                <w:b w:val="0"/>
                <w:bCs w:val="0"/>
                <w:kern w:val="0"/>
                <w:sz w:val="21"/>
                <w:szCs w:val="21"/>
                <w:highlight w:val="none"/>
              </w:rPr>
              <w:t>型摇臂钻床</w:t>
            </w:r>
            <w:r>
              <w:rPr>
                <w:rFonts w:hint="eastAsia" w:ascii="仿宋_GB2312" w:hAnsi="仿宋_GB2312" w:eastAsia="仿宋_GB2312" w:cs="仿宋_GB2312"/>
                <w:b w:val="0"/>
                <w:bCs w:val="0"/>
                <w:kern w:val="0"/>
                <w:sz w:val="21"/>
                <w:szCs w:val="21"/>
                <w:highlight w:val="none"/>
                <w:lang w:bidi="ar"/>
              </w:rPr>
              <w:t>的功能、主要结构和运动形式。</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2.</w:t>
            </w:r>
            <w:r>
              <w:rPr>
                <w:rFonts w:hint="eastAsia" w:ascii="仿宋_GB2312" w:hAnsi="仿宋_GB2312" w:eastAsia="仿宋_GB2312" w:cs="仿宋_GB2312"/>
                <w:b w:val="0"/>
                <w:bCs w:val="0"/>
                <w:kern w:val="0"/>
                <w:sz w:val="21"/>
                <w:szCs w:val="21"/>
                <w:highlight w:val="none"/>
                <w:lang w:bidi="ar"/>
              </w:rPr>
              <w:t>熟悉</w:t>
            </w:r>
            <w:r>
              <w:rPr>
                <w:rFonts w:hint="eastAsia" w:ascii="仿宋_GB2312" w:hAnsi="仿宋_GB2312" w:eastAsia="仿宋_GB2312" w:cs="仿宋_GB2312"/>
                <w:b w:val="0"/>
                <w:bCs w:val="0"/>
                <w:kern w:val="0"/>
                <w:sz w:val="21"/>
                <w:szCs w:val="21"/>
                <w:highlight w:val="none"/>
                <w:lang w:val="en-US" w:eastAsia="zh-CN" w:bidi="ar"/>
              </w:rPr>
              <w:t>Z</w:t>
            </w:r>
            <w:r>
              <w:rPr>
                <w:rFonts w:ascii="仿宋_GB2312" w:hAnsi="仿宋_GB2312" w:eastAsia="仿宋_GB2312" w:cs="仿宋_GB2312"/>
                <w:b w:val="0"/>
                <w:bCs w:val="0"/>
                <w:kern w:val="0"/>
                <w:sz w:val="21"/>
                <w:szCs w:val="21"/>
                <w:highlight w:val="none"/>
              </w:rPr>
              <w:t>3040</w:t>
            </w:r>
            <w:r>
              <w:rPr>
                <w:rFonts w:hint="eastAsia" w:ascii="仿宋_GB2312" w:hAnsi="仿宋_GB2312" w:eastAsia="仿宋_GB2312" w:cs="仿宋_GB2312"/>
                <w:b w:val="0"/>
                <w:bCs w:val="0"/>
                <w:kern w:val="0"/>
                <w:sz w:val="21"/>
                <w:szCs w:val="21"/>
                <w:highlight w:val="none"/>
              </w:rPr>
              <w:t>型摇臂钻床</w:t>
            </w:r>
            <w:r>
              <w:rPr>
                <w:rFonts w:hint="eastAsia" w:ascii="仿宋_GB2312" w:hAnsi="仿宋_GB2312" w:eastAsia="仿宋_GB2312" w:cs="仿宋_GB2312"/>
                <w:b w:val="0"/>
                <w:bCs w:val="0"/>
                <w:kern w:val="0"/>
                <w:sz w:val="21"/>
                <w:szCs w:val="21"/>
                <w:highlight w:val="none"/>
                <w:lang w:bidi="ar"/>
              </w:rPr>
              <w:t>电器的位置、型号及功能。</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3.</w:t>
            </w:r>
            <w:r>
              <w:rPr>
                <w:rFonts w:hint="eastAsia" w:ascii="仿宋_GB2312" w:hAnsi="仿宋_GB2312" w:eastAsia="仿宋_GB2312" w:cs="仿宋_GB2312"/>
                <w:b w:val="0"/>
                <w:bCs w:val="0"/>
                <w:kern w:val="0"/>
                <w:sz w:val="21"/>
                <w:szCs w:val="21"/>
                <w:highlight w:val="none"/>
                <w:lang w:bidi="ar"/>
              </w:rPr>
              <w:t>掌握</w:t>
            </w:r>
            <w:r>
              <w:rPr>
                <w:rFonts w:ascii="仿宋_GB2312" w:hAnsi="仿宋_GB2312" w:eastAsia="仿宋_GB2312" w:cs="仿宋_GB2312"/>
                <w:b w:val="0"/>
                <w:bCs w:val="0"/>
                <w:kern w:val="0"/>
                <w:sz w:val="21"/>
                <w:szCs w:val="21"/>
                <w:highlight w:val="none"/>
              </w:rPr>
              <w:t>Z3040</w:t>
            </w:r>
            <w:r>
              <w:rPr>
                <w:rFonts w:hint="eastAsia" w:ascii="仿宋_GB2312" w:hAnsi="仿宋_GB2312" w:eastAsia="仿宋_GB2312" w:cs="仿宋_GB2312"/>
                <w:b w:val="0"/>
                <w:bCs w:val="0"/>
                <w:kern w:val="0"/>
                <w:sz w:val="21"/>
                <w:szCs w:val="21"/>
                <w:highlight w:val="none"/>
              </w:rPr>
              <w:t>型摇臂钻床</w:t>
            </w:r>
            <w:r>
              <w:rPr>
                <w:rFonts w:hint="eastAsia" w:ascii="仿宋_GB2312" w:hAnsi="仿宋_GB2312" w:eastAsia="仿宋_GB2312" w:cs="仿宋_GB2312"/>
                <w:b w:val="0"/>
                <w:bCs w:val="0"/>
                <w:kern w:val="0"/>
                <w:sz w:val="21"/>
                <w:szCs w:val="21"/>
                <w:highlight w:val="none"/>
                <w:lang w:bidi="ar"/>
              </w:rPr>
              <w:t>的控制电路原理及基本操作、调试方法。</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4.</w:t>
            </w:r>
            <w:r>
              <w:rPr>
                <w:rFonts w:hint="eastAsia" w:ascii="仿宋_GB2312" w:hAnsi="仿宋_GB2312" w:eastAsia="仿宋_GB2312" w:cs="仿宋_GB2312"/>
                <w:b w:val="0"/>
                <w:bCs w:val="0"/>
                <w:kern w:val="0"/>
                <w:sz w:val="21"/>
                <w:szCs w:val="21"/>
                <w:highlight w:val="none"/>
                <w:lang w:bidi="ar"/>
              </w:rPr>
              <w:t>掌握</w:t>
            </w:r>
            <w:r>
              <w:rPr>
                <w:rFonts w:ascii="仿宋_GB2312" w:hAnsi="仿宋_GB2312" w:eastAsia="仿宋_GB2312" w:cs="仿宋_GB2312"/>
                <w:b w:val="0"/>
                <w:bCs w:val="0"/>
                <w:kern w:val="0"/>
                <w:sz w:val="21"/>
                <w:szCs w:val="21"/>
                <w:highlight w:val="none"/>
              </w:rPr>
              <w:t>Z3040</w:t>
            </w:r>
            <w:r>
              <w:rPr>
                <w:rFonts w:hint="eastAsia" w:ascii="仿宋_GB2312" w:hAnsi="仿宋_GB2312" w:eastAsia="仿宋_GB2312" w:cs="仿宋_GB2312"/>
                <w:b w:val="0"/>
                <w:bCs w:val="0"/>
                <w:kern w:val="0"/>
                <w:sz w:val="21"/>
                <w:szCs w:val="21"/>
                <w:highlight w:val="none"/>
              </w:rPr>
              <w:t>型摇臂钻床</w:t>
            </w:r>
            <w:r>
              <w:rPr>
                <w:rFonts w:hint="eastAsia" w:ascii="仿宋_GB2312" w:hAnsi="仿宋_GB2312" w:eastAsia="仿宋_GB2312" w:cs="仿宋_GB2312"/>
                <w:b w:val="0"/>
                <w:bCs w:val="0"/>
                <w:kern w:val="0"/>
                <w:sz w:val="21"/>
                <w:szCs w:val="21"/>
                <w:highlight w:val="none"/>
                <w:lang w:bidi="ar"/>
              </w:rPr>
              <w:t>主电路结构组成及工作原理。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val="en-US" w:eastAsia="zh-CN" w:bidi="ar"/>
              </w:rPr>
              <w:t>1</w:t>
            </w:r>
            <w:r>
              <w:rPr>
                <w:rFonts w:ascii="仿宋_GB2312" w:hAnsi="仿宋_GB2312" w:eastAsia="仿宋_GB2312" w:cs="仿宋_GB2312"/>
                <w:kern w:val="0"/>
                <w:sz w:val="21"/>
                <w:szCs w:val="21"/>
                <w:highlight w:val="none"/>
                <w:lang w:bidi="ar"/>
              </w:rPr>
              <w:t>.</w:t>
            </w:r>
            <w:r>
              <w:rPr>
                <w:rFonts w:hint="eastAsia" w:ascii="仿宋_GB2312" w:hAnsi="仿宋_GB2312" w:eastAsia="仿宋_GB2312" w:cs="仿宋_GB2312"/>
                <w:kern w:val="0"/>
                <w:sz w:val="21"/>
                <w:szCs w:val="21"/>
                <w:highlight w:val="none"/>
                <w:lang w:bidi="ar"/>
              </w:rPr>
              <w:t>了解</w:t>
            </w: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w:t>
            </w:r>
            <w:r>
              <w:rPr>
                <w:rFonts w:hint="eastAsia" w:ascii="仿宋_GB2312" w:hAnsi="仿宋_GB2312" w:eastAsia="仿宋_GB2312" w:cs="仿宋_GB2312"/>
                <w:kern w:val="0"/>
                <w:sz w:val="21"/>
                <w:szCs w:val="21"/>
                <w:highlight w:val="none"/>
                <w:lang w:bidi="ar"/>
              </w:rPr>
              <w:t>主电路的实际走线路径。</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val="en-US" w:eastAsia="zh-CN" w:bidi="ar"/>
              </w:rPr>
              <w:t>2</w:t>
            </w:r>
            <w:r>
              <w:rPr>
                <w:rFonts w:ascii="仿宋_GB2312" w:hAnsi="仿宋_GB2312" w:eastAsia="仿宋_GB2312" w:cs="仿宋_GB2312"/>
                <w:kern w:val="0"/>
                <w:sz w:val="21"/>
                <w:szCs w:val="21"/>
                <w:highlight w:val="none"/>
                <w:lang w:bidi="ar"/>
              </w:rPr>
              <w:t>.</w:t>
            </w:r>
            <w:r>
              <w:rPr>
                <w:rFonts w:hint="eastAsia" w:ascii="仿宋_GB2312" w:hAnsi="仿宋_GB2312" w:eastAsia="仿宋_GB2312" w:cs="仿宋_GB2312"/>
                <w:kern w:val="0"/>
                <w:sz w:val="21"/>
                <w:szCs w:val="21"/>
                <w:highlight w:val="none"/>
                <w:lang w:bidi="ar"/>
              </w:rPr>
              <w:t>熟练</w:t>
            </w: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w:t>
            </w:r>
            <w:r>
              <w:rPr>
                <w:rFonts w:hint="eastAsia" w:ascii="仿宋_GB2312" w:hAnsi="仿宋_GB2312" w:eastAsia="仿宋_GB2312" w:cs="仿宋_GB2312"/>
                <w:kern w:val="0"/>
                <w:sz w:val="21"/>
                <w:szCs w:val="21"/>
                <w:highlight w:val="none"/>
                <w:lang w:bidi="ar"/>
              </w:rPr>
              <w:t>主电路常见电气故障的检修方法。</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ind w:firstLine="420" w:firstLineChars="200"/>
              <w:textAlignment w:val="baseline"/>
              <w:rPr>
                <w:rFonts w:ascii="仿宋_GB2312" w:hAnsi="仿宋_GB2312" w:eastAsia="仿宋_GB2312" w:cs="仿宋_GB2312"/>
                <w:kern w:val="0"/>
                <w:sz w:val="21"/>
                <w:szCs w:val="21"/>
                <w:highlight w:val="none"/>
              </w:rPr>
            </w:pP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w:t>
            </w: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w:t>
            </w:r>
            <w:r>
              <w:rPr>
                <w:rFonts w:hint="eastAsia" w:ascii="仿宋_GB2312" w:hAnsi="仿宋_GB2312" w:eastAsia="仿宋_GB2312" w:cs="仿宋_GB2312"/>
                <w:kern w:val="0"/>
                <w:sz w:val="21"/>
                <w:szCs w:val="21"/>
                <w:highlight w:val="none"/>
                <w:lang w:bidi="ar"/>
              </w:rPr>
              <w:t>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w:t>
            </w: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w:t>
            </w:r>
            <w:r>
              <w:rPr>
                <w:rFonts w:hint="eastAsia" w:ascii="仿宋_GB2312" w:hAnsi="仿宋_GB2312" w:eastAsia="仿宋_GB2312" w:cs="仿宋_GB2312"/>
                <w:kern w:val="0"/>
                <w:sz w:val="21"/>
                <w:szCs w:val="21"/>
                <w:highlight w:val="none"/>
                <w:lang w:bidi="ar"/>
              </w:rPr>
              <w:t>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p>
        </w:tc>
        <w:tc>
          <w:tcPr>
            <w:tcW w:w="1058"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5"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rPr>
            </w:pP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Calibri" w:hAnsi="Calibri" w:eastAsia="仿宋_GB2312" w:cs="Calibri"/>
                <w:kern w:val="0"/>
                <w:sz w:val="21"/>
                <w:szCs w:val="21"/>
                <w:highlight w:val="none"/>
              </w:rPr>
            </w:pPr>
            <w:r>
              <w:rPr>
                <w:rFonts w:hint="eastAsia" w:ascii="Calibri" w:hAnsi="Calibri" w:eastAsia="仿宋_GB2312" w:cs="Calibri"/>
                <w:kern w:val="0"/>
                <w:sz w:val="21"/>
                <w:szCs w:val="21"/>
                <w:highlight w:val="none"/>
              </w:rPr>
              <w:t>项目三</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bidi="ar"/>
              </w:rPr>
              <w:t>通过本项目的学习，掌握</w:t>
            </w: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w:t>
            </w:r>
            <w:r>
              <w:rPr>
                <w:rFonts w:hint="eastAsia" w:ascii="仿宋_GB2312" w:hAnsi="仿宋_GB2312" w:eastAsia="仿宋_GB2312" w:cs="仿宋_GB2312"/>
                <w:kern w:val="0"/>
                <w:sz w:val="21"/>
                <w:szCs w:val="21"/>
                <w:highlight w:val="none"/>
                <w:lang w:bidi="ar"/>
              </w:rPr>
              <w:t>的功能、主要结构和运动形式</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val="en-US" w:eastAsia="zh-CN" w:bidi="ar"/>
              </w:rPr>
              <w:t>了解各电器的位置、型号，明白</w:t>
            </w:r>
            <w:r>
              <w:rPr>
                <w:rFonts w:hint="eastAsia" w:ascii="仿宋_GB2312" w:hAnsi="仿宋_GB2312" w:eastAsia="仿宋_GB2312" w:cs="仿宋_GB2312"/>
                <w:kern w:val="0"/>
                <w:sz w:val="21"/>
                <w:szCs w:val="21"/>
                <w:highlight w:val="none"/>
                <w:lang w:bidi="ar"/>
              </w:rPr>
              <w:t>控制电路原理及基本操作、调试方法</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val="en-US" w:eastAsia="zh-CN" w:bidi="ar"/>
              </w:rPr>
              <w:t>能够自主对</w:t>
            </w: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w:t>
            </w:r>
            <w:r>
              <w:rPr>
                <w:rFonts w:hint="eastAsia" w:ascii="仿宋_GB2312" w:hAnsi="仿宋_GB2312" w:eastAsia="仿宋_GB2312" w:cs="仿宋_GB2312"/>
                <w:kern w:val="0"/>
                <w:sz w:val="21"/>
                <w:szCs w:val="21"/>
                <w:highlight w:val="none"/>
                <w:lang w:bidi="ar"/>
              </w:rPr>
              <w:t>主电路常见电气故障</w:t>
            </w:r>
            <w:r>
              <w:rPr>
                <w:rFonts w:hint="eastAsia" w:ascii="仿宋_GB2312" w:hAnsi="仿宋_GB2312" w:eastAsia="仿宋_GB2312" w:cs="仿宋_GB2312"/>
                <w:kern w:val="0"/>
                <w:sz w:val="21"/>
                <w:szCs w:val="21"/>
                <w:highlight w:val="none"/>
                <w:lang w:val="en-US" w:eastAsia="zh-CN" w:bidi="ar"/>
              </w:rPr>
              <w:t>进行</w:t>
            </w:r>
            <w:r>
              <w:rPr>
                <w:rFonts w:hint="eastAsia" w:ascii="仿宋_GB2312" w:hAnsi="仿宋_GB2312" w:eastAsia="仿宋_GB2312" w:cs="仿宋_GB2312"/>
                <w:kern w:val="0"/>
                <w:sz w:val="21"/>
                <w:szCs w:val="21"/>
                <w:highlight w:val="none"/>
                <w:lang w:bidi="ar"/>
              </w:rPr>
              <w:t>检修</w:t>
            </w: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w:t>
            </w: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w:t>
            </w:r>
            <w:r>
              <w:rPr>
                <w:rFonts w:hint="eastAsia" w:ascii="仿宋_GB2312" w:hAnsi="仿宋_GB2312" w:eastAsia="仿宋_GB2312" w:cs="仿宋_GB2312"/>
                <w:kern w:val="0"/>
                <w:sz w:val="21"/>
                <w:szCs w:val="21"/>
                <w:highlight w:val="none"/>
                <w:lang w:bidi="ar"/>
              </w:rPr>
              <w:t>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w:t>
            </w:r>
            <w:r>
              <w:rPr>
                <w:rFonts w:ascii="仿宋_GB2312" w:hAnsi="仿宋_GB2312" w:eastAsia="仿宋_GB2312" w:cs="仿宋_GB2312"/>
                <w:kern w:val="0"/>
                <w:sz w:val="21"/>
                <w:szCs w:val="21"/>
                <w:highlight w:val="none"/>
              </w:rPr>
              <w:t>Z3040</w:t>
            </w:r>
            <w:r>
              <w:rPr>
                <w:rFonts w:hint="eastAsia" w:ascii="仿宋_GB2312" w:hAnsi="仿宋_GB2312" w:eastAsia="仿宋_GB2312" w:cs="仿宋_GB2312"/>
                <w:kern w:val="0"/>
                <w:sz w:val="21"/>
                <w:szCs w:val="21"/>
                <w:highlight w:val="none"/>
              </w:rPr>
              <w:t>型摇臂钻床</w:t>
            </w:r>
            <w:r>
              <w:rPr>
                <w:rFonts w:hint="eastAsia" w:ascii="仿宋_GB2312" w:hAnsi="仿宋_GB2312" w:eastAsia="仿宋_GB2312" w:cs="仿宋_GB2312"/>
                <w:kern w:val="0"/>
                <w:sz w:val="21"/>
                <w:szCs w:val="21"/>
                <w:highlight w:val="none"/>
                <w:lang w:bidi="ar"/>
              </w:rPr>
              <w:t>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4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p>
        </w:tc>
        <w:tc>
          <w:tcPr>
            <w:tcW w:w="1058"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5"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Calibri" w:hAnsi="Calibri" w:eastAsia="仿宋_GB2312" w:cs="Calibri"/>
                <w:kern w:val="0"/>
                <w:sz w:val="21"/>
                <w:szCs w:val="21"/>
                <w:highlight w:val="none"/>
              </w:rPr>
            </w:pPr>
            <w:r>
              <w:rPr>
                <w:rFonts w:hint="eastAsia" w:ascii="Calibri" w:hAnsi="Calibri" w:eastAsia="仿宋_GB2312" w:cs="Calibri"/>
                <w:kern w:val="0"/>
                <w:sz w:val="21"/>
                <w:szCs w:val="21"/>
                <w:highlight w:val="none"/>
              </w:rPr>
              <w:t>项目四</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bidi="ar"/>
              </w:rPr>
              <w:t>1</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了解</w:t>
            </w:r>
            <w:r>
              <w:rPr>
                <w:rFonts w:ascii="仿宋_GB2312" w:hAnsi="仿宋_GB2312" w:eastAsia="仿宋_GB2312" w:cs="仿宋_GB2312"/>
                <w:b w:val="0"/>
                <w:bCs w:val="0"/>
                <w:kern w:val="0"/>
                <w:sz w:val="21"/>
                <w:szCs w:val="21"/>
                <w:highlight w:val="none"/>
              </w:rPr>
              <w:t>X62W</w:t>
            </w:r>
            <w:r>
              <w:rPr>
                <w:rFonts w:hint="eastAsia" w:ascii="仿宋_GB2312" w:hAnsi="仿宋_GB2312" w:eastAsia="仿宋_GB2312" w:cs="仿宋_GB2312"/>
                <w:b w:val="0"/>
                <w:bCs w:val="0"/>
                <w:kern w:val="0"/>
                <w:sz w:val="21"/>
                <w:szCs w:val="21"/>
                <w:highlight w:val="none"/>
              </w:rPr>
              <w:t>型万能铣床</w:t>
            </w:r>
            <w:r>
              <w:rPr>
                <w:rFonts w:hint="eastAsia" w:ascii="仿宋_GB2312" w:hAnsi="仿宋_GB2312" w:eastAsia="仿宋_GB2312" w:cs="仿宋_GB2312"/>
                <w:b w:val="0"/>
                <w:bCs w:val="0"/>
                <w:kern w:val="0"/>
                <w:sz w:val="21"/>
                <w:szCs w:val="21"/>
                <w:highlight w:val="none"/>
                <w:lang w:bidi="ar"/>
              </w:rPr>
              <w:t>的功能、主要结构和运动形式。</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2.</w:t>
            </w:r>
            <w:r>
              <w:rPr>
                <w:rFonts w:hint="eastAsia" w:ascii="仿宋_GB2312" w:hAnsi="仿宋_GB2312" w:eastAsia="仿宋_GB2312" w:cs="仿宋_GB2312"/>
                <w:b w:val="0"/>
                <w:bCs w:val="0"/>
                <w:kern w:val="0"/>
                <w:sz w:val="21"/>
                <w:szCs w:val="21"/>
                <w:highlight w:val="none"/>
                <w:lang w:bidi="ar"/>
              </w:rPr>
              <w:t>熟悉</w:t>
            </w:r>
            <w:r>
              <w:rPr>
                <w:rFonts w:ascii="仿宋_GB2312" w:hAnsi="仿宋_GB2312" w:eastAsia="仿宋_GB2312" w:cs="仿宋_GB2312"/>
                <w:b w:val="0"/>
                <w:bCs w:val="0"/>
                <w:kern w:val="0"/>
                <w:sz w:val="21"/>
                <w:szCs w:val="21"/>
                <w:highlight w:val="none"/>
              </w:rPr>
              <w:t>X62W</w:t>
            </w:r>
            <w:r>
              <w:rPr>
                <w:rFonts w:hint="eastAsia" w:ascii="仿宋_GB2312" w:hAnsi="仿宋_GB2312" w:eastAsia="仿宋_GB2312" w:cs="仿宋_GB2312"/>
                <w:b w:val="0"/>
                <w:bCs w:val="0"/>
                <w:kern w:val="0"/>
                <w:sz w:val="21"/>
                <w:szCs w:val="21"/>
                <w:highlight w:val="none"/>
              </w:rPr>
              <w:t>型万能铣床</w:t>
            </w:r>
            <w:r>
              <w:rPr>
                <w:rFonts w:hint="eastAsia" w:ascii="仿宋_GB2312" w:hAnsi="仿宋_GB2312" w:eastAsia="仿宋_GB2312" w:cs="仿宋_GB2312"/>
                <w:b w:val="0"/>
                <w:bCs w:val="0"/>
                <w:kern w:val="0"/>
                <w:sz w:val="21"/>
                <w:szCs w:val="21"/>
                <w:highlight w:val="none"/>
                <w:lang w:bidi="ar"/>
              </w:rPr>
              <w:t>电器的位置、型号及功能。</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3.</w:t>
            </w:r>
            <w:r>
              <w:rPr>
                <w:rFonts w:hint="eastAsia" w:ascii="仿宋_GB2312" w:hAnsi="仿宋_GB2312" w:eastAsia="仿宋_GB2312" w:cs="仿宋_GB2312"/>
                <w:b w:val="0"/>
                <w:bCs w:val="0"/>
                <w:kern w:val="0"/>
                <w:sz w:val="21"/>
                <w:szCs w:val="21"/>
                <w:highlight w:val="none"/>
                <w:lang w:bidi="ar"/>
              </w:rPr>
              <w:t>掌握</w:t>
            </w:r>
            <w:r>
              <w:rPr>
                <w:rFonts w:ascii="仿宋_GB2312" w:hAnsi="仿宋_GB2312" w:eastAsia="仿宋_GB2312" w:cs="仿宋_GB2312"/>
                <w:b w:val="0"/>
                <w:bCs w:val="0"/>
                <w:kern w:val="0"/>
                <w:sz w:val="21"/>
                <w:szCs w:val="21"/>
                <w:highlight w:val="none"/>
              </w:rPr>
              <w:t>X62W</w:t>
            </w:r>
            <w:r>
              <w:rPr>
                <w:rFonts w:hint="eastAsia" w:ascii="仿宋_GB2312" w:hAnsi="仿宋_GB2312" w:eastAsia="仿宋_GB2312" w:cs="仿宋_GB2312"/>
                <w:b w:val="0"/>
                <w:bCs w:val="0"/>
                <w:kern w:val="0"/>
                <w:sz w:val="21"/>
                <w:szCs w:val="21"/>
                <w:highlight w:val="none"/>
              </w:rPr>
              <w:t>型万能铣床</w:t>
            </w:r>
            <w:r>
              <w:rPr>
                <w:rFonts w:hint="eastAsia" w:ascii="仿宋_GB2312" w:hAnsi="仿宋_GB2312" w:eastAsia="仿宋_GB2312" w:cs="仿宋_GB2312"/>
                <w:b w:val="0"/>
                <w:bCs w:val="0"/>
                <w:kern w:val="0"/>
                <w:sz w:val="21"/>
                <w:szCs w:val="21"/>
                <w:highlight w:val="none"/>
                <w:lang w:bidi="ar"/>
              </w:rPr>
              <w:t>的控制电路原理及基本操作、</w:t>
            </w:r>
            <w:r>
              <w:rPr>
                <w:rFonts w:hint="eastAsia" w:ascii="微软雅黑" w:hAnsi="微软雅黑" w:eastAsia="微软雅黑" w:cs="微软雅黑"/>
                <w:b w:val="0"/>
                <w:bCs w:val="0"/>
                <w:kern w:val="0"/>
                <w:sz w:val="21"/>
                <w:szCs w:val="21"/>
                <w:highlight w:val="none"/>
                <w:lang w:bidi="ar"/>
              </w:rPr>
              <w:t>　</w:t>
            </w:r>
            <w:r>
              <w:rPr>
                <w:rFonts w:hint="eastAsia" w:ascii="仿宋_GB2312" w:hAnsi="仿宋_GB2312" w:eastAsia="仿宋_GB2312" w:cs="仿宋_GB2312"/>
                <w:b w:val="0"/>
                <w:bCs w:val="0"/>
                <w:kern w:val="0"/>
                <w:sz w:val="21"/>
                <w:szCs w:val="21"/>
                <w:highlight w:val="none"/>
                <w:lang w:bidi="ar"/>
              </w:rPr>
              <w:t>调试方法。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val="en-US" w:eastAsia="zh-CN" w:bidi="ar"/>
              </w:rPr>
              <w:t>1</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掌握</w:t>
            </w:r>
            <w:r>
              <w:rPr>
                <w:rFonts w:ascii="仿宋_GB2312" w:hAnsi="仿宋_GB2312" w:eastAsia="仿宋_GB2312" w:cs="仿宋_GB2312"/>
                <w:b w:val="0"/>
                <w:bCs w:val="0"/>
                <w:kern w:val="0"/>
                <w:sz w:val="21"/>
                <w:szCs w:val="21"/>
                <w:highlight w:val="none"/>
              </w:rPr>
              <w:t>X62W</w:t>
            </w:r>
            <w:r>
              <w:rPr>
                <w:rFonts w:hint="eastAsia" w:ascii="仿宋_GB2312" w:hAnsi="仿宋_GB2312" w:eastAsia="仿宋_GB2312" w:cs="仿宋_GB2312"/>
                <w:b w:val="0"/>
                <w:bCs w:val="0"/>
                <w:kern w:val="0"/>
                <w:sz w:val="21"/>
                <w:szCs w:val="21"/>
                <w:highlight w:val="none"/>
              </w:rPr>
              <w:t>型万能铣床</w:t>
            </w:r>
            <w:r>
              <w:rPr>
                <w:rFonts w:hint="eastAsia" w:ascii="仿宋_GB2312" w:hAnsi="仿宋_GB2312" w:eastAsia="仿宋_GB2312" w:cs="仿宋_GB2312"/>
                <w:b w:val="0"/>
                <w:bCs w:val="0"/>
                <w:kern w:val="0"/>
                <w:sz w:val="21"/>
                <w:szCs w:val="21"/>
                <w:highlight w:val="none"/>
                <w:lang w:bidi="ar"/>
              </w:rPr>
              <w:t>主电路结构组成及工作原理。</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b w:val="0"/>
                <w:bCs w:val="0"/>
                <w:kern w:val="0"/>
                <w:sz w:val="21"/>
                <w:szCs w:val="21"/>
                <w:highlight w:val="none"/>
                <w:lang w:val="en-US" w:eastAsia="zh-CN" w:bidi="ar"/>
              </w:rPr>
              <w:t>2</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了解</w:t>
            </w:r>
            <w:r>
              <w:rPr>
                <w:rFonts w:ascii="仿宋_GB2312" w:hAnsi="仿宋_GB2312" w:eastAsia="仿宋_GB2312" w:cs="仿宋_GB2312"/>
                <w:b w:val="0"/>
                <w:bCs w:val="0"/>
                <w:kern w:val="0"/>
                <w:sz w:val="21"/>
                <w:szCs w:val="21"/>
                <w:highlight w:val="none"/>
              </w:rPr>
              <w:t>X62W</w:t>
            </w:r>
            <w:r>
              <w:rPr>
                <w:rFonts w:hint="eastAsia" w:ascii="仿宋_GB2312" w:hAnsi="仿宋_GB2312" w:eastAsia="仿宋_GB2312" w:cs="仿宋_GB2312"/>
                <w:b w:val="0"/>
                <w:bCs w:val="0"/>
                <w:kern w:val="0"/>
                <w:sz w:val="21"/>
                <w:szCs w:val="21"/>
                <w:highlight w:val="none"/>
              </w:rPr>
              <w:t>型万能</w:t>
            </w:r>
            <w:r>
              <w:rPr>
                <w:rFonts w:hint="eastAsia" w:ascii="仿宋_GB2312" w:hAnsi="仿宋_GB2312" w:eastAsia="仿宋_GB2312" w:cs="仿宋_GB2312"/>
                <w:kern w:val="0"/>
                <w:sz w:val="21"/>
                <w:szCs w:val="21"/>
                <w:highlight w:val="none"/>
              </w:rPr>
              <w:t>铣床</w:t>
            </w:r>
            <w:r>
              <w:rPr>
                <w:rFonts w:hint="eastAsia" w:ascii="仿宋_GB2312" w:hAnsi="仿宋_GB2312" w:eastAsia="仿宋_GB2312" w:cs="仿宋_GB2312"/>
                <w:kern w:val="0"/>
                <w:sz w:val="21"/>
                <w:szCs w:val="21"/>
                <w:highlight w:val="none"/>
                <w:lang w:bidi="ar"/>
              </w:rPr>
              <w:t>主电路的实际走线路径。</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val="en-US" w:eastAsia="zh-CN" w:bidi="ar"/>
              </w:rPr>
              <w:t>3</w:t>
            </w:r>
            <w:r>
              <w:rPr>
                <w:rFonts w:ascii="仿宋_GB2312" w:hAnsi="仿宋_GB2312" w:eastAsia="仿宋_GB2312" w:cs="仿宋_GB2312"/>
                <w:kern w:val="0"/>
                <w:sz w:val="21"/>
                <w:szCs w:val="21"/>
                <w:highlight w:val="none"/>
                <w:lang w:bidi="ar"/>
              </w:rPr>
              <w:t>.</w:t>
            </w:r>
            <w:r>
              <w:rPr>
                <w:rFonts w:hint="eastAsia" w:ascii="仿宋_GB2312" w:hAnsi="仿宋_GB2312" w:eastAsia="仿宋_GB2312" w:cs="仿宋_GB2312"/>
                <w:kern w:val="0"/>
                <w:sz w:val="21"/>
                <w:szCs w:val="21"/>
                <w:highlight w:val="none"/>
                <w:lang w:bidi="ar"/>
              </w:rPr>
              <w:t>熟练</w:t>
            </w: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w:t>
            </w:r>
            <w:r>
              <w:rPr>
                <w:rFonts w:hint="eastAsia" w:ascii="仿宋_GB2312" w:hAnsi="仿宋_GB2312" w:eastAsia="仿宋_GB2312" w:cs="仿宋_GB2312"/>
                <w:kern w:val="0"/>
                <w:sz w:val="21"/>
                <w:szCs w:val="21"/>
                <w:highlight w:val="none"/>
                <w:lang w:bidi="ar"/>
              </w:rPr>
              <w:t>主电路常见电气故障的检修方法。</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ind w:firstLine="420" w:firstLineChars="200"/>
              <w:textAlignment w:val="baseline"/>
              <w:rPr>
                <w:rFonts w:ascii="仿宋_GB2312" w:hAnsi="仿宋_GB2312" w:eastAsia="仿宋_GB2312" w:cs="仿宋_GB2312"/>
                <w:kern w:val="0"/>
                <w:sz w:val="21"/>
                <w:szCs w:val="21"/>
                <w:highlight w:val="none"/>
              </w:rPr>
            </w:pP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w:t>
            </w: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w:t>
            </w:r>
            <w:r>
              <w:rPr>
                <w:rFonts w:hint="eastAsia" w:ascii="仿宋_GB2312" w:hAnsi="仿宋_GB2312" w:eastAsia="仿宋_GB2312" w:cs="仿宋_GB2312"/>
                <w:kern w:val="0"/>
                <w:sz w:val="21"/>
                <w:szCs w:val="21"/>
                <w:highlight w:val="none"/>
                <w:lang w:bidi="ar"/>
              </w:rPr>
              <w:t>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w:t>
            </w: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w:t>
            </w:r>
            <w:r>
              <w:rPr>
                <w:rFonts w:hint="eastAsia" w:ascii="仿宋_GB2312" w:hAnsi="仿宋_GB2312" w:eastAsia="仿宋_GB2312" w:cs="仿宋_GB2312"/>
                <w:kern w:val="0"/>
                <w:sz w:val="21"/>
                <w:szCs w:val="21"/>
                <w:highlight w:val="none"/>
                <w:lang w:bidi="ar"/>
              </w:rPr>
              <w:t>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p>
        </w:tc>
        <w:tc>
          <w:tcPr>
            <w:tcW w:w="1058"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rPr>
            </w:pP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Calibri" w:hAnsi="Calibri" w:eastAsia="仿宋_GB2312" w:cs="Calibri"/>
                <w:kern w:val="0"/>
                <w:sz w:val="21"/>
                <w:szCs w:val="21"/>
                <w:highlight w:val="none"/>
              </w:rPr>
            </w:pPr>
            <w:r>
              <w:rPr>
                <w:rFonts w:hint="eastAsia" w:ascii="Calibri" w:hAnsi="Calibri" w:eastAsia="仿宋_GB2312" w:cs="Calibri"/>
                <w:kern w:val="0"/>
                <w:sz w:val="21"/>
                <w:szCs w:val="21"/>
                <w:highlight w:val="none"/>
              </w:rPr>
              <w:t>项目四</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bidi="ar"/>
              </w:rPr>
              <w:t>通过本项目的学习，掌握</w:t>
            </w: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w:t>
            </w:r>
            <w:r>
              <w:rPr>
                <w:rFonts w:hint="eastAsia" w:ascii="仿宋_GB2312" w:hAnsi="仿宋_GB2312" w:eastAsia="仿宋_GB2312" w:cs="仿宋_GB2312"/>
                <w:kern w:val="0"/>
                <w:sz w:val="21"/>
                <w:szCs w:val="21"/>
                <w:highlight w:val="none"/>
                <w:lang w:bidi="ar"/>
              </w:rPr>
              <w:t>的功能、主要结构和运动形式</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val="en-US" w:eastAsia="zh-CN" w:bidi="ar"/>
              </w:rPr>
              <w:t>了解各电器的位置、型号，明白</w:t>
            </w:r>
            <w:r>
              <w:rPr>
                <w:rFonts w:hint="eastAsia" w:ascii="仿宋_GB2312" w:hAnsi="仿宋_GB2312" w:eastAsia="仿宋_GB2312" w:cs="仿宋_GB2312"/>
                <w:kern w:val="0"/>
                <w:sz w:val="21"/>
                <w:szCs w:val="21"/>
                <w:highlight w:val="none"/>
                <w:lang w:bidi="ar"/>
              </w:rPr>
              <w:t>控制电路原理及基本操作、调试方法</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val="en-US" w:eastAsia="zh-CN" w:bidi="ar"/>
              </w:rPr>
              <w:t>能够自主对</w:t>
            </w: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w:t>
            </w:r>
            <w:r>
              <w:rPr>
                <w:rFonts w:hint="eastAsia" w:ascii="仿宋_GB2312" w:hAnsi="仿宋_GB2312" w:eastAsia="仿宋_GB2312" w:cs="仿宋_GB2312"/>
                <w:kern w:val="0"/>
                <w:sz w:val="21"/>
                <w:szCs w:val="21"/>
                <w:highlight w:val="none"/>
                <w:lang w:bidi="ar"/>
              </w:rPr>
              <w:t>主电路常见电气故障</w:t>
            </w:r>
            <w:r>
              <w:rPr>
                <w:rFonts w:hint="eastAsia" w:ascii="仿宋_GB2312" w:hAnsi="仿宋_GB2312" w:eastAsia="仿宋_GB2312" w:cs="仿宋_GB2312"/>
                <w:kern w:val="0"/>
                <w:sz w:val="21"/>
                <w:szCs w:val="21"/>
                <w:highlight w:val="none"/>
                <w:lang w:val="en-US" w:eastAsia="zh-CN" w:bidi="ar"/>
              </w:rPr>
              <w:t>进行</w:t>
            </w:r>
            <w:r>
              <w:rPr>
                <w:rFonts w:hint="eastAsia" w:ascii="仿宋_GB2312" w:hAnsi="仿宋_GB2312" w:eastAsia="仿宋_GB2312" w:cs="仿宋_GB2312"/>
                <w:kern w:val="0"/>
                <w:sz w:val="21"/>
                <w:szCs w:val="21"/>
                <w:highlight w:val="none"/>
                <w:lang w:bidi="ar"/>
              </w:rPr>
              <w:t>检修</w:t>
            </w:r>
            <w:r>
              <w:rPr>
                <w:rFonts w:hint="eastAsia" w:ascii="仿宋_GB2312" w:hAnsi="仿宋_GB2312" w:eastAsia="仿宋_GB2312" w:cs="仿宋_GB2312"/>
                <w:kern w:val="0"/>
                <w:sz w:val="21"/>
                <w:szCs w:val="21"/>
                <w:highlight w:val="none"/>
                <w:lang w:val="en-US" w:eastAsia="zh-CN" w:bidi="ar"/>
              </w:rPr>
              <w:t>.</w:t>
            </w: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w:t>
            </w: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w:t>
            </w:r>
            <w:r>
              <w:rPr>
                <w:rFonts w:hint="eastAsia" w:ascii="仿宋_GB2312" w:hAnsi="仿宋_GB2312" w:eastAsia="仿宋_GB2312" w:cs="仿宋_GB2312"/>
                <w:kern w:val="0"/>
                <w:sz w:val="21"/>
                <w:szCs w:val="21"/>
                <w:highlight w:val="none"/>
                <w:lang w:bidi="ar"/>
              </w:rPr>
              <w:t>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w:t>
            </w:r>
            <w:r>
              <w:rPr>
                <w:rFonts w:ascii="仿宋_GB2312" w:hAnsi="仿宋_GB2312" w:eastAsia="仿宋_GB2312" w:cs="仿宋_GB2312"/>
                <w:kern w:val="0"/>
                <w:sz w:val="21"/>
                <w:szCs w:val="21"/>
                <w:highlight w:val="none"/>
              </w:rPr>
              <w:t>X62W</w:t>
            </w:r>
            <w:r>
              <w:rPr>
                <w:rFonts w:hint="eastAsia" w:ascii="仿宋_GB2312" w:hAnsi="仿宋_GB2312" w:eastAsia="仿宋_GB2312" w:cs="仿宋_GB2312"/>
                <w:kern w:val="0"/>
                <w:sz w:val="21"/>
                <w:szCs w:val="21"/>
                <w:highlight w:val="none"/>
              </w:rPr>
              <w:t>型万能铣床</w:t>
            </w:r>
            <w:r>
              <w:rPr>
                <w:rFonts w:hint="eastAsia" w:ascii="仿宋_GB2312" w:hAnsi="仿宋_GB2312" w:eastAsia="仿宋_GB2312" w:cs="仿宋_GB2312"/>
                <w:kern w:val="0"/>
                <w:sz w:val="21"/>
                <w:szCs w:val="21"/>
                <w:highlight w:val="none"/>
                <w:lang w:bidi="ar"/>
              </w:rPr>
              <w:t>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p>
        </w:tc>
        <w:tc>
          <w:tcPr>
            <w:tcW w:w="1058"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5</w:t>
            </w: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Calibri" w:hAnsi="Calibri" w:eastAsia="仿宋_GB2312" w:cs="Calibri"/>
                <w:kern w:val="0"/>
                <w:sz w:val="21"/>
                <w:szCs w:val="21"/>
                <w:highlight w:val="none"/>
                <w:lang w:bidi="ar"/>
              </w:rPr>
            </w:pPr>
            <w:r>
              <w:rPr>
                <w:rFonts w:hint="eastAsia" w:ascii="Calibri" w:hAnsi="Calibri" w:eastAsia="仿宋_GB2312" w:cs="Calibri"/>
                <w:kern w:val="0"/>
                <w:sz w:val="21"/>
                <w:szCs w:val="21"/>
                <w:highlight w:val="none"/>
                <w:lang w:bidi="ar"/>
              </w:rPr>
              <w:t>项目五</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highlight w:val="none"/>
                <w:lang w:bidi="ar"/>
              </w:rPr>
            </w:pPr>
            <w:r>
              <w:rPr>
                <w:rFonts w:ascii="仿宋_GB2312" w:hAnsi="仿宋_GB2312" w:eastAsia="仿宋_GB2312" w:cs="仿宋_GB2312"/>
                <w:kern w:val="0"/>
                <w:sz w:val="21"/>
                <w:szCs w:val="21"/>
                <w:highlight w:val="none"/>
                <w:lang w:bidi="ar"/>
              </w:rPr>
              <w:t>T68</w:t>
            </w:r>
            <w:r>
              <w:rPr>
                <w:rFonts w:hint="eastAsia" w:ascii="仿宋_GB2312" w:hAnsi="仿宋_GB2312" w:eastAsia="仿宋_GB2312" w:cs="仿宋_GB2312"/>
                <w:kern w:val="0"/>
                <w:sz w:val="21"/>
                <w:szCs w:val="21"/>
                <w:highlight w:val="none"/>
                <w:lang w:bidi="ar"/>
              </w:rPr>
              <w:t>型卧</w:t>
            </w:r>
            <w:r>
              <w:rPr>
                <w:rFonts w:hint="eastAsia" w:ascii="___WRD_EMBED_SUB_43" w:hAnsi="___WRD_EMBED_SUB_43" w:eastAsia="___WRD_EMBED_SUB_43" w:cs="___WRD_EMBED_SUB_43"/>
                <w:kern w:val="0"/>
                <w:sz w:val="21"/>
                <w:szCs w:val="21"/>
                <w:highlight w:val="none"/>
                <w:lang w:bidi="ar"/>
              </w:rPr>
              <w:t>式</w:t>
            </w:r>
            <w:r>
              <w:rPr>
                <w:rFonts w:hint="eastAsia" w:ascii="微软雅黑" w:hAnsi="微软雅黑" w:eastAsia="微软雅黑" w:cs="微软雅黑"/>
                <w:kern w:val="0"/>
                <w:sz w:val="21"/>
                <w:szCs w:val="21"/>
                <w:highlight w:val="none"/>
                <w:lang w:bidi="ar"/>
              </w:rPr>
              <w:t>镗</w:t>
            </w:r>
            <w:r>
              <w:rPr>
                <w:rFonts w:hint="eastAsia" w:ascii="仿宋_GB2312" w:hAnsi="仿宋_GB2312" w:eastAsia="仿宋_GB2312" w:cs="仿宋_GB2312"/>
                <w:kern w:val="0"/>
                <w:sz w:val="21"/>
                <w:szCs w:val="21"/>
                <w:highlight w:val="none"/>
                <w:lang w:bidi="ar"/>
              </w:rPr>
              <w:t>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bidi="ar"/>
              </w:rPr>
              <w:t>1</w:t>
            </w:r>
            <w:r>
              <w:rPr>
                <w:rFonts w:hint="eastAsia" w:ascii="仿宋_GB2312" w:hAnsi="仿宋_GB2312" w:eastAsia="仿宋_GB2312" w:cs="仿宋_GB2312"/>
                <w:b w:val="0"/>
                <w:bCs w:val="0"/>
                <w:kern w:val="0"/>
                <w:sz w:val="21"/>
                <w:szCs w:val="21"/>
                <w:highlight w:val="none"/>
                <w:lang w:eastAsia="zh-CN" w:bidi="ar"/>
              </w:rPr>
              <w:t>.</w:t>
            </w:r>
            <w:r>
              <w:rPr>
                <w:rFonts w:hint="eastAsia" w:ascii="仿宋_GB2312" w:hAnsi="仿宋_GB2312" w:eastAsia="仿宋_GB2312" w:cs="仿宋_GB2312"/>
                <w:b w:val="0"/>
                <w:bCs w:val="0"/>
                <w:kern w:val="0"/>
                <w:sz w:val="21"/>
                <w:szCs w:val="21"/>
                <w:highlight w:val="none"/>
                <w:lang w:bidi="ar"/>
              </w:rPr>
              <w:t>了解</w:t>
            </w:r>
            <w:r>
              <w:rPr>
                <w:rFonts w:ascii="仿宋_GB2312" w:hAnsi="仿宋_GB2312" w:eastAsia="仿宋_GB2312" w:cs="仿宋_GB2312"/>
                <w:b w:val="0"/>
                <w:bCs w:val="0"/>
                <w:kern w:val="0"/>
                <w:sz w:val="21"/>
                <w:szCs w:val="21"/>
                <w:highlight w:val="none"/>
              </w:rPr>
              <w:t>XT68</w:t>
            </w:r>
            <w:r>
              <w:rPr>
                <w:rFonts w:hint="eastAsia" w:ascii="仿宋_GB2312" w:hAnsi="仿宋_GB2312" w:eastAsia="仿宋_GB2312" w:cs="仿宋_GB2312"/>
                <w:b w:val="0"/>
                <w:bCs w:val="0"/>
                <w:kern w:val="0"/>
                <w:sz w:val="21"/>
                <w:szCs w:val="21"/>
                <w:highlight w:val="none"/>
              </w:rPr>
              <w:t>型</w:t>
            </w:r>
            <w:r>
              <w:rPr>
                <w:rFonts w:hint="eastAsia" w:ascii="楷体_GB2312" w:hAnsi="楷体_GB2312" w:eastAsia="楷体_GB2312" w:cs="楷体_GB2312"/>
                <w:kern w:val="0"/>
                <w:sz w:val="21"/>
                <w:szCs w:val="21"/>
                <w:highlight w:val="none"/>
                <w:lang w:bidi="ar"/>
              </w:rPr>
              <w:t>卧式镗床</w:t>
            </w:r>
            <w:r>
              <w:rPr>
                <w:rFonts w:hint="eastAsia" w:ascii="仿宋_GB2312" w:hAnsi="仿宋_GB2312" w:eastAsia="仿宋_GB2312" w:cs="仿宋_GB2312"/>
                <w:b w:val="0"/>
                <w:bCs w:val="0"/>
                <w:kern w:val="0"/>
                <w:sz w:val="21"/>
                <w:szCs w:val="21"/>
                <w:highlight w:val="none"/>
                <w:lang w:bidi="ar"/>
              </w:rPr>
              <w:t>的功能、主要结构和运动形式。</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2.</w:t>
            </w:r>
            <w:r>
              <w:rPr>
                <w:rFonts w:hint="eastAsia" w:ascii="仿宋_GB2312" w:hAnsi="仿宋_GB2312" w:eastAsia="仿宋_GB2312" w:cs="仿宋_GB2312"/>
                <w:b w:val="0"/>
                <w:bCs w:val="0"/>
                <w:kern w:val="0"/>
                <w:sz w:val="21"/>
                <w:szCs w:val="21"/>
                <w:highlight w:val="none"/>
                <w:lang w:bidi="ar"/>
              </w:rPr>
              <w:t>熟悉</w:t>
            </w:r>
            <w:r>
              <w:rPr>
                <w:rFonts w:ascii="仿宋_GB2312" w:hAnsi="仿宋_GB2312" w:eastAsia="仿宋_GB2312" w:cs="仿宋_GB2312"/>
                <w:b w:val="0"/>
                <w:bCs w:val="0"/>
                <w:kern w:val="0"/>
                <w:sz w:val="21"/>
                <w:szCs w:val="21"/>
                <w:highlight w:val="none"/>
              </w:rPr>
              <w:t>T68</w:t>
            </w:r>
            <w:r>
              <w:rPr>
                <w:rFonts w:hint="eastAsia" w:ascii="仿宋_GB2312" w:hAnsi="仿宋_GB2312" w:eastAsia="仿宋_GB2312" w:cs="仿宋_GB2312"/>
                <w:b w:val="0"/>
                <w:bCs w:val="0"/>
                <w:kern w:val="0"/>
                <w:sz w:val="21"/>
                <w:szCs w:val="21"/>
                <w:highlight w:val="none"/>
              </w:rPr>
              <w:t>型</w:t>
            </w:r>
            <w:r>
              <w:rPr>
                <w:rFonts w:hint="eastAsia" w:ascii="楷体_GB2312" w:hAnsi="楷体_GB2312" w:eastAsia="楷体_GB2312" w:cs="楷体_GB2312"/>
                <w:kern w:val="0"/>
                <w:sz w:val="21"/>
                <w:szCs w:val="21"/>
                <w:highlight w:val="none"/>
                <w:lang w:bidi="ar"/>
              </w:rPr>
              <w:t>卧式镗</w:t>
            </w:r>
            <w:r>
              <w:rPr>
                <w:rFonts w:hint="eastAsia" w:ascii="仿宋_GB2312" w:hAnsi="仿宋_GB2312" w:eastAsia="仿宋_GB2312" w:cs="仿宋_GB2312"/>
                <w:b w:val="0"/>
                <w:bCs w:val="0"/>
                <w:kern w:val="0"/>
                <w:sz w:val="21"/>
                <w:szCs w:val="21"/>
                <w:highlight w:val="none"/>
              </w:rPr>
              <w:t>床</w:t>
            </w:r>
            <w:r>
              <w:rPr>
                <w:rFonts w:hint="eastAsia" w:ascii="仿宋_GB2312" w:hAnsi="仿宋_GB2312" w:eastAsia="仿宋_GB2312" w:cs="仿宋_GB2312"/>
                <w:b w:val="0"/>
                <w:bCs w:val="0"/>
                <w:kern w:val="0"/>
                <w:sz w:val="21"/>
                <w:szCs w:val="21"/>
                <w:highlight w:val="none"/>
                <w:lang w:bidi="ar"/>
              </w:rPr>
              <w:t>电器的位置、型号及功能。</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3.</w:t>
            </w:r>
            <w:r>
              <w:rPr>
                <w:rFonts w:hint="eastAsia" w:ascii="仿宋_GB2312" w:hAnsi="仿宋_GB2312" w:eastAsia="仿宋_GB2312" w:cs="仿宋_GB2312"/>
                <w:b w:val="0"/>
                <w:bCs w:val="0"/>
                <w:kern w:val="0"/>
                <w:sz w:val="21"/>
                <w:szCs w:val="21"/>
                <w:highlight w:val="none"/>
                <w:lang w:bidi="ar"/>
              </w:rPr>
              <w:t>掌握</w:t>
            </w:r>
            <w:r>
              <w:rPr>
                <w:rFonts w:ascii="仿宋_GB2312" w:hAnsi="仿宋_GB2312" w:eastAsia="仿宋_GB2312" w:cs="仿宋_GB2312"/>
                <w:b w:val="0"/>
                <w:bCs w:val="0"/>
                <w:kern w:val="0"/>
                <w:sz w:val="21"/>
                <w:szCs w:val="21"/>
                <w:highlight w:val="none"/>
              </w:rPr>
              <w:t>T68</w:t>
            </w:r>
            <w:r>
              <w:rPr>
                <w:rFonts w:hint="eastAsia" w:ascii="仿宋_GB2312" w:hAnsi="仿宋_GB2312" w:eastAsia="仿宋_GB2312" w:cs="仿宋_GB2312"/>
                <w:b w:val="0"/>
                <w:bCs w:val="0"/>
                <w:kern w:val="0"/>
                <w:sz w:val="21"/>
                <w:szCs w:val="21"/>
                <w:highlight w:val="none"/>
              </w:rPr>
              <w:t>型</w:t>
            </w:r>
            <w:r>
              <w:rPr>
                <w:rFonts w:hint="eastAsia" w:ascii="楷体_GB2312" w:hAnsi="楷体_GB2312" w:eastAsia="楷体_GB2312" w:cs="楷体_GB2312"/>
                <w:kern w:val="0"/>
                <w:sz w:val="21"/>
                <w:szCs w:val="21"/>
                <w:highlight w:val="none"/>
                <w:lang w:bidi="ar"/>
              </w:rPr>
              <w:t>卧式镗</w:t>
            </w:r>
            <w:r>
              <w:rPr>
                <w:rFonts w:hint="eastAsia" w:ascii="仿宋_GB2312" w:hAnsi="仿宋_GB2312" w:eastAsia="仿宋_GB2312" w:cs="仿宋_GB2312"/>
                <w:b w:val="0"/>
                <w:bCs w:val="0"/>
                <w:kern w:val="0"/>
                <w:sz w:val="21"/>
                <w:szCs w:val="21"/>
                <w:highlight w:val="none"/>
              </w:rPr>
              <w:t>床</w:t>
            </w:r>
            <w:r>
              <w:rPr>
                <w:rFonts w:hint="eastAsia" w:ascii="仿宋_GB2312" w:hAnsi="仿宋_GB2312" w:eastAsia="仿宋_GB2312" w:cs="仿宋_GB2312"/>
                <w:b w:val="0"/>
                <w:bCs w:val="0"/>
                <w:kern w:val="0"/>
                <w:sz w:val="21"/>
                <w:szCs w:val="21"/>
                <w:highlight w:val="none"/>
                <w:lang w:bidi="ar"/>
              </w:rPr>
              <w:t>的控制电路原理及基本操作、</w:t>
            </w:r>
            <w:r>
              <w:rPr>
                <w:rFonts w:hint="eastAsia" w:ascii="楷体_GB2312" w:hAnsi="楷体_GB2312" w:eastAsia="楷体_GB2312" w:cs="楷体_GB2312"/>
                <w:kern w:val="0"/>
                <w:sz w:val="21"/>
                <w:szCs w:val="21"/>
                <w:highlight w:val="none"/>
                <w:lang w:bidi="ar"/>
              </w:rPr>
              <w:t>调</w:t>
            </w:r>
            <w:r>
              <w:rPr>
                <w:rFonts w:hint="eastAsia" w:ascii="仿宋_GB2312" w:hAnsi="仿宋_GB2312" w:eastAsia="仿宋_GB2312" w:cs="仿宋_GB2312"/>
                <w:b w:val="0"/>
                <w:bCs w:val="0"/>
                <w:kern w:val="0"/>
                <w:sz w:val="21"/>
                <w:szCs w:val="21"/>
                <w:highlight w:val="none"/>
                <w:lang w:bidi="ar"/>
              </w:rPr>
              <w:t>试方法。</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ascii="仿宋_GB2312" w:hAnsi="仿宋_GB2312" w:eastAsia="仿宋_GB2312" w:cs="仿宋_GB2312"/>
                <w:b w:val="0"/>
                <w:bCs w:val="0"/>
                <w:kern w:val="0"/>
                <w:sz w:val="21"/>
                <w:szCs w:val="21"/>
                <w:highlight w:val="none"/>
                <w:lang w:bidi="ar"/>
              </w:rPr>
              <w:t>4.</w:t>
            </w:r>
            <w:r>
              <w:rPr>
                <w:rFonts w:hint="eastAsia" w:ascii="仿宋_GB2312" w:hAnsi="仿宋_GB2312" w:eastAsia="仿宋_GB2312" w:cs="仿宋_GB2312"/>
                <w:b w:val="0"/>
                <w:bCs w:val="0"/>
                <w:kern w:val="0"/>
                <w:sz w:val="21"/>
                <w:szCs w:val="21"/>
                <w:highlight w:val="none"/>
                <w:lang w:bidi="ar"/>
              </w:rPr>
              <w:t>掌握</w:t>
            </w:r>
            <w:r>
              <w:rPr>
                <w:rFonts w:ascii="仿宋_GB2312" w:hAnsi="仿宋_GB2312" w:eastAsia="仿宋_GB2312" w:cs="仿宋_GB2312"/>
                <w:b w:val="0"/>
                <w:bCs w:val="0"/>
                <w:kern w:val="0"/>
                <w:sz w:val="21"/>
                <w:szCs w:val="21"/>
                <w:highlight w:val="none"/>
              </w:rPr>
              <w:t>T68</w:t>
            </w:r>
            <w:r>
              <w:rPr>
                <w:rFonts w:hint="eastAsia" w:ascii="仿宋_GB2312" w:hAnsi="仿宋_GB2312" w:eastAsia="仿宋_GB2312" w:cs="仿宋_GB2312"/>
                <w:b w:val="0"/>
                <w:bCs w:val="0"/>
                <w:kern w:val="0"/>
                <w:sz w:val="21"/>
                <w:szCs w:val="21"/>
                <w:highlight w:val="none"/>
              </w:rPr>
              <w:t>型</w:t>
            </w:r>
            <w:r>
              <w:rPr>
                <w:rFonts w:hint="eastAsia" w:ascii="楷体_GB2312" w:hAnsi="楷体_GB2312" w:eastAsia="楷体_GB2312" w:cs="楷体_GB2312"/>
                <w:kern w:val="0"/>
                <w:sz w:val="21"/>
                <w:szCs w:val="21"/>
                <w:highlight w:val="none"/>
                <w:lang w:bidi="ar"/>
              </w:rPr>
              <w:t>卧式镗</w:t>
            </w:r>
            <w:r>
              <w:rPr>
                <w:rFonts w:hint="eastAsia" w:ascii="仿宋_GB2312" w:hAnsi="仿宋_GB2312" w:eastAsia="仿宋_GB2312" w:cs="仿宋_GB2312"/>
                <w:b w:val="0"/>
                <w:bCs w:val="0"/>
                <w:kern w:val="0"/>
                <w:sz w:val="21"/>
                <w:szCs w:val="21"/>
                <w:highlight w:val="none"/>
              </w:rPr>
              <w:t>床</w:t>
            </w:r>
            <w:r>
              <w:rPr>
                <w:rFonts w:hint="eastAsia" w:ascii="仿宋_GB2312" w:hAnsi="仿宋_GB2312" w:eastAsia="仿宋_GB2312" w:cs="仿宋_GB2312"/>
                <w:b w:val="0"/>
                <w:bCs w:val="0"/>
                <w:kern w:val="0"/>
                <w:sz w:val="21"/>
                <w:szCs w:val="21"/>
                <w:highlight w:val="none"/>
                <w:lang w:bidi="ar"/>
              </w:rPr>
              <w:t>主电路结构组成及工作原理。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bidi="ar"/>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val="en-US" w:eastAsia="zh-CN" w:bidi="ar"/>
              </w:rPr>
              <w:t>1</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了解</w:t>
            </w:r>
            <w:r>
              <w:rPr>
                <w:rFonts w:ascii="仿宋_GB2312" w:hAnsi="仿宋_GB2312" w:eastAsia="仿宋_GB2312" w:cs="仿宋_GB2312"/>
                <w:b w:val="0"/>
                <w:bCs w:val="0"/>
                <w:kern w:val="0"/>
                <w:sz w:val="21"/>
                <w:szCs w:val="21"/>
                <w:highlight w:val="none"/>
              </w:rPr>
              <w:t>X62W</w:t>
            </w:r>
            <w:r>
              <w:rPr>
                <w:rFonts w:hint="eastAsia" w:ascii="仿宋_GB2312" w:hAnsi="仿宋_GB2312" w:eastAsia="仿宋_GB2312" w:cs="仿宋_GB2312"/>
                <w:b w:val="0"/>
                <w:bCs w:val="0"/>
                <w:kern w:val="0"/>
                <w:sz w:val="21"/>
                <w:szCs w:val="21"/>
                <w:highlight w:val="none"/>
              </w:rPr>
              <w:t>型万能铣床</w:t>
            </w:r>
            <w:r>
              <w:rPr>
                <w:rFonts w:hint="eastAsia" w:ascii="仿宋_GB2312" w:hAnsi="仿宋_GB2312" w:eastAsia="仿宋_GB2312" w:cs="仿宋_GB2312"/>
                <w:b w:val="0"/>
                <w:bCs w:val="0"/>
                <w:kern w:val="0"/>
                <w:sz w:val="21"/>
                <w:szCs w:val="21"/>
                <w:highlight w:val="none"/>
                <w:lang w:bidi="ar"/>
              </w:rPr>
              <w:t>主电路的实际走线路径。</w:t>
            </w:r>
          </w:p>
          <w:p>
            <w:pPr>
              <w:pStyle w:val="13"/>
              <w:keepNext w:val="0"/>
              <w:keepLines w:val="0"/>
              <w:pageBreakBefore w:val="0"/>
              <w:widowControl/>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r>
              <w:rPr>
                <w:rFonts w:hint="eastAsia" w:ascii="仿宋_GB2312" w:hAnsi="仿宋_GB2312" w:eastAsia="仿宋_GB2312" w:cs="仿宋_GB2312"/>
                <w:b w:val="0"/>
                <w:bCs w:val="0"/>
                <w:kern w:val="0"/>
                <w:sz w:val="21"/>
                <w:szCs w:val="21"/>
                <w:highlight w:val="none"/>
                <w:lang w:val="en-US" w:eastAsia="zh-CN" w:bidi="ar"/>
              </w:rPr>
              <w:t>2</w:t>
            </w:r>
            <w:r>
              <w:rPr>
                <w:rFonts w:ascii="仿宋_GB2312" w:hAnsi="仿宋_GB2312" w:eastAsia="仿宋_GB2312" w:cs="仿宋_GB2312"/>
                <w:b w:val="0"/>
                <w:bCs w:val="0"/>
                <w:kern w:val="0"/>
                <w:sz w:val="21"/>
                <w:szCs w:val="21"/>
                <w:highlight w:val="none"/>
                <w:lang w:bidi="ar"/>
              </w:rPr>
              <w:t>.</w:t>
            </w:r>
            <w:r>
              <w:rPr>
                <w:rFonts w:hint="eastAsia" w:ascii="仿宋_GB2312" w:hAnsi="仿宋_GB2312" w:eastAsia="仿宋_GB2312" w:cs="仿宋_GB2312"/>
                <w:b w:val="0"/>
                <w:bCs w:val="0"/>
                <w:kern w:val="0"/>
                <w:sz w:val="21"/>
                <w:szCs w:val="21"/>
                <w:highlight w:val="none"/>
                <w:lang w:bidi="ar"/>
              </w:rPr>
              <w:t>熟练</w:t>
            </w:r>
            <w:r>
              <w:rPr>
                <w:rFonts w:ascii="仿宋_GB2312" w:hAnsi="仿宋_GB2312" w:eastAsia="仿宋_GB2312" w:cs="仿宋_GB2312"/>
                <w:b w:val="0"/>
                <w:bCs w:val="0"/>
                <w:kern w:val="0"/>
                <w:sz w:val="21"/>
                <w:szCs w:val="21"/>
                <w:highlight w:val="none"/>
              </w:rPr>
              <w:t>T68</w:t>
            </w:r>
            <w:r>
              <w:rPr>
                <w:rFonts w:hint="eastAsia" w:ascii="仿宋_GB2312" w:hAnsi="仿宋_GB2312" w:eastAsia="仿宋_GB2312" w:cs="仿宋_GB2312"/>
                <w:b w:val="0"/>
                <w:bCs w:val="0"/>
                <w:kern w:val="0"/>
                <w:sz w:val="21"/>
                <w:szCs w:val="21"/>
                <w:highlight w:val="none"/>
              </w:rPr>
              <w:t>型</w:t>
            </w:r>
            <w:r>
              <w:rPr>
                <w:rFonts w:hint="eastAsia" w:ascii="楷体_GB2312" w:hAnsi="楷体_GB2312" w:eastAsia="楷体_GB2312" w:cs="楷体_GB2312"/>
                <w:kern w:val="0"/>
                <w:sz w:val="21"/>
                <w:szCs w:val="21"/>
                <w:highlight w:val="none"/>
                <w:lang w:bidi="ar"/>
              </w:rPr>
              <w:t>卧式镗床</w:t>
            </w:r>
            <w:r>
              <w:rPr>
                <w:rFonts w:hint="eastAsia" w:ascii="仿宋_GB2312" w:hAnsi="仿宋_GB2312" w:eastAsia="仿宋_GB2312" w:cs="仿宋_GB2312"/>
                <w:b w:val="0"/>
                <w:bCs w:val="0"/>
                <w:kern w:val="0"/>
                <w:sz w:val="21"/>
                <w:szCs w:val="21"/>
                <w:highlight w:val="none"/>
                <w:lang w:bidi="ar"/>
              </w:rPr>
              <w:t>主电路常见电气故障的检修方法。</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b w:val="0"/>
                <w:bCs w:val="0"/>
                <w:kern w:val="0"/>
                <w:sz w:val="21"/>
                <w:szCs w:val="21"/>
                <w:highlight w:val="none"/>
                <w:lang w:bidi="ar"/>
              </w:rPr>
            </w:pP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w:t>
            </w:r>
            <w:r>
              <w:rPr>
                <w:rFonts w:ascii="仿宋_GB2312" w:hAnsi="仿宋_GB2312" w:eastAsia="仿宋_GB2312" w:cs="仿宋_GB2312"/>
                <w:kern w:val="0"/>
                <w:sz w:val="21"/>
                <w:szCs w:val="21"/>
                <w:highlight w:val="none"/>
              </w:rPr>
              <w:t>T68</w:t>
            </w:r>
            <w:r>
              <w:rPr>
                <w:rFonts w:hint="eastAsia" w:ascii="楷体_GB2312" w:hAnsi="楷体_GB2312" w:eastAsia="楷体_GB2312" w:cs="楷体_GB2312"/>
                <w:kern w:val="0"/>
                <w:sz w:val="21"/>
                <w:szCs w:val="21"/>
                <w:highlight w:val="none"/>
                <w:lang w:bidi="ar"/>
              </w:rPr>
              <w:t>型卧式镗床</w:t>
            </w:r>
            <w:r>
              <w:rPr>
                <w:rFonts w:hint="eastAsia" w:ascii="仿宋_GB2312" w:hAnsi="仿宋_GB2312" w:eastAsia="仿宋_GB2312" w:cs="仿宋_GB2312"/>
                <w:kern w:val="0"/>
                <w:sz w:val="21"/>
                <w:szCs w:val="21"/>
                <w:highlight w:val="none"/>
                <w:lang w:bidi="ar"/>
              </w:rPr>
              <w:t>性能。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w:t>
            </w:r>
            <w:r>
              <w:rPr>
                <w:rFonts w:ascii="仿宋_GB2312" w:hAnsi="仿宋_GB2312" w:eastAsia="仿宋_GB2312" w:cs="仿宋_GB2312"/>
                <w:kern w:val="0"/>
                <w:sz w:val="21"/>
                <w:szCs w:val="21"/>
                <w:highlight w:val="none"/>
              </w:rPr>
              <w:t>T68</w:t>
            </w:r>
            <w:r>
              <w:rPr>
                <w:rFonts w:hint="eastAsia" w:ascii="仿宋_GB2312" w:hAnsi="仿宋_GB2312" w:eastAsia="仿宋_GB2312" w:cs="仿宋_GB2312"/>
                <w:kern w:val="0"/>
                <w:sz w:val="21"/>
                <w:szCs w:val="21"/>
                <w:highlight w:val="none"/>
              </w:rPr>
              <w:t>型</w:t>
            </w:r>
            <w:r>
              <w:rPr>
                <w:rFonts w:hint="eastAsia" w:ascii="楷体_GB2312" w:hAnsi="楷体_GB2312" w:eastAsia="楷体_GB2312" w:cs="楷体_GB2312"/>
                <w:kern w:val="0"/>
                <w:sz w:val="21"/>
                <w:szCs w:val="21"/>
                <w:highlight w:val="none"/>
                <w:lang w:bidi="ar"/>
              </w:rPr>
              <w:t>卧式镗床</w:t>
            </w:r>
            <w:r>
              <w:rPr>
                <w:rFonts w:hint="eastAsia" w:ascii="仿宋_GB2312" w:hAnsi="仿宋_GB2312" w:eastAsia="仿宋_GB2312" w:cs="仿宋_GB2312"/>
                <w:kern w:val="0"/>
                <w:sz w:val="21"/>
                <w:szCs w:val="21"/>
                <w:highlight w:val="none"/>
                <w:lang w:bidi="ar"/>
              </w:rPr>
              <w:t>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p>
        </w:tc>
        <w:tc>
          <w:tcPr>
            <w:tcW w:w="1058"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bidi="ar"/>
              </w:rPr>
            </w:pPr>
            <w:r>
              <w:rPr>
                <w:rFonts w:hint="eastAsia" w:ascii="仿宋_GB2312" w:hAnsi="仿宋_GB2312" w:eastAsia="仿宋_GB2312" w:cs="仿宋_GB2312"/>
                <w:kern w:val="0"/>
                <w:sz w:val="21"/>
                <w:szCs w:val="21"/>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0"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bidi="ar"/>
              </w:rPr>
            </w:pPr>
          </w:p>
        </w:tc>
        <w:tc>
          <w:tcPr>
            <w:tcW w:w="1084"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Calibri" w:hAnsi="Calibri" w:eastAsia="仿宋_GB2312" w:cs="Calibri"/>
                <w:kern w:val="0"/>
                <w:sz w:val="21"/>
                <w:szCs w:val="21"/>
                <w:highlight w:val="none"/>
                <w:lang w:bidi="ar"/>
              </w:rPr>
            </w:pPr>
            <w:r>
              <w:rPr>
                <w:rFonts w:hint="eastAsia" w:ascii="Calibri" w:hAnsi="Calibri" w:eastAsia="仿宋_GB2312" w:cs="Calibri"/>
                <w:kern w:val="0"/>
                <w:sz w:val="21"/>
                <w:szCs w:val="21"/>
                <w:highlight w:val="none"/>
                <w:lang w:bidi="ar"/>
              </w:rPr>
              <w:t>项目五</w:t>
            </w:r>
          </w:p>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ascii="仿宋_GB2312" w:hAnsi="仿宋_GB2312" w:eastAsia="仿宋_GB2312" w:cs="仿宋_GB2312"/>
                <w:kern w:val="0"/>
                <w:sz w:val="21"/>
                <w:szCs w:val="21"/>
                <w:highlight w:val="none"/>
                <w:lang w:bidi="ar"/>
              </w:rPr>
            </w:pPr>
            <w:r>
              <w:rPr>
                <w:rFonts w:ascii="仿宋_GB2312" w:hAnsi="仿宋_GB2312" w:eastAsia="仿宋_GB2312" w:cs="仿宋_GB2312"/>
                <w:kern w:val="0"/>
                <w:sz w:val="21"/>
                <w:szCs w:val="21"/>
                <w:highlight w:val="none"/>
                <w:lang w:bidi="ar"/>
              </w:rPr>
              <w:t>T68</w:t>
            </w:r>
            <w:r>
              <w:rPr>
                <w:rFonts w:hint="eastAsia" w:ascii="仿宋_GB2312" w:hAnsi="仿宋_GB2312" w:eastAsia="仿宋_GB2312" w:cs="仿宋_GB2312"/>
                <w:kern w:val="0"/>
                <w:sz w:val="21"/>
                <w:szCs w:val="21"/>
                <w:highlight w:val="none"/>
                <w:lang w:bidi="ar"/>
              </w:rPr>
              <w:t>型</w:t>
            </w:r>
            <w:r>
              <w:rPr>
                <w:rFonts w:hint="eastAsia" w:ascii="微软雅黑" w:hAnsi="微软雅黑" w:eastAsia="微软雅黑" w:cs="微软雅黑"/>
                <w:kern w:val="0"/>
                <w:sz w:val="21"/>
                <w:szCs w:val="21"/>
                <w:highlight w:val="none"/>
                <w:lang w:bidi="ar"/>
              </w:rPr>
              <w:t>卧</w:t>
            </w:r>
            <w:r>
              <w:rPr>
                <w:rFonts w:hint="eastAsia" w:ascii="___WRD_EMBED_SUB_43" w:hAnsi="___WRD_EMBED_SUB_43" w:eastAsia="___WRD_EMBED_SUB_43" w:cs="___WRD_EMBED_SUB_43"/>
                <w:kern w:val="0"/>
                <w:sz w:val="21"/>
                <w:szCs w:val="21"/>
                <w:highlight w:val="none"/>
                <w:lang w:bidi="ar"/>
              </w:rPr>
              <w:t>式</w:t>
            </w:r>
            <w:r>
              <w:rPr>
                <w:rFonts w:hint="eastAsia" w:ascii="微软雅黑" w:hAnsi="微软雅黑" w:eastAsia="微软雅黑" w:cs="微软雅黑"/>
                <w:kern w:val="0"/>
                <w:sz w:val="21"/>
                <w:szCs w:val="21"/>
                <w:highlight w:val="none"/>
                <w:lang w:bidi="ar"/>
              </w:rPr>
              <w:t>镗</w:t>
            </w:r>
            <w:r>
              <w:rPr>
                <w:rFonts w:hint="eastAsia" w:ascii="仿宋_GB2312" w:hAnsi="仿宋_GB2312" w:eastAsia="仿宋_GB2312" w:cs="仿宋_GB2312"/>
                <w:kern w:val="0"/>
                <w:sz w:val="21"/>
                <w:szCs w:val="21"/>
                <w:highlight w:val="none"/>
                <w:lang w:bidi="ar"/>
              </w:rPr>
              <w:t>床控制线路</w:t>
            </w:r>
          </w:p>
        </w:tc>
        <w:tc>
          <w:tcPr>
            <w:tcW w:w="3900" w:type="dxa"/>
            <w:tcBorders>
              <w:top w:val="single" w:color="auto" w:sz="4" w:space="0"/>
              <w:left w:val="nil"/>
              <w:bottom w:val="single" w:color="auto" w:sz="4" w:space="0"/>
              <w:right w:val="single" w:color="auto" w:sz="4" w:space="0"/>
            </w:tcBorders>
            <w:vAlign w:val="center"/>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val="en-US" w:eastAsia="zh-CN" w:bidi="ar"/>
              </w:rPr>
              <w:t>通过本项目的学习，掌握</w:t>
            </w:r>
            <w:r>
              <w:rPr>
                <w:rFonts w:ascii="仿宋_GB2312" w:hAnsi="仿宋_GB2312" w:eastAsia="仿宋_GB2312" w:cs="仿宋_GB2312"/>
                <w:kern w:val="0"/>
                <w:sz w:val="21"/>
                <w:szCs w:val="21"/>
                <w:highlight w:val="none"/>
                <w:lang w:bidi="ar"/>
              </w:rPr>
              <w:t>T68</w:t>
            </w:r>
            <w:r>
              <w:rPr>
                <w:rFonts w:hint="eastAsia" w:ascii="仿宋_GB2312" w:hAnsi="仿宋_GB2312" w:eastAsia="仿宋_GB2312" w:cs="仿宋_GB2312"/>
                <w:kern w:val="0"/>
                <w:sz w:val="21"/>
                <w:szCs w:val="21"/>
                <w:highlight w:val="none"/>
                <w:lang w:bidi="ar"/>
              </w:rPr>
              <w:t>型</w:t>
            </w:r>
            <w:r>
              <w:rPr>
                <w:rFonts w:hint="eastAsia" w:ascii="楷体_GB2312" w:hAnsi="楷体_GB2312" w:eastAsia="楷体_GB2312" w:cs="楷体_GB2312"/>
                <w:kern w:val="0"/>
                <w:sz w:val="21"/>
                <w:szCs w:val="21"/>
                <w:highlight w:val="none"/>
                <w:lang w:bidi="ar"/>
              </w:rPr>
              <w:t>卧</w:t>
            </w:r>
            <w:r>
              <w:rPr>
                <w:rFonts w:hint="eastAsia" w:ascii="___WRD_EMBED_SUB_43" w:hAnsi="___WRD_EMBED_SUB_43" w:eastAsia="___WRD_EMBED_SUB_43" w:cs="___WRD_EMBED_SUB_43"/>
                <w:kern w:val="0"/>
                <w:sz w:val="21"/>
                <w:szCs w:val="21"/>
                <w:highlight w:val="none"/>
                <w:lang w:bidi="ar"/>
              </w:rPr>
              <w:t>式</w:t>
            </w:r>
            <w:r>
              <w:rPr>
                <w:rFonts w:hint="eastAsia" w:ascii="楷体_GB2312" w:hAnsi="楷体_GB2312" w:eastAsia="楷体_GB2312" w:cs="楷体_GB2312"/>
                <w:kern w:val="0"/>
                <w:sz w:val="21"/>
                <w:szCs w:val="21"/>
                <w:highlight w:val="none"/>
                <w:lang w:bidi="ar"/>
              </w:rPr>
              <w:t>镗</w:t>
            </w:r>
            <w:r>
              <w:rPr>
                <w:rFonts w:hint="eastAsia" w:ascii="仿宋_GB2312" w:hAnsi="仿宋_GB2312" w:eastAsia="仿宋_GB2312" w:cs="仿宋_GB2312"/>
                <w:kern w:val="0"/>
                <w:sz w:val="21"/>
                <w:szCs w:val="21"/>
                <w:highlight w:val="none"/>
                <w:lang w:bidi="ar"/>
              </w:rPr>
              <w:t>床的功能、主要结构和运动形式</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val="en-US" w:eastAsia="zh-CN" w:bidi="ar"/>
              </w:rPr>
              <w:t>了解各电器的位置、型号，明白</w:t>
            </w:r>
            <w:r>
              <w:rPr>
                <w:rFonts w:hint="eastAsia" w:ascii="仿宋_GB2312" w:hAnsi="仿宋_GB2312" w:eastAsia="仿宋_GB2312" w:cs="仿宋_GB2312"/>
                <w:kern w:val="0"/>
                <w:sz w:val="21"/>
                <w:szCs w:val="21"/>
                <w:highlight w:val="none"/>
                <w:lang w:bidi="ar"/>
              </w:rPr>
              <w:t>控制电路原理及基本操作、调试方法</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val="en-US" w:eastAsia="zh-CN" w:bidi="ar"/>
              </w:rPr>
              <w:t>能够自主对</w:t>
            </w:r>
            <w:r>
              <w:rPr>
                <w:rFonts w:ascii="仿宋_GB2312" w:hAnsi="仿宋_GB2312" w:eastAsia="仿宋_GB2312" w:cs="仿宋_GB2312"/>
                <w:kern w:val="0"/>
                <w:sz w:val="21"/>
                <w:szCs w:val="21"/>
                <w:highlight w:val="none"/>
                <w:lang w:bidi="ar"/>
              </w:rPr>
              <w:t>T68</w:t>
            </w:r>
            <w:r>
              <w:rPr>
                <w:rFonts w:hint="eastAsia" w:ascii="仿宋_GB2312" w:hAnsi="仿宋_GB2312" w:eastAsia="仿宋_GB2312" w:cs="仿宋_GB2312"/>
                <w:kern w:val="0"/>
                <w:sz w:val="21"/>
                <w:szCs w:val="21"/>
                <w:highlight w:val="none"/>
                <w:lang w:bidi="ar"/>
              </w:rPr>
              <w:t>型</w:t>
            </w:r>
            <w:r>
              <w:rPr>
                <w:rFonts w:hint="eastAsia" w:ascii="微软雅黑" w:hAnsi="微软雅黑" w:eastAsia="微软雅黑" w:cs="微软雅黑"/>
                <w:kern w:val="0"/>
                <w:sz w:val="21"/>
                <w:szCs w:val="21"/>
                <w:highlight w:val="none"/>
                <w:lang w:bidi="ar"/>
              </w:rPr>
              <w:t>卧</w:t>
            </w:r>
            <w:r>
              <w:rPr>
                <w:rFonts w:hint="eastAsia" w:ascii="___WRD_EMBED_SUB_43" w:hAnsi="___WRD_EMBED_SUB_43" w:eastAsia="___WRD_EMBED_SUB_43" w:cs="___WRD_EMBED_SUB_43"/>
                <w:kern w:val="0"/>
                <w:sz w:val="21"/>
                <w:szCs w:val="21"/>
                <w:highlight w:val="none"/>
                <w:lang w:bidi="ar"/>
              </w:rPr>
              <w:t>式</w:t>
            </w:r>
            <w:r>
              <w:rPr>
                <w:rFonts w:hint="eastAsia" w:ascii="微软雅黑" w:hAnsi="微软雅黑" w:eastAsia="微软雅黑" w:cs="微软雅黑"/>
                <w:kern w:val="0"/>
                <w:sz w:val="21"/>
                <w:szCs w:val="21"/>
                <w:highlight w:val="none"/>
                <w:lang w:bidi="ar"/>
              </w:rPr>
              <w:t>镗</w:t>
            </w:r>
            <w:r>
              <w:rPr>
                <w:rFonts w:hint="eastAsia" w:ascii="仿宋_GB2312" w:hAnsi="仿宋_GB2312" w:eastAsia="仿宋_GB2312" w:cs="仿宋_GB2312"/>
                <w:kern w:val="0"/>
                <w:sz w:val="21"/>
                <w:szCs w:val="21"/>
                <w:highlight w:val="none"/>
                <w:lang w:bidi="ar"/>
              </w:rPr>
              <w:t>床主电路常见电气故障</w:t>
            </w:r>
            <w:r>
              <w:rPr>
                <w:rFonts w:hint="eastAsia" w:ascii="仿宋_GB2312" w:hAnsi="仿宋_GB2312" w:eastAsia="仿宋_GB2312" w:cs="仿宋_GB2312"/>
                <w:kern w:val="0"/>
                <w:sz w:val="21"/>
                <w:szCs w:val="21"/>
                <w:highlight w:val="none"/>
                <w:lang w:val="en-US" w:eastAsia="zh-CN" w:bidi="ar"/>
              </w:rPr>
              <w:t>进行</w:t>
            </w:r>
            <w:r>
              <w:rPr>
                <w:rFonts w:hint="eastAsia" w:ascii="仿宋_GB2312" w:hAnsi="仿宋_GB2312" w:eastAsia="仿宋_GB2312" w:cs="仿宋_GB2312"/>
                <w:kern w:val="0"/>
                <w:sz w:val="21"/>
                <w:szCs w:val="21"/>
                <w:highlight w:val="none"/>
                <w:lang w:bidi="ar"/>
              </w:rPr>
              <w:t>检修</w:t>
            </w:r>
          </w:p>
        </w:tc>
        <w:tc>
          <w:tcPr>
            <w:tcW w:w="2715" w:type="dxa"/>
            <w:tcBorders>
              <w:top w:val="single" w:color="auto" w:sz="4" w:space="0"/>
              <w:left w:val="nil"/>
              <w:bottom w:val="single" w:color="auto" w:sz="4" w:space="0"/>
              <w:right w:val="single" w:color="auto" w:sz="4" w:space="0"/>
            </w:tcBorders>
          </w:tcPr>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1.利用多媒体教学手段创建虚拟环境条件，演示</w:t>
            </w:r>
            <w:r>
              <w:rPr>
                <w:rFonts w:ascii="仿宋_GB2312" w:hAnsi="仿宋_GB2312" w:eastAsia="仿宋_GB2312" w:cs="仿宋_GB2312"/>
                <w:kern w:val="0"/>
                <w:sz w:val="21"/>
                <w:szCs w:val="21"/>
                <w:highlight w:val="none"/>
              </w:rPr>
              <w:t>T68</w:t>
            </w:r>
            <w:r>
              <w:rPr>
                <w:rFonts w:hint="eastAsia" w:ascii="仿宋_GB2312" w:hAnsi="仿宋_GB2312" w:eastAsia="仿宋_GB2312" w:cs="仿宋_GB2312"/>
                <w:kern w:val="0"/>
                <w:sz w:val="21"/>
                <w:szCs w:val="21"/>
                <w:highlight w:val="none"/>
              </w:rPr>
              <w:t>型</w:t>
            </w:r>
            <w:r>
              <w:rPr>
                <w:rFonts w:hint="eastAsia" w:ascii="楷体_GB2312" w:hAnsi="楷体_GB2312" w:eastAsia="楷体_GB2312" w:cs="楷体_GB2312"/>
                <w:kern w:val="0"/>
                <w:sz w:val="21"/>
                <w:szCs w:val="21"/>
                <w:highlight w:val="none"/>
                <w:lang w:bidi="ar"/>
              </w:rPr>
              <w:t>卧式镗床性</w:t>
            </w:r>
            <w:r>
              <w:rPr>
                <w:rFonts w:hint="eastAsia" w:ascii="仿宋_GB2312" w:hAnsi="仿宋_GB2312" w:eastAsia="仿宋_GB2312" w:cs="仿宋_GB2312"/>
                <w:kern w:val="0"/>
                <w:sz w:val="21"/>
                <w:szCs w:val="21"/>
                <w:highlight w:val="none"/>
                <w:lang w:bidi="ar"/>
              </w:rPr>
              <w:t>能。</w:t>
            </w:r>
            <w:r>
              <w:rPr>
                <w:rFonts w:ascii="仿宋_GB2312" w:hAnsi="仿宋_GB2312" w:eastAsia="仿宋_GB2312" w:cs="仿宋_GB2312"/>
                <w:kern w:val="0"/>
                <w:sz w:val="21"/>
                <w:szCs w:val="21"/>
                <w:highlight w:val="none"/>
                <w:lang w:bidi="ar"/>
              </w:rPr>
              <w:t xml:space="preserve"> </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bidi="ar"/>
              </w:rPr>
              <w:t>2.分发任务工单，让学生按照要求填写</w:t>
            </w:r>
            <w:r>
              <w:rPr>
                <w:rFonts w:ascii="仿宋_GB2312" w:hAnsi="仿宋_GB2312" w:eastAsia="仿宋_GB2312" w:cs="仿宋_GB2312"/>
                <w:kern w:val="0"/>
                <w:sz w:val="21"/>
                <w:szCs w:val="21"/>
                <w:highlight w:val="none"/>
              </w:rPr>
              <w:t>T68</w:t>
            </w:r>
            <w:r>
              <w:rPr>
                <w:rFonts w:hint="eastAsia" w:ascii="仿宋_GB2312" w:hAnsi="仿宋_GB2312" w:eastAsia="仿宋_GB2312" w:cs="仿宋_GB2312"/>
                <w:kern w:val="0"/>
                <w:sz w:val="21"/>
                <w:szCs w:val="21"/>
                <w:highlight w:val="none"/>
              </w:rPr>
              <w:t>型</w:t>
            </w:r>
            <w:r>
              <w:rPr>
                <w:rFonts w:hint="eastAsia" w:ascii="楷体_GB2312" w:hAnsi="楷体_GB2312" w:eastAsia="楷体_GB2312" w:cs="楷体_GB2312"/>
                <w:kern w:val="0"/>
                <w:sz w:val="21"/>
                <w:szCs w:val="21"/>
                <w:highlight w:val="none"/>
                <w:lang w:bidi="ar"/>
              </w:rPr>
              <w:t>卧式镗床</w:t>
            </w:r>
            <w:r>
              <w:rPr>
                <w:rFonts w:hint="eastAsia" w:ascii="仿宋_GB2312" w:hAnsi="仿宋_GB2312" w:eastAsia="仿宋_GB2312" w:cs="仿宋_GB2312"/>
                <w:kern w:val="0"/>
                <w:sz w:val="21"/>
                <w:szCs w:val="21"/>
                <w:highlight w:val="none"/>
                <w:lang w:bidi="ar"/>
              </w:rPr>
              <w:t>各部分的名称、使用性能以及选用依据；</w:t>
            </w:r>
          </w:p>
          <w:p>
            <w:pPr>
              <w:pStyle w:val="13"/>
              <w:keepNext w:val="0"/>
              <w:keepLines w:val="0"/>
              <w:pageBreakBefore w:val="0"/>
              <w:shd w:val="clear"/>
              <w:wordWrap/>
              <w:overflowPunct/>
              <w:topLinePunct w:val="0"/>
              <w:autoSpaceDE w:val="0"/>
              <w:autoSpaceDN w:val="0"/>
              <w:bidi w:val="0"/>
              <w:adjustRightInd w:val="0"/>
              <w:snapToGrid w:val="0"/>
              <w:spacing w:before="0" w:beforeAutospacing="0" w:after="0" w:afterAutospacing="0" w:line="360" w:lineRule="exact"/>
              <w:textAlignment w:val="baseline"/>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3.每小组在教师指导下根据机床的电路图和接线图，运用逻辑分析法判断故障范围</w:t>
            </w:r>
            <w:r>
              <w:rPr>
                <w:rFonts w:hint="eastAsia" w:ascii="仿宋_GB2312" w:hAnsi="仿宋_GB2312" w:eastAsia="仿宋_GB2312" w:cs="仿宋_GB2312"/>
                <w:kern w:val="0"/>
                <w:sz w:val="21"/>
                <w:szCs w:val="21"/>
                <w:highlight w:val="none"/>
                <w:lang w:eastAsia="zh-CN" w:bidi="ar"/>
              </w:rPr>
              <w:t>，</w:t>
            </w:r>
            <w:r>
              <w:rPr>
                <w:rFonts w:hint="eastAsia" w:ascii="仿宋_GB2312" w:hAnsi="仿宋_GB2312" w:eastAsia="仿宋_GB2312" w:cs="仿宋_GB2312"/>
                <w:kern w:val="0"/>
                <w:sz w:val="21"/>
                <w:szCs w:val="21"/>
                <w:highlight w:val="none"/>
                <w:lang w:bidi="ar"/>
              </w:rPr>
              <w:t>根据实际走线路径，依次在故障范围内逐点查找故障点，并排除故障。</w:t>
            </w:r>
          </w:p>
        </w:tc>
        <w:tc>
          <w:tcPr>
            <w:tcW w:w="1058"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shd w:val="clear"/>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highlight w:val="none"/>
                <w:lang w:val="en-US" w:eastAsia="zh-CN" w:bidi="ar"/>
              </w:rPr>
            </w:pPr>
            <w:r>
              <w:rPr>
                <w:rFonts w:hint="eastAsia" w:ascii="仿宋_GB2312" w:hAnsi="仿宋_GB2312" w:eastAsia="仿宋_GB2312" w:cs="仿宋_GB2312"/>
                <w:kern w:val="0"/>
                <w:sz w:val="21"/>
                <w:szCs w:val="21"/>
                <w:highlight w:val="none"/>
                <w:lang w:val="en-US" w:eastAsia="zh-CN" w:bidi="ar"/>
              </w:rPr>
              <w:t>5</w:t>
            </w:r>
          </w:p>
        </w:tc>
      </w:tr>
    </w:tbl>
    <w:p>
      <w:pPr>
        <w:keepNext w:val="0"/>
        <w:keepLines w:val="0"/>
        <w:pageBreakBefore w:val="0"/>
        <w:widowControl/>
        <w:shd w:val="clear"/>
        <w:kinsoku/>
        <w:wordWrap/>
        <w:overflowPunct/>
        <w:topLinePunct w:val="0"/>
        <w:autoSpaceDE w:val="0"/>
        <w:autoSpaceDN/>
        <w:bidi w:val="0"/>
        <w:adjustRightInd w:val="0"/>
        <w:snapToGrid w:val="0"/>
        <w:spacing w:line="500" w:lineRule="atLeast"/>
        <w:ind w:firstLine="640" w:firstLineChars="200"/>
        <w:jc w:val="left"/>
        <w:textAlignment w:val="baseline"/>
        <w:rPr>
          <w:rFonts w:ascii="楷体_GB2312" w:hAnsi="仿宋_GB2312" w:eastAsia="楷体_GB2312" w:cs="楷体_GB2312"/>
          <w:sz w:val="32"/>
          <w:szCs w:val="32"/>
          <w:highlight w:val="none"/>
          <w:lang w:bidi="ar"/>
        </w:rPr>
      </w:pPr>
      <w:r>
        <w:rPr>
          <w:rFonts w:hint="eastAsia" w:ascii="楷体_GB2312" w:hAnsi="仿宋_GB2312" w:eastAsia="楷体_GB2312" w:cs="楷体_GB2312"/>
          <w:sz w:val="32"/>
          <w:szCs w:val="32"/>
          <w:highlight w:val="none"/>
          <w:lang w:bidi="ar"/>
        </w:rPr>
        <w:t>（六）实施建议</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1.教学方法</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w:t>
      </w:r>
      <w:r>
        <w:rPr>
          <w:rFonts w:hint="eastAsia" w:ascii="Calibri" w:hAnsi="Calibri" w:eastAsia="仿宋_GB2312" w:cs="Calibri"/>
          <w:sz w:val="32"/>
          <w:szCs w:val="32"/>
          <w:highlight w:val="none"/>
          <w:lang w:bidi="ar"/>
        </w:rPr>
        <w:t>智能设备运行与维护</w:t>
      </w:r>
      <w:r>
        <w:rPr>
          <w:rFonts w:hint="eastAsia" w:ascii="仿宋_GB2312" w:hAnsi="仿宋_GB2312" w:eastAsia="仿宋_GB2312" w:cs="仿宋_GB2312"/>
          <w:sz w:val="32"/>
          <w:szCs w:val="32"/>
          <w:highlight w:val="none"/>
          <w:lang w:bidi="ar"/>
        </w:rPr>
        <w:t>从业人员职业道德意识，将立德树人贯穿于课程实施全过程。</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bidi="ar"/>
        </w:rPr>
        <w:t>（2）课程以</w:t>
      </w:r>
      <w:r>
        <w:rPr>
          <w:rFonts w:hint="eastAsia" w:ascii="Calibri" w:hAnsi="Calibri" w:eastAsia="仿宋_GB2312" w:cs="Calibri"/>
          <w:sz w:val="32"/>
          <w:szCs w:val="32"/>
          <w:highlight w:val="none"/>
          <w:lang w:bidi="ar"/>
        </w:rPr>
        <w:t>机床维修</w:t>
      </w:r>
      <w:r>
        <w:rPr>
          <w:rFonts w:hint="eastAsia" w:ascii="仿宋_GB2312" w:hAnsi="仿宋_GB2312" w:eastAsia="仿宋_GB2312" w:cs="仿宋_GB2312"/>
          <w:sz w:val="32"/>
          <w:szCs w:val="32"/>
          <w:highlight w:val="none"/>
          <w:lang w:bidi="ar"/>
        </w:rPr>
        <w:t>基础为主体，以职业实践为主线，积极探索理论和实践相结合的教学模式，采用理实一体化教学，</w:t>
      </w:r>
      <w:r>
        <w:rPr>
          <w:rFonts w:hint="eastAsia" w:ascii="仿宋_GB2312" w:hAnsi="仿宋_GB2312" w:eastAsia="仿宋_GB2312" w:cs="仿宋_GB2312"/>
          <w:sz w:val="32"/>
          <w:szCs w:val="32"/>
          <w:highlight w:val="none"/>
          <w:lang w:eastAsia="zh-CN" w:bidi="ar"/>
        </w:rPr>
        <w:t>引导学生</w:t>
      </w:r>
      <w:r>
        <w:rPr>
          <w:rFonts w:hint="eastAsia" w:ascii="仿宋_GB2312" w:hAnsi="仿宋_GB2312" w:eastAsia="仿宋_GB2312" w:cs="仿宋_GB2312"/>
          <w:sz w:val="32"/>
          <w:szCs w:val="32"/>
          <w:highlight w:val="none"/>
          <w:lang w:bidi="ar"/>
        </w:rPr>
        <w:t>掌握</w:t>
      </w:r>
      <w:r>
        <w:rPr>
          <w:rFonts w:hint="eastAsia" w:ascii="Calibri" w:hAnsi="Calibri" w:eastAsia="仿宋_GB2312" w:cs="Calibri"/>
          <w:sz w:val="32"/>
          <w:szCs w:val="32"/>
          <w:highlight w:val="none"/>
          <w:lang w:bidi="ar"/>
        </w:rPr>
        <w:t>几种常见机床</w:t>
      </w:r>
      <w:r>
        <w:rPr>
          <w:rFonts w:hint="eastAsia" w:ascii="仿宋_GB2312" w:hAnsi="仿宋_GB2312" w:eastAsia="仿宋_GB2312" w:cs="仿宋_GB2312"/>
          <w:sz w:val="32"/>
          <w:szCs w:val="32"/>
          <w:highlight w:val="none"/>
          <w:lang w:bidi="ar"/>
        </w:rPr>
        <w:t>性能及用途；具有一定的看图能力；掌握常用</w:t>
      </w:r>
      <w:r>
        <w:rPr>
          <w:rFonts w:hint="eastAsia" w:ascii="Calibri" w:hAnsi="Calibri" w:eastAsia="仿宋_GB2312" w:cs="Calibri"/>
          <w:sz w:val="32"/>
          <w:szCs w:val="32"/>
          <w:highlight w:val="none"/>
          <w:lang w:bidi="ar"/>
        </w:rPr>
        <w:t>机床</w:t>
      </w:r>
      <w:r>
        <w:rPr>
          <w:rFonts w:hint="eastAsia" w:ascii="仿宋_GB2312" w:hAnsi="仿宋_GB2312" w:eastAsia="仿宋_GB2312" w:cs="仿宋_GB2312"/>
          <w:sz w:val="32"/>
          <w:szCs w:val="32"/>
          <w:highlight w:val="none"/>
          <w:lang w:bidi="ar"/>
        </w:rPr>
        <w:t>的原理、特点、使用注意事项。</w:t>
      </w:r>
      <w:r>
        <w:rPr>
          <w:rFonts w:ascii="仿宋_GB2312" w:hAnsi="仿宋_GB2312" w:eastAsia="仿宋_GB2312" w:cs="仿宋_GB2312"/>
          <w:kern w:val="0"/>
          <w:sz w:val="32"/>
          <w:szCs w:val="32"/>
          <w:highlight w:val="none"/>
        </w:rPr>
        <w:t xml:space="preserve"> </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bidi="ar"/>
        </w:rPr>
        <w:t>2.学生考核评价方法</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（5）建议本门课程的分数构成比例为课堂评价30%，项目（模块）评价30%，期末评价40%。其中，期末评价建议打破传统单一闭卷考试，实施“理论+实操”一体化考核，调动学生的学习主动性</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bidi="ar"/>
        </w:rPr>
        <w:t>锻炼实践技能</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bidi="ar"/>
        </w:rPr>
        <w:t>提高教学质量。</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（2）注重企业生产实践现场的作用，安排机械车间、电气车间的参观学习，熟悉</w:t>
      </w:r>
      <w:r>
        <w:rPr>
          <w:rFonts w:hint="eastAsia" w:ascii="Calibri" w:hAnsi="Calibri" w:eastAsia="仿宋_GB2312" w:cs="Calibri"/>
          <w:sz w:val="32"/>
          <w:szCs w:val="32"/>
          <w:highlight w:val="none"/>
          <w:lang w:bidi="ar"/>
        </w:rPr>
        <w:t>机床</w:t>
      </w:r>
      <w:r>
        <w:rPr>
          <w:rFonts w:hint="eastAsia" w:ascii="仿宋_GB2312" w:hAnsi="仿宋_GB2312" w:eastAsia="仿宋_GB2312" w:cs="仿宋_GB2312"/>
          <w:sz w:val="32"/>
          <w:szCs w:val="32"/>
          <w:highlight w:val="none"/>
          <w:lang w:bidi="ar"/>
        </w:rPr>
        <w:t>的使用，增强学生的感性认识。</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shd w:val="clear"/>
        <w:kinsoku/>
        <w:wordWrap/>
        <w:overflowPunct/>
        <w:topLinePunct w:val="0"/>
        <w:autoSpaceDE w:val="0"/>
        <w:autoSpaceDN/>
        <w:bidi w:val="0"/>
        <w:adjustRightInd w:val="0"/>
        <w:snapToGrid w:val="0"/>
        <w:spacing w:line="500" w:lineRule="atLeast"/>
        <w:ind w:firstLine="640" w:firstLineChars="200"/>
        <w:textAlignment w:val="baseline"/>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4.教材编写与选用</w:t>
      </w:r>
    </w:p>
    <w:p>
      <w:pPr>
        <w:pStyle w:val="29"/>
        <w:keepNext w:val="0"/>
        <w:keepLines w:val="0"/>
        <w:pageBreakBefore w:val="0"/>
        <w:shd w:val="clear" w:color="auto"/>
        <w:kinsoku/>
        <w:wordWrap/>
        <w:overflowPunct/>
        <w:topLinePunct w:val="0"/>
        <w:autoSpaceDN/>
        <w:bidi w:val="0"/>
        <w:spacing w:before="0" w:beforeAutospacing="0" w:after="0" w:afterAutospacing="0" w:line="500" w:lineRule="atLeast"/>
        <w:ind w:firstLine="480" w:firstLineChars="150"/>
        <w:rPr>
          <w:rFonts w:ascii="仿宋_GB2312" w:hAnsi="仿宋_GB2312" w:eastAsia="仿宋_GB2312" w:cs="仿宋_GB2312"/>
          <w:sz w:val="32"/>
          <w:szCs w:val="32"/>
          <w:highlight w:val="none"/>
        </w:rPr>
      </w:pPr>
      <w:r>
        <w:rPr>
          <w:rFonts w:hint="eastAsia" w:ascii="仿宋_GB2312" w:eastAsia="仿宋_GB2312"/>
          <w:sz w:val="32"/>
          <w:szCs w:val="32"/>
          <w:highlight w:val="none"/>
        </w:rPr>
        <w:t>教材应充分体现任务引领、实践导向课程的设计思想。</w:t>
      </w:r>
      <w:r>
        <w:rPr>
          <w:rFonts w:hint="eastAsia" w:ascii="仿宋_GB2312" w:eastAsia="仿宋_GB2312"/>
          <w:color w:val="000000"/>
          <w:spacing w:val="-12"/>
          <w:sz w:val="32"/>
          <w:szCs w:val="32"/>
          <w:highlight w:val="none"/>
        </w:rPr>
        <w:t>教材内容应体现先进性、通用性、实用性，文字表达必须精炼、准确。</w:t>
      </w:r>
    </w:p>
    <w:p>
      <w:pPr>
        <w:keepNext w:val="0"/>
        <w:keepLines w:val="0"/>
        <w:pageBreakBefore w:val="0"/>
        <w:shd w:val="clear"/>
        <w:kinsoku/>
        <w:wordWrap/>
        <w:overflowPunct/>
        <w:topLinePunct w:val="0"/>
        <w:autoSpaceDN/>
        <w:bidi w:val="0"/>
        <w:spacing w:line="500" w:lineRule="atLeas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（1）教材使用：《电气控制系统安装与调试》毕筱妍、杜丽萍</w:t>
      </w:r>
      <w:r>
        <w:rPr>
          <w:rFonts w:hint="eastAsia" w:ascii="___WRD_EMBED_SUB_43" w:hAnsi="___WRD_EMBED_SUB_43" w:eastAsia="___WRD_EMBED_SUB_43" w:cs="___WRD_EMBED_SUB_43"/>
          <w:sz w:val="32"/>
          <w:szCs w:val="32"/>
          <w:highlight w:val="none"/>
        </w:rPr>
        <w:t>主编</w:t>
      </w:r>
      <w:r>
        <w:rPr>
          <w:rFonts w:hint="eastAsia" w:ascii="仿宋_GB2312" w:hAnsi="仿宋_GB2312" w:eastAsia="仿宋_GB2312" w:cs="仿宋_GB2312"/>
          <w:sz w:val="32"/>
          <w:szCs w:val="32"/>
          <w:highlight w:val="none"/>
        </w:rPr>
        <w:t xml:space="preserve">  教育科学出版社，2015年6月第1版。</w:t>
      </w:r>
    </w:p>
    <w:p>
      <w:pPr>
        <w:keepNext w:val="0"/>
        <w:keepLines w:val="0"/>
        <w:pageBreakBefore w:val="0"/>
        <w:shd w:val="clear"/>
        <w:tabs>
          <w:tab w:val="left" w:pos="2340"/>
          <w:tab w:val="left" w:pos="2520"/>
        </w:tabs>
        <w:kinsoku/>
        <w:wordWrap/>
        <w:overflowPunct/>
        <w:topLinePunct w:val="0"/>
        <w:autoSpaceDN/>
        <w:bidi w:val="0"/>
        <w:spacing w:line="500" w:lineRule="atLeas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（2）参考资料：</w:t>
      </w:r>
    </w:p>
    <w:p>
      <w:pPr>
        <w:keepNext w:val="0"/>
        <w:keepLines w:val="0"/>
        <w:pageBreakBefore w:val="0"/>
        <w:shd w:val="clear"/>
        <w:tabs>
          <w:tab w:val="left" w:pos="2340"/>
          <w:tab w:val="left" w:pos="2520"/>
        </w:tabs>
        <w:kinsoku/>
        <w:wordWrap/>
        <w:overflowPunct/>
        <w:topLinePunct w:val="0"/>
        <w:autoSpaceDN/>
        <w:bidi w:val="0"/>
        <w:spacing w:line="500" w:lineRule="atLeas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①《电力拖动控制线路与技能训练》赵仁良主编 中国劳动社会保障出版社，2001年7月第三版</w:t>
      </w:r>
    </w:p>
    <w:p>
      <w:pPr>
        <w:keepNext w:val="0"/>
        <w:keepLines w:val="0"/>
        <w:pageBreakBefore w:val="0"/>
        <w:shd w:val="clear"/>
        <w:kinsoku/>
        <w:wordWrap/>
        <w:overflowPunct/>
        <w:topLinePunct w:val="0"/>
        <w:autoSpaceDN/>
        <w:bidi w:val="0"/>
        <w:spacing w:line="500" w:lineRule="atLeast"/>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highlight w:val="none"/>
        </w:rPr>
        <mc:AlternateContent>
          <mc:Choice Requires="wps">
            <w:drawing>
              <wp:anchor distT="0" distB="0" distL="114300" distR="114300" simplePos="0" relativeHeight="251696128" behindDoc="0" locked="0" layoutInCell="1" allowOverlap="1">
                <wp:simplePos x="0" y="0"/>
                <wp:positionH relativeFrom="column">
                  <wp:posOffset>4905375</wp:posOffset>
                </wp:positionH>
                <wp:positionV relativeFrom="paragraph">
                  <wp:posOffset>528320</wp:posOffset>
                </wp:positionV>
                <wp:extent cx="2043430" cy="369570"/>
                <wp:effectExtent l="0" t="0" r="0" b="0"/>
                <wp:wrapNone/>
                <wp:docPr id="12" name="文本框 12"/>
                <wp:cNvGraphicFramePr/>
                <a:graphic xmlns:a="http://schemas.openxmlformats.org/drawingml/2006/main">
                  <a:graphicData uri="http://schemas.microsoft.com/office/word/2010/wordprocessingShape">
                    <wps:wsp>
                      <wps:cNvSpPr txBox="1"/>
                      <wps:spPr>
                        <a:xfrm>
                          <a:off x="2452370" y="2571750"/>
                          <a:ext cx="2043430" cy="369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336" w:lineRule="auto"/>
                              <w:rPr>
                                <w:rFonts w:ascii="黑体" w:hAnsi="黑体" w:eastAsia="黑体" w:cs="楷体_GB2312"/>
                                <w:kern w:val="0"/>
                                <w:sz w:val="28"/>
                                <w:szCs w:val="28"/>
                              </w:rPr>
                            </w:pPr>
                          </w:p>
                          <w:p>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25pt;margin-top:41.6pt;height:29.1pt;width:160.9pt;z-index:251696128;mso-width-relative:page;mso-height-relative:page;" filled="f" stroked="f" coordsize="21600,21600" o:gfxdata="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uRNurcAAAACwEAAA8AAAAAAAAAAQAg&#10;AAAAIgAAAGRycy9kb3ducmV2LnhtbFBLAQIUABQAAAAIAIdO4kCkaDKWQwIAAHQEAAAOAAAAAAAA&#10;AAEAIAAAACsBAABkcnMvZTJvRG9jLnhtbFBLBQYAAAAABgAGAFkBAADgBQAAAAA=&#10;">
                <v:fill on="f" focussize="0,0"/>
                <v:stroke on="f" weight="0.5pt"/>
                <v:imagedata o:title=""/>
                <o:lock v:ext="edit" aspectratio="f"/>
                <v:textbox>
                  <w:txbxContent>
                    <w:p>
                      <w:pPr>
                        <w:snapToGrid w:val="0"/>
                        <w:spacing w:line="336" w:lineRule="auto"/>
                        <w:rPr>
                          <w:rFonts w:ascii="黑体" w:hAnsi="黑体" w:eastAsia="黑体" w:cs="楷体_GB2312"/>
                          <w:kern w:val="0"/>
                          <w:sz w:val="28"/>
                          <w:szCs w:val="28"/>
                        </w:rPr>
                      </w:pPr>
                    </w:p>
                    <w:p>
                      <w:pPr>
                        <w:rPr>
                          <w:sz w:val="28"/>
                          <w:szCs w:val="28"/>
                        </w:rPr>
                      </w:pPr>
                    </w:p>
                  </w:txbxContent>
                </v:textbox>
              </v:shape>
            </w:pict>
          </mc:Fallback>
        </mc:AlternateContent>
      </w:r>
      <w:r>
        <w:rPr>
          <w:rFonts w:hint="eastAsia" w:ascii="仿宋_GB2312" w:hAnsi="仿宋_GB2312" w:eastAsia="仿宋_GB2312" w:cs="仿宋_GB2312"/>
          <w:sz w:val="32"/>
          <w:szCs w:val="32"/>
          <w:highlight w:val="none"/>
        </w:rPr>
        <w:t>②《机床电气自动控制》廖兆荣主编.化学工业出版社，2003年7月第1版</w:t>
      </w: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5505"/>
        <w:gridCol w:w="675"/>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adjustRightInd w:val="0"/>
              <w:snapToGrid w:val="0"/>
              <w:jc w:val="center"/>
              <w:rPr>
                <w:rFonts w:ascii="黑体" w:hAnsi="黑体" w:eastAsia="黑体" w:cs="黑体"/>
                <w:bCs/>
                <w:kern w:val="0"/>
                <w:szCs w:val="21"/>
                <w:highlight w:val="none"/>
              </w:rPr>
            </w:pPr>
            <w:r>
              <w:rPr>
                <w:rFonts w:hint="eastAsia" w:ascii="黑体" w:hAnsi="黑体" w:eastAsia="黑体" w:cs="黑体"/>
                <w:bCs/>
                <w:kern w:val="0"/>
                <w:szCs w:val="21"/>
                <w:highlight w:val="none"/>
              </w:rPr>
              <w:t>周次</w:t>
            </w:r>
          </w:p>
        </w:tc>
        <w:tc>
          <w:tcPr>
            <w:tcW w:w="5505" w:type="dxa"/>
            <w:vAlign w:val="center"/>
          </w:tcPr>
          <w:p>
            <w:pPr>
              <w:shd w:val="clear"/>
              <w:tabs>
                <w:tab w:val="center" w:pos="1524"/>
                <w:tab w:val="right" w:pos="2927"/>
              </w:tabs>
              <w:adjustRightInd w:val="0"/>
              <w:snapToGrid w:val="0"/>
              <w:jc w:val="left"/>
              <w:rPr>
                <w:rFonts w:ascii="黑体" w:hAnsi="黑体" w:eastAsia="黑体" w:cs="黑体"/>
                <w:bCs/>
                <w:szCs w:val="21"/>
                <w:highlight w:val="none"/>
              </w:rPr>
            </w:pPr>
            <w:r>
              <w:rPr>
                <w:rFonts w:hint="eastAsia" w:ascii="黑体" w:hAnsi="黑体" w:eastAsia="黑体" w:cs="黑体"/>
                <w:bCs/>
                <w:szCs w:val="21"/>
                <w:highlight w:val="none"/>
              </w:rPr>
              <w:tab/>
            </w:r>
            <w:r>
              <w:rPr>
                <w:rFonts w:hint="eastAsia" w:ascii="黑体" w:hAnsi="黑体" w:eastAsia="黑体" w:cs="黑体"/>
                <w:bCs/>
                <w:szCs w:val="21"/>
                <w:highlight w:val="none"/>
                <w:lang w:val="en-US" w:eastAsia="zh-CN"/>
              </w:rPr>
              <w:t xml:space="preserve">        </w:t>
            </w:r>
            <w:r>
              <w:rPr>
                <w:rFonts w:hint="eastAsia" w:ascii="黑体" w:hAnsi="黑体" w:eastAsia="黑体" w:cs="黑体"/>
                <w:bCs/>
                <w:kern w:val="0"/>
                <w:szCs w:val="21"/>
                <w:highlight w:val="none"/>
              </w:rPr>
              <w:t>教学任务</w:t>
            </w:r>
            <w:r>
              <w:rPr>
                <w:rFonts w:hint="eastAsia" w:ascii="黑体" w:hAnsi="黑体" w:eastAsia="黑体" w:cs="黑体"/>
                <w:bCs/>
                <w:szCs w:val="21"/>
                <w:highlight w:val="none"/>
              </w:rPr>
              <w:tab/>
            </w:r>
          </w:p>
        </w:tc>
        <w:tc>
          <w:tcPr>
            <w:tcW w:w="675" w:type="dxa"/>
            <w:vAlign w:val="center"/>
          </w:tcPr>
          <w:p>
            <w:pPr>
              <w:shd w:val="clear"/>
              <w:adjustRightInd w:val="0"/>
              <w:snapToGrid w:val="0"/>
              <w:jc w:val="center"/>
              <w:rPr>
                <w:rFonts w:ascii="黑体" w:hAnsi="黑体" w:eastAsia="黑体" w:cs="黑体"/>
                <w:bCs/>
                <w:kern w:val="0"/>
                <w:szCs w:val="21"/>
                <w:highlight w:val="none"/>
              </w:rPr>
            </w:pPr>
            <w:r>
              <w:rPr>
                <w:rFonts w:hint="eastAsia" w:ascii="黑体" w:hAnsi="黑体" w:eastAsia="黑体" w:cs="黑体"/>
                <w:bCs/>
                <w:kern w:val="0"/>
                <w:szCs w:val="21"/>
                <w:highlight w:val="none"/>
              </w:rPr>
              <w:t>授课时数</w:t>
            </w:r>
          </w:p>
        </w:tc>
        <w:tc>
          <w:tcPr>
            <w:tcW w:w="2121" w:type="dxa"/>
            <w:vAlign w:val="center"/>
          </w:tcPr>
          <w:p>
            <w:pPr>
              <w:shd w:val="clear"/>
              <w:adjustRightInd w:val="0"/>
              <w:snapToGrid w:val="0"/>
              <w:jc w:val="center"/>
              <w:rPr>
                <w:rFonts w:ascii="黑体" w:hAnsi="黑体" w:eastAsia="黑体" w:cs="黑体"/>
                <w:bCs/>
                <w:kern w:val="0"/>
                <w:szCs w:val="21"/>
                <w:highlight w:val="none"/>
              </w:rPr>
            </w:pPr>
            <w:r>
              <w:rPr>
                <w:rFonts w:hint="eastAsia" w:ascii="黑体" w:hAnsi="黑体" w:eastAsia="黑体" w:cs="黑体"/>
                <w:bCs/>
                <w:kern w:val="0"/>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了解CA6140型车床的功能、主要结构和运动形式。了解CA6140型车床的功能、主要结构和运动形式。</w:t>
            </w:r>
          </w:p>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熟悉CA6140型车床电器的位置、型号及功能。</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掌握CA6140型车床的控制电路原理及基本操作、　调试方法。</w:t>
            </w:r>
          </w:p>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掌握CA6140型车床主电路结构组成及工作原理。</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3-4</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了解CA6140型车床主电路的实际走线路径。</w:t>
            </w:r>
          </w:p>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熟练掌握CA6140型车床主电路常见电气故障的检修方法。</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5</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了解M7130型平面磨床的功能、主要结构和运动形式。</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熟悉M7130型平面磨床电器的位置、型号及功能。</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掌握M7130型平面磨床的控制电路原理及基本操作、调试方法。</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掌握M7130平面磨床主电路结构组成及工作原理。</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7-8</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了解M7130平面磨床主电路的实际走线路径。</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熟练掌握M7130平面磨床主电路常见电气故障的检修方法。</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9</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了解M7130平面磨床主电路的实际走线路径。</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熟练掌握M7130平面磨床主电路常见电气故障的检修方法。</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了解Z3040型摇臂钻床的功能、主要结构和运动形式。</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熟悉Z3040型摇臂钻床电器的位置、型号及功能。</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11-12</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掌握Z3040型摇臂钻床的控制电路原理及基本操作、　调试方法。</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掌握Z3040型摇臂钻床主电路结构组成及工作原理。</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13</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了解Z3040型摇臂钻床主电路的实际走线路径。</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熟练Z3040型摇臂钻床主电路常见电气故障的检修方法。</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14</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了解X62W型万能铣床的功能、主要结构和运动形式。</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熟悉X62W型万能铣床电器的位置、型号及功能。</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15-16</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掌握X62W型万能铣床的控制电路原理及基本操作、　调试方法。</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掌握X62W型万能铣床主电路结构组成及工作原理。</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17</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了解X62W型万能铣床主电路的实际走线路径。</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熟练X62W型万能铣床主电路常见电气故障的检修方法。</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18</w:t>
            </w:r>
          </w:p>
        </w:tc>
        <w:tc>
          <w:tcPr>
            <w:tcW w:w="5505" w:type="dxa"/>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了解XT68型卧式镗床的功能、主要结构和运动形式。</w:t>
            </w:r>
            <w:r>
              <w:rPr>
                <w:rFonts w:hint="eastAsia" w:ascii="仿宋_GB2312" w:hAnsi="仿宋_GB2312" w:eastAsia="仿宋_GB2312" w:cs="仿宋_GB2312"/>
                <w:color w:val="000000"/>
                <w:kern w:val="0"/>
                <w:sz w:val="21"/>
                <w:szCs w:val="21"/>
                <w:highlight w:val="none"/>
                <w:vertAlign w:val="baseline"/>
                <w:lang w:val="en-US" w:eastAsia="zh-CN" w:bidi="ar"/>
              </w:rPr>
              <w:br w:type="textWrapping"/>
            </w:r>
            <w:r>
              <w:rPr>
                <w:rFonts w:hint="eastAsia" w:ascii="仿宋_GB2312" w:hAnsi="仿宋_GB2312" w:eastAsia="仿宋_GB2312" w:cs="仿宋_GB2312"/>
                <w:color w:val="000000"/>
                <w:kern w:val="0"/>
                <w:sz w:val="21"/>
                <w:szCs w:val="21"/>
                <w:highlight w:val="none"/>
                <w:vertAlign w:val="baseline"/>
                <w:lang w:val="en-US" w:eastAsia="zh-CN" w:bidi="ar"/>
              </w:rPr>
              <w:t>熟悉T68型卧式镗床电器的位置、型号及功能。</w:t>
            </w:r>
          </w:p>
        </w:tc>
        <w:tc>
          <w:tcPr>
            <w:tcW w:w="675"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21" w:type="dxa"/>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widowControl w:val="0"/>
        <w:shd w:val="clear"/>
        <w:autoSpaceDE w:val="0"/>
        <w:autoSpaceDN w:val="0"/>
        <w:adjustRightInd w:val="0"/>
        <w:spacing w:after="0" w:line="520" w:lineRule="exact"/>
        <w:jc w:val="center"/>
        <w:rPr>
          <w:rFonts w:hint="default" w:ascii="方正小标宋简体" w:hAnsi="方正小标宋简体" w:eastAsia="方正小标宋简体" w:cs="方正小标宋简体"/>
          <w:color w:val="auto"/>
          <w:sz w:val="32"/>
          <w:szCs w:val="32"/>
          <w:highlight w:val="none"/>
          <w:lang w:val="en-US" w:eastAsia="zh-CN"/>
        </w:rPr>
      </w:pPr>
      <w:sdt>
        <w:sdtPr>
          <w:rPr>
            <w:rFonts w:hint="eastAsia" w:ascii="仿宋_GB2312" w:hAnsi="仿宋_GB2312" w:eastAsia="仿宋_GB2312" w:cs="仿宋_GB2312"/>
            <w:sz w:val="28"/>
            <w:szCs w:val="28"/>
            <w:highlight w:val="none"/>
          </w:rPr>
          <w:id w:val="1"/>
          <w:docPartObj>
            <w:docPartGallery w:val="Table of Contents"/>
            <w:docPartUnique/>
          </w:docPartObj>
        </w:sdtPr>
        <w:sdtEndPr>
          <w:rPr>
            <w:rFonts w:hint="eastAsia" w:ascii="方正小标宋简体" w:hAnsi="方正小标宋简体" w:eastAsia="方正小标宋简体" w:cs="方正小标宋简体"/>
            <w:color w:val="auto"/>
            <w:sz w:val="32"/>
            <w:szCs w:val="32"/>
            <w:highlight w:val="none"/>
            <w:lang w:val="en-US" w:eastAsia="zh-CN"/>
          </w:rPr>
        </w:sdtEndPr>
        <w:sdtContent>
          <w:r>
            <w:rPr>
              <w:rFonts w:hint="eastAsia" w:ascii="仿宋_GB2312" w:hAnsi="仿宋_GB2312" w:eastAsia="仿宋_GB2312" w:cs="仿宋_GB2312"/>
              <w:sz w:val="28"/>
              <w:szCs w:val="28"/>
              <w:highlight w:val="none"/>
              <w:lang w:eastAsia="zh-CN"/>
            </w:rPr>
            <w:t xml:space="preserve"> </w:t>
          </w:r>
        </w:sdtContent>
      </w:sdt>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default" w:ascii="楷体_GB2312" w:hAnsi="仿宋_GB2312" w:eastAsia="楷体_GB2312" w:cs="楷体_GB2312"/>
          <w:snapToGrid/>
          <w:color w:val="auto"/>
          <w:kern w:val="2"/>
          <w:sz w:val="32"/>
          <w:szCs w:val="32"/>
          <w:highlight w:val="none"/>
          <w:lang w:val="en-US" w:eastAsia="zh-CN" w:bidi="ar"/>
        </w:rPr>
      </w:pP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144" w:afterLines="50" w:afterAutospacing="0" w:line="580" w:lineRule="exact"/>
        <w:ind w:left="0" w:right="0" w:firstLine="720" w:firstLineChars="200"/>
        <w:jc w:val="center"/>
        <w:textAlignment w:val="baseline"/>
        <w:rPr>
          <w:rFonts w:hint="default" w:ascii="楷体_GB2312" w:hAnsi="仿宋_GB2312" w:eastAsia="楷体_GB2312" w:cs="楷体_GB2312"/>
          <w:snapToGrid/>
          <w:color w:val="auto"/>
          <w:kern w:val="2"/>
          <w:sz w:val="36"/>
          <w:szCs w:val="36"/>
          <w:highlight w:val="none"/>
          <w:lang w:val="en-US" w:eastAsia="zh-CN" w:bidi="ar"/>
        </w:rPr>
      </w:pPr>
      <w:sdt>
        <w:sdtPr>
          <w:rPr>
            <w:rFonts w:hint="eastAsia" w:ascii="仿宋_GB2312" w:hAnsi="仿宋_GB2312" w:eastAsia="仿宋_GB2312" w:cs="仿宋_GB2312"/>
            <w:b w:val="0"/>
            <w:bCs w:val="0"/>
            <w:sz w:val="36"/>
            <w:szCs w:val="36"/>
            <w:highlight w:val="none"/>
          </w:rPr>
          <w:id w:val="1"/>
          <w:showingPlcHdr/>
          <w:docPartObj>
            <w:docPartGallery w:val="Table of Contents"/>
            <w:docPartUnique/>
          </w:docPartObj>
        </w:sdtPr>
        <w:sdtEndPr>
          <w:rPr>
            <w:rFonts w:hint="eastAsia" w:ascii="方正小标宋简体" w:hAnsi="方正小标宋简体" w:eastAsia="方正小标宋简体" w:cs="方正小标宋简体"/>
            <w:b w:val="0"/>
            <w:bCs w:val="0"/>
            <w:color w:val="auto"/>
            <w:sz w:val="36"/>
            <w:szCs w:val="36"/>
            <w:highlight w:val="none"/>
            <w:lang w:val="en-US" w:eastAsia="zh-CN"/>
          </w:rPr>
        </w:sdtEndPr>
        <w:sdtContent>
          <w:r>
            <w:rPr>
              <w:rFonts w:hint="eastAsia" w:ascii="仿宋_GB2312" w:hAnsi="仿宋_GB2312" w:eastAsia="仿宋_GB2312" w:cs="仿宋_GB2312"/>
              <w:b w:val="0"/>
              <w:bCs w:val="0"/>
              <w:sz w:val="36"/>
              <w:szCs w:val="36"/>
              <w:highlight w:val="none"/>
              <w:lang w:eastAsia="zh-CN"/>
            </w:rPr>
            <w:t xml:space="preserve"> </w:t>
          </w:r>
        </w:sdtContent>
      </w:sdt>
      <w:r>
        <w:rPr>
          <w:rFonts w:hint="eastAsia" w:ascii="方正小标宋简体" w:hAnsi="方正小标宋简体" w:eastAsia="方正小标宋简体" w:cs="方正小标宋简体"/>
          <w:b w:val="0"/>
          <w:bCs w:val="0"/>
          <w:color w:val="auto"/>
          <w:sz w:val="36"/>
          <w:szCs w:val="36"/>
          <w:highlight w:val="none"/>
          <w:lang w:val="en-US" w:eastAsia="zh-CN"/>
        </w:rPr>
        <w:t>电梯结构与原理</w:t>
      </w:r>
      <w:r>
        <w:rPr>
          <w:rFonts w:hint="eastAsia" w:ascii="方正小标宋简体" w:hAnsi="方正小标宋简体" w:eastAsia="方正小标宋简体" w:cs="方正小标宋简体"/>
          <w:color w:val="auto"/>
          <w:sz w:val="36"/>
          <w:szCs w:val="36"/>
          <w:highlight w:val="none"/>
          <w:lang w:val="en-US" w:eastAsia="zh-CN"/>
        </w:rPr>
        <w:t>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default" w:ascii="仿宋_GB2312" w:hAnsi="仿宋_GB2312" w:eastAsia="仿宋_GB2312" w:cs="仿宋_GB2312"/>
          <w:kern w:val="2"/>
          <w:sz w:val="32"/>
          <w:szCs w:val="32"/>
          <w:highlight w:val="none"/>
          <w:lang w:val="en-US" w:eastAsia="zh-CN" w:bidi="ar"/>
        </w:rPr>
      </w:pPr>
      <w:r>
        <w:rPr>
          <w:rFonts w:hint="eastAsia" w:ascii="仿宋_GB2312" w:hAnsi="仿宋_GB2312" w:eastAsia="仿宋_GB2312" w:cs="仿宋_GB2312"/>
          <w:kern w:val="2"/>
          <w:sz w:val="32"/>
          <w:szCs w:val="32"/>
          <w:highlight w:val="none"/>
          <w:lang w:val="en-US" w:eastAsia="zh-CN" w:bidi="ar"/>
        </w:rPr>
        <w:t>本课程是</w:t>
      </w:r>
      <w:sdt>
        <w:sdtPr>
          <w:rPr>
            <w:rFonts w:hint="eastAsia" w:ascii="仿宋_GB2312" w:hAnsi="仿宋_GB2312" w:eastAsia="仿宋_GB2312" w:cs="仿宋_GB2312"/>
            <w:kern w:val="2"/>
            <w:sz w:val="32"/>
            <w:szCs w:val="32"/>
            <w:highlight w:val="none"/>
            <w:lang w:val="en-US" w:eastAsia="zh-CN" w:bidi="ar"/>
          </w:rPr>
          <w:id w:val="1"/>
          <w:docPartObj>
            <w:docPartGallery w:val="Table of Contents"/>
            <w:docPartUnique/>
          </w:docPartObj>
        </w:sdtPr>
        <w:sdtEndPr>
          <w:rPr>
            <w:rFonts w:hint="default" w:ascii="仿宋_GB2312" w:hAnsi="仿宋_GB2312" w:eastAsia="仿宋_GB2312" w:cs="仿宋_GB2312"/>
            <w:kern w:val="2"/>
            <w:sz w:val="32"/>
            <w:szCs w:val="32"/>
            <w:highlight w:val="none"/>
            <w:lang w:val="en-US" w:eastAsia="zh-CN" w:bidi="ar"/>
          </w:rPr>
        </w:sdtEndPr>
        <w:sdtContent>
          <w:r>
            <w:rPr>
              <w:rFonts w:hint="eastAsia" w:ascii="仿宋_GB2312" w:hAnsi="仿宋_GB2312" w:eastAsia="仿宋_GB2312" w:cs="仿宋_GB2312"/>
              <w:kern w:val="2"/>
              <w:sz w:val="32"/>
              <w:szCs w:val="32"/>
              <w:highlight w:val="none"/>
              <w:lang w:val="en-US" w:eastAsia="zh-CN" w:bidi="ar"/>
            </w:rPr>
            <w:t>智能设备运行与维护</w:t>
          </w:r>
        </w:sdtContent>
      </w:sdt>
      <w:r>
        <w:rPr>
          <w:rFonts w:hint="eastAsia" w:ascii="仿宋_GB2312" w:hAnsi="仿宋_GB2312" w:eastAsia="仿宋_GB2312" w:cs="仿宋_GB2312"/>
          <w:kern w:val="2"/>
          <w:sz w:val="32"/>
          <w:szCs w:val="32"/>
          <w:highlight w:val="none"/>
          <w:lang w:val="en-US" w:eastAsia="zh-CN" w:bidi="ar"/>
        </w:rPr>
        <w:t>专业的一门专业拓展课程。通过学习电梯的构成、电梯工作原理等专业知识，使学生能够掌握电梯结构与原理的基础知识、掌握电梯八大系统的构成、掌握电梯运行的工作原理；具有识别电梯结构原理图、识别电梯电气原理图能力，能够对电梯的基本故障进行诊断分析，具备排查电气故障和机械故障的能力，培养学生的职业道德和工匠精神，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60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（1）掌握直梯曳引系统结构组成；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（2）掌握直梯导向系统结构组成；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（3）掌握直梯轿厢系统结构组成；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（4）掌握直梯门系统结构组成；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（5）掌握直梯重量平衡系统结构组成；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（6）掌握直梯安全保护系统结构组成；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（7）了解直梯电力拖动系统；</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（8）了解直梯电气控制系统；</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（1）能看懂结构原理图以及电气原理图；</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（2）能够认出结构名称和作用；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（3）能够合理确定不同电梯规格采取的结构形式；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（4）能够熟练查阅相应国家标准规范。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（5）能够诊断电梯基础故障；</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960" w:firstLineChars="3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18学时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960" w:firstLineChars="3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1学分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right="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p>
    <w:p>
      <w:pPr>
        <w:widowControl/>
        <w:shd w:val="clear"/>
        <w:jc w:val="center"/>
        <w:rPr>
          <w:rFonts w:hint="eastAsia" w:ascii="楷体_GB2312" w:hAnsi="仿宋_GB2312" w:eastAsia="楷体_GB2312" w:cs="楷体_GB2312"/>
          <w:snapToGrid/>
          <w:color w:val="auto"/>
          <w:kern w:val="2"/>
          <w:sz w:val="32"/>
          <w:szCs w:val="32"/>
          <w:highlight w:val="none"/>
          <w:lang w:val="en-US" w:eastAsia="zh-CN" w:bidi="ar"/>
        </w:rPr>
      </w:pPr>
      <w:r>
        <w:rPr>
          <w:rFonts w:hint="eastAsia" w:ascii="黑体" w:hAnsi="黑体" w:eastAsia="黑体" w:cs="黑体"/>
          <w:color w:val="000000"/>
          <w:kern w:val="0"/>
          <w:sz w:val="24"/>
          <w:szCs w:val="24"/>
          <w:highlight w:val="none"/>
          <w:lang w:bidi="ar"/>
        </w:rPr>
        <w:t>课程内容设计建议表</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574"/>
        <w:gridCol w:w="3781"/>
        <w:gridCol w:w="191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574"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3781"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1910"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bidi="ar"/>
              </w:rPr>
              <w:t>1</w:t>
            </w:r>
          </w:p>
        </w:tc>
        <w:tc>
          <w:tcPr>
            <w:tcW w:w="1574"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bidi="ar"/>
              </w:rPr>
              <w:t>项目一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曳引系统</w:t>
            </w:r>
          </w:p>
        </w:tc>
        <w:tc>
          <w:tcPr>
            <w:tcW w:w="378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1.曳引机型号表示方法</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2.曳引机分类</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3.电梯按曳引机结构型式分类</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4.减速器作用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5.减速器结构特点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6.减速器使用要点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7.联轴器的作用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8.联轴器的结构特点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9.曳引轮、导向轮、反绳轮作用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10.曳引轮、导向轮、反绳轮结构特点</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11.曳引轮、导向轮、反绳轮使用要点</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1.了解曳引机型号表示方法</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2.了解曳引机分类</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3.了解电梯按曳引机结构型式分类</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4.了解减速器作用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5.了解减速器结构特点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6.了解减速器使用要点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7.了解联轴器的作用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8.了解联轴器的结构特点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9.了解曳引轮、导向轮、反绳轮作用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10.了解曳引轮、导向轮、反绳轮结构特点</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11.了解曳引轮、导向轮、反绳轮使用要点</w:t>
            </w:r>
          </w:p>
        </w:tc>
        <w:tc>
          <w:tcPr>
            <w:tcW w:w="1910" w:type="dxa"/>
            <w:tcBorders>
              <w:top w:val="single" w:color="auto" w:sz="4" w:space="0"/>
              <w:left w:val="nil"/>
              <w:bottom w:val="single" w:color="auto" w:sz="4" w:space="0"/>
              <w:right w:val="single" w:color="auto" w:sz="4" w:space="0"/>
            </w:tcBorders>
            <w:noWrap w:val="0"/>
            <w:vAlign w:val="top"/>
          </w:tcPr>
          <w:p>
            <w:pPr>
              <w:keepNext w:val="0"/>
              <w:keepLines w:val="0"/>
              <w:pageBreakBefore w:val="0"/>
              <w:shd w:val="clear"/>
              <w:wordWrap/>
              <w:overflowPunct/>
              <w:topLinePunct w:val="0"/>
              <w:bidi w:val="0"/>
              <w:spacing w:line="360" w:lineRule="exact"/>
              <w:rPr>
                <w:rFonts w:hint="eastAsia" w:ascii="仿宋_GB2312" w:hAnsi="仿宋_GB2312" w:eastAsia="仿宋_GB2312" w:cs="仿宋_GB2312"/>
                <w:b w:val="0"/>
                <w:bCs w:val="0"/>
                <w:sz w:val="21"/>
                <w:szCs w:val="21"/>
                <w:highlight w:val="none"/>
                <w:lang w:val="en-US" w:eastAsia="zh-CN"/>
              </w:rPr>
            </w:pPr>
          </w:p>
          <w:p>
            <w:pPr>
              <w:keepNext w:val="0"/>
              <w:keepLines w:val="0"/>
              <w:pageBreakBefore w:val="0"/>
              <w:shd w:val="clear"/>
              <w:wordWrap/>
              <w:overflowPunct/>
              <w:topLinePunct w:val="0"/>
              <w:bidi w:val="0"/>
              <w:spacing w:line="360" w:lineRule="exact"/>
              <w:rPr>
                <w:rFonts w:hint="eastAsia" w:ascii="仿宋_GB2312" w:hAnsi="仿宋_GB2312" w:eastAsia="仿宋_GB2312" w:cs="仿宋_GB2312"/>
                <w:b w:val="0"/>
                <w:bCs w:val="0"/>
                <w:sz w:val="21"/>
                <w:szCs w:val="21"/>
                <w:highlight w:val="none"/>
                <w:lang w:val="en-US" w:eastAsia="zh-CN"/>
              </w:rPr>
            </w:pP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1.采用多媒体辅助教学</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2.实训室现场教学，实物操作演示</w:t>
            </w:r>
          </w:p>
          <w:p>
            <w:pPr>
              <w:keepNext w:val="0"/>
              <w:keepLines w:val="0"/>
              <w:pageBreakBefore w:val="0"/>
              <w:shd w:val="clear"/>
              <w:wordWrap/>
              <w:overflowPunct/>
              <w:topLinePunct w:val="0"/>
              <w:bidi w:val="0"/>
              <w:spacing w:line="360" w:lineRule="exact"/>
              <w:rPr>
                <w:rFonts w:hint="eastAsia" w:ascii="仿宋_GB2312" w:hAnsi="仿宋_GB2312" w:eastAsia="仿宋_GB2312" w:cs="仿宋_GB2312"/>
                <w:b w:val="0"/>
                <w:bCs w:val="0"/>
                <w:kern w:val="2"/>
                <w:sz w:val="21"/>
                <w:szCs w:val="21"/>
                <w:highlight w:val="none"/>
                <w:lang w:val="en-US" w:eastAsia="zh-CN" w:bidi="ar-SA"/>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w:t>
            </w:r>
          </w:p>
        </w:tc>
        <w:tc>
          <w:tcPr>
            <w:tcW w:w="1574"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val="en-US"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导向系统</w:t>
            </w:r>
          </w:p>
        </w:tc>
        <w:tc>
          <w:tcPr>
            <w:tcW w:w="378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1.导轨支架种类</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2.导轨支架使用要求</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3.导轨种类</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4.导轨使用要求</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5.导靴种类</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6.导靴使用要求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1.了解导轨支架种类</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2.了解导轨支架使用要求</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3.了解导轨种类</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4.了解导轨使用要求</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5.了解导靴种类</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right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6.了解导靴使用要求</w:t>
            </w:r>
          </w:p>
        </w:tc>
        <w:tc>
          <w:tcPr>
            <w:tcW w:w="1910" w:type="dxa"/>
            <w:tcBorders>
              <w:top w:val="single" w:color="auto" w:sz="4" w:space="0"/>
              <w:left w:val="nil"/>
              <w:bottom w:val="single" w:color="auto" w:sz="4" w:space="0"/>
              <w:right w:val="single" w:color="auto" w:sz="4" w:space="0"/>
            </w:tcBorders>
            <w:noWrap w:val="0"/>
            <w:vAlign w:val="top"/>
          </w:tcPr>
          <w:p>
            <w:pPr>
              <w:keepNext w:val="0"/>
              <w:keepLines w:val="0"/>
              <w:pageBreakBefore w:val="0"/>
              <w:shd w:val="clear"/>
              <w:wordWrap/>
              <w:overflowPunct/>
              <w:topLinePunct w:val="0"/>
              <w:bidi w:val="0"/>
              <w:spacing w:line="360" w:lineRule="exact"/>
              <w:jc w:val="left"/>
              <w:rPr>
                <w:rFonts w:hint="eastAsia" w:ascii="仿宋_GB2312" w:hAnsi="仿宋_GB2312" w:eastAsia="仿宋_GB2312" w:cs="仿宋_GB2312"/>
                <w:b w:val="0"/>
                <w:bCs w:val="0"/>
                <w:sz w:val="21"/>
                <w:szCs w:val="21"/>
                <w:highlight w:val="none"/>
                <w:lang w:val="en-US" w:eastAsia="zh-CN"/>
              </w:rPr>
            </w:pP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1.采用多媒体辅助教学</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2.实训室现场教学，实物操作演示</w:t>
            </w:r>
          </w:p>
          <w:p>
            <w:pPr>
              <w:keepNext w:val="0"/>
              <w:keepLines w:val="0"/>
              <w:pageBreakBefore w:val="0"/>
              <w:shd w:val="clear"/>
              <w:wordWrap/>
              <w:overflowPunct/>
              <w:topLinePunct w:val="0"/>
              <w:bidi w:val="0"/>
              <w:spacing w:line="360" w:lineRule="exact"/>
              <w:jc w:val="left"/>
              <w:rPr>
                <w:rFonts w:hint="eastAsia" w:ascii="仿宋_GB2312" w:hAnsi="仿宋_GB2312" w:eastAsia="仿宋_GB2312" w:cs="仿宋_GB2312"/>
                <w:b w:val="0"/>
                <w:bCs w:val="0"/>
                <w:kern w:val="2"/>
                <w:sz w:val="21"/>
                <w:szCs w:val="21"/>
                <w:highlight w:val="none"/>
                <w:lang w:val="en-US" w:eastAsia="zh-CN" w:bidi="ar-SA"/>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3</w:t>
            </w:r>
          </w:p>
        </w:tc>
        <w:tc>
          <w:tcPr>
            <w:tcW w:w="1574"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val="en-US"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轿厢系统</w:t>
            </w:r>
          </w:p>
        </w:tc>
        <w:tc>
          <w:tcPr>
            <w:tcW w:w="378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1.轿厢架结构组成</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2.轿厢架与钢丝绳连接方式</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3.轿厢结构特点</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4.轿厢尺寸特点</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5.轿厢超载控制装置结构特点</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6.轿厢超载控制装置作用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1.掌握轿厢架结构组成</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2.掌握轿厢架与钢丝绳连接方式</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3.了解轿厢结构特点</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4.了解轿厢尺寸特点</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5.了解轿厢超载控制装置结构特点</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6.掌握轿厢超载控制装置作用</w:t>
            </w:r>
          </w:p>
        </w:tc>
        <w:tc>
          <w:tcPr>
            <w:tcW w:w="1910" w:type="dxa"/>
            <w:tcBorders>
              <w:top w:val="single" w:color="auto" w:sz="4" w:space="0"/>
              <w:left w:val="nil"/>
              <w:bottom w:val="single" w:color="auto" w:sz="4" w:space="0"/>
              <w:right w:val="single" w:color="auto" w:sz="4" w:space="0"/>
            </w:tcBorders>
            <w:noWrap w:val="0"/>
            <w:vAlign w:val="top"/>
          </w:tcPr>
          <w:p>
            <w:pPr>
              <w:keepNext w:val="0"/>
              <w:keepLines w:val="0"/>
              <w:pageBreakBefore w:val="0"/>
              <w:shd w:val="clear"/>
              <w:wordWrap/>
              <w:overflowPunct/>
              <w:topLinePunct w:val="0"/>
              <w:bidi w:val="0"/>
              <w:snapToGrid w:val="0"/>
              <w:spacing w:line="360" w:lineRule="exact"/>
              <w:ind w:firstLine="420" w:firstLineChars="200"/>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1.采用多媒体辅助教学</w:t>
            </w:r>
          </w:p>
          <w:p>
            <w:pPr>
              <w:keepNext w:val="0"/>
              <w:keepLines w:val="0"/>
              <w:pageBreakBefore w:val="0"/>
              <w:shd w:val="clear"/>
              <w:wordWrap/>
              <w:overflowPunct/>
              <w:topLinePunct w:val="0"/>
              <w:bidi w:val="0"/>
              <w:snapToGrid w:val="0"/>
              <w:spacing w:line="360" w:lineRule="exact"/>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2.实训室现场教学，实物操作演示</w:t>
            </w:r>
          </w:p>
          <w:p>
            <w:pPr>
              <w:keepNext w:val="0"/>
              <w:keepLines w:val="0"/>
              <w:pageBreakBefore w:val="0"/>
              <w:shd w:val="clear"/>
              <w:wordWrap/>
              <w:overflowPunct/>
              <w:topLinePunct w:val="0"/>
              <w:bidi w:val="0"/>
              <w:snapToGrid w:val="0"/>
              <w:spacing w:line="360" w:lineRule="exact"/>
              <w:ind w:firstLine="420" w:firstLineChars="200"/>
              <w:jc w:val="left"/>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4</w:t>
            </w:r>
          </w:p>
        </w:tc>
        <w:tc>
          <w:tcPr>
            <w:tcW w:w="1574"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val="en-US"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门系统</w:t>
            </w:r>
          </w:p>
        </w:tc>
        <w:tc>
          <w:tcPr>
            <w:tcW w:w="378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1.轿门结构特点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2.轿门作用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3.轿门使用要求</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4.层门结构特点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5.层门作用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6.层门使用要求</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7.开门机结构特点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8.开门机层门作用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9.层门门锁结构特点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10.层门门锁作用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11.层门门锁使用要求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1.了解轿门结构特点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2.掌握轿门作用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3.掌握轿门使用要求</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4.了解层门结构特点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5.掌握层门作用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6.掌握层门使用要求</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7.了解开门机结构特点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8.了解开门机层门作用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9.了解层门门锁结构特点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10.了解层门门锁作用</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11.掌握层门门锁使用要求</w:t>
            </w:r>
          </w:p>
        </w:tc>
        <w:tc>
          <w:tcPr>
            <w:tcW w:w="1910" w:type="dxa"/>
            <w:tcBorders>
              <w:top w:val="single" w:color="auto" w:sz="4" w:space="0"/>
              <w:left w:val="nil"/>
              <w:bottom w:val="single" w:color="auto" w:sz="4" w:space="0"/>
              <w:right w:val="single" w:color="auto" w:sz="4" w:space="0"/>
            </w:tcBorders>
            <w:noWrap w:val="0"/>
            <w:vAlign w:val="top"/>
          </w:tcPr>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1.采用多媒体辅助教学</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2.实训室现场教学，实物操作演示</w:t>
            </w:r>
          </w:p>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w:t>
            </w:r>
          </w:p>
        </w:tc>
        <w:tc>
          <w:tcPr>
            <w:tcW w:w="1574"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val="en-US"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重量平衡系统</w:t>
            </w:r>
          </w:p>
        </w:tc>
        <w:tc>
          <w:tcPr>
            <w:tcW w:w="378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1.对重装置结构特点</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2.对重装置作用</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3.重量补偿装置结构特点</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4.重量补偿装置作用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1.掌握对重装置结构特点</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2.了解对重装置作用</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3.掌握重量补偿装置结构特点</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4.掌握重量补偿装置作用</w:t>
            </w:r>
          </w:p>
        </w:tc>
        <w:tc>
          <w:tcPr>
            <w:tcW w:w="1910" w:type="dxa"/>
            <w:tcBorders>
              <w:top w:val="single" w:color="auto" w:sz="4" w:space="0"/>
              <w:left w:val="nil"/>
              <w:bottom w:val="single" w:color="auto" w:sz="4" w:space="0"/>
              <w:right w:val="single" w:color="auto" w:sz="4" w:space="0"/>
            </w:tcBorders>
            <w:noWrap w:val="0"/>
            <w:vAlign w:val="top"/>
          </w:tcPr>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实训室现场教学，辅以多媒体演示，分组进行实验</w:t>
            </w:r>
          </w:p>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w:t>
            </w:r>
          </w:p>
        </w:tc>
        <w:tc>
          <w:tcPr>
            <w:tcW w:w="1574"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val="en-US" w:eastAsia="zh-CN" w:bidi="ar"/>
              </w:rPr>
              <w:t>六</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电力拖动系统</w:t>
            </w:r>
          </w:p>
        </w:tc>
        <w:tc>
          <w:tcPr>
            <w:tcW w:w="378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1.编码器相关知识</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2.电动机调速</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1.了解编码器相关知识</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2.了解电动机调速</w:t>
            </w:r>
          </w:p>
        </w:tc>
        <w:tc>
          <w:tcPr>
            <w:tcW w:w="1910" w:type="dxa"/>
            <w:tcBorders>
              <w:top w:val="single" w:color="auto" w:sz="4" w:space="0"/>
              <w:left w:val="nil"/>
              <w:bottom w:val="single" w:color="auto" w:sz="4" w:space="0"/>
              <w:right w:val="single" w:color="auto" w:sz="4" w:space="0"/>
            </w:tcBorders>
            <w:noWrap w:val="0"/>
            <w:vAlign w:val="top"/>
          </w:tcPr>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1.采用多媒体辅助教学</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2.实训室现场教学，实物操作演示</w:t>
            </w:r>
          </w:p>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7</w:t>
            </w:r>
          </w:p>
        </w:tc>
        <w:tc>
          <w:tcPr>
            <w:tcW w:w="1574"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val="en-US" w:eastAsia="zh-CN" w:bidi="ar"/>
              </w:rPr>
              <w:t>七</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电气控制系统</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bidi="ar"/>
              </w:rPr>
            </w:pPr>
          </w:p>
        </w:tc>
        <w:tc>
          <w:tcPr>
            <w:tcW w:w="378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1.平层装置结构特点</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2.平层装置作用</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3.轿厢内外操纵箱结构特点</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4.轿厢内外操纵箱作用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1.了解平层装置结构特点</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2.掌握平层装置作用</w:t>
            </w:r>
          </w:p>
          <w:p>
            <w:pPr>
              <w:keepNext w:val="0"/>
              <w:keepLines w:val="0"/>
              <w:pageBreakBefore w:val="0"/>
              <w:shd w:val="clear"/>
              <w:wordWrap/>
              <w:overflowPunct/>
              <w:topLinePunct w:val="0"/>
              <w:bidi w:val="0"/>
              <w:snapToGrid w:val="0"/>
              <w:spacing w:line="34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3.了解轿厢内外操纵箱结构特点</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4.掌握轿厢内外操纵箱作用</w:t>
            </w:r>
          </w:p>
        </w:tc>
        <w:tc>
          <w:tcPr>
            <w:tcW w:w="1910" w:type="dxa"/>
            <w:tcBorders>
              <w:top w:val="single" w:color="auto" w:sz="4" w:space="0"/>
              <w:left w:val="nil"/>
              <w:bottom w:val="single" w:color="auto" w:sz="4" w:space="0"/>
              <w:right w:val="single" w:color="auto" w:sz="4" w:space="0"/>
            </w:tcBorders>
            <w:noWrap w:val="0"/>
            <w:vAlign w:val="top"/>
          </w:tcPr>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1.采用多媒体辅助教学</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2.实训室现场教学，实物操作演示</w:t>
            </w:r>
          </w:p>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8</w:t>
            </w:r>
          </w:p>
        </w:tc>
        <w:tc>
          <w:tcPr>
            <w:tcW w:w="1574"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val="en-US" w:eastAsia="zh-CN" w:bidi="ar"/>
              </w:rPr>
              <w:t>八</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安全保护系统</w:t>
            </w:r>
          </w:p>
        </w:tc>
        <w:tc>
          <w:tcPr>
            <w:tcW w:w="378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教学内容：</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1.限速器结构</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2.限速器作用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3.安全钳结构</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4.安全钳作用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5.缓冲器结构</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6.缓冲器作用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7.终端保护装置结构</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8.终端保护装置作用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bidi="ar"/>
              </w:rPr>
              <w:t>教学要求：</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1.了解限速器结构</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2.掌握限速器作用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3.了解安全钳结构</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4.掌握安全钳作用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5.了解缓冲器结构</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6.掌握缓冲器作用</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7.了解终端保护装置结构</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8.掌握终端保护装置作用</w:t>
            </w:r>
          </w:p>
        </w:tc>
        <w:tc>
          <w:tcPr>
            <w:tcW w:w="1910" w:type="dxa"/>
            <w:tcBorders>
              <w:top w:val="single" w:color="auto" w:sz="4" w:space="0"/>
              <w:left w:val="nil"/>
              <w:bottom w:val="single" w:color="auto" w:sz="4" w:space="0"/>
              <w:right w:val="single" w:color="auto" w:sz="4" w:space="0"/>
            </w:tcBorders>
            <w:noWrap w:val="0"/>
            <w:vAlign w:val="top"/>
          </w:tcPr>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1.采用多媒体辅助教学</w:t>
            </w:r>
          </w:p>
          <w:p>
            <w:pPr>
              <w:keepNext w:val="0"/>
              <w:keepLines w:val="0"/>
              <w:pageBreakBefore w:val="0"/>
              <w:shd w:val="clear"/>
              <w:wordWrap/>
              <w:overflowPunct/>
              <w:topLinePunct w:val="0"/>
              <w:bidi w:val="0"/>
              <w:snapToGrid w:val="0"/>
              <w:spacing w:line="360" w:lineRule="exact"/>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2.实训室现场教学，实物操作演示</w:t>
            </w:r>
          </w:p>
          <w:p>
            <w:pPr>
              <w:keepNext w:val="0"/>
              <w:keepLines w:val="0"/>
              <w:pageBreakBefore w:val="0"/>
              <w:shd w:val="clear"/>
              <w:wordWrap/>
              <w:overflowPunct/>
              <w:topLinePunct w:val="0"/>
              <w:bidi w:val="0"/>
              <w:snapToGrid w:val="0"/>
              <w:spacing w:line="360" w:lineRule="exact"/>
              <w:ind w:firstLine="420" w:firstLineChars="200"/>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（1）坚持正确的育人理念，充分挖掘本课程思政元素，积极组织课程思政教育，养成正确的电梯维保从业人员职业道德意识，将立德树人贯穿于课程实施全过程。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（2）课程以电梯结构与原理为主体，以职业实践为主线，积极探索理论和实践相结合的教学模式，采用理实一体化教学，</w:t>
      </w:r>
      <w:r>
        <w:rPr>
          <w:rFonts w:hint="eastAsia" w:ascii="仿宋_GB2312" w:hAnsi="仿宋_GB2312" w:eastAsia="仿宋_GB2312" w:cs="仿宋_GB2312"/>
          <w:snapToGrid/>
          <w:color w:val="auto"/>
          <w:kern w:val="0"/>
          <w:sz w:val="32"/>
          <w:szCs w:val="32"/>
          <w:highlight w:val="none"/>
          <w:lang w:val="en-US" w:eastAsia="zh-CN" w:bidi="ar"/>
        </w:rPr>
        <w:t>引导学生</w:t>
      </w:r>
      <w:r>
        <w:rPr>
          <w:rFonts w:hint="eastAsia" w:ascii="仿宋_GB2312" w:hAnsi="仿宋_GB2312" w:eastAsia="仿宋_GB2312" w:cs="仿宋_GB2312"/>
          <w:snapToGrid/>
          <w:color w:val="auto"/>
          <w:kern w:val="2"/>
          <w:sz w:val="32"/>
          <w:szCs w:val="32"/>
          <w:highlight w:val="none"/>
          <w:lang w:val="en-US" w:eastAsia="zh-CN" w:bidi="ar"/>
        </w:rPr>
        <w:t>掌握电梯的基本机械结构、电气控制系统构成及原理；具有一定的看图能力；掌握电梯机械部分的原理、特点、使用注意事项；</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（1）配备本课程必备的电梯维修手册和技术资料，参照技能实训室实训设备配备标准配齐必备的教学设备和实验、实训器材，定期向学生开放，充分提高设备利用率。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（2）注重企业生产实践现场的作用，安排机械车间、电梯实训车间的参观学习，熟悉电梯上机械的使用，增强学生的感性认识。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（1）教材编写以本课程标准为基本要求，编写时应将电梯技术的基本原理与生产生活中的实际应用相结合，注重实践技能的培养，注意反映电梯机械技术领域的新知识、新技术、新工艺和新材料。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4119"/>
        <w:gridCol w:w="168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119" w:type="dxa"/>
            <w:noWrap w:val="0"/>
            <w:vAlign w:val="center"/>
          </w:tcPr>
          <w:p>
            <w:pPr>
              <w:shd w:val="clear"/>
              <w:tabs>
                <w:tab w:val="center" w:pos="1524"/>
                <w:tab w:val="right" w:pos="2927"/>
              </w:tabs>
              <w:adjustRightInd w:val="0"/>
              <w:snapToGrid w:val="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684"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318"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项目一曳引系统-曳引机</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项目一曳引系统-减速器、联轴器、曳引绳</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项目二导向系统-导轨、导靴</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项目三轿厢系统-分类、特点</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项目三轿厢系统-结构</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项目四门系统-轿门系统</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项目四门系统-厅门系统</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项目四门系统-防夹装置、自闭装置</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项目五重量平衡系统</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项目六电力拖动系统-构成、特点</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项目六电力拖动系统-工作原理</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项目七电气控制系统-供电系统</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项目七电气控制系统-门系统</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项目七电气控制系统-检修系统</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项目七电气控制系统-呼梯系统</w:t>
            </w:r>
          </w:p>
        </w:tc>
        <w:tc>
          <w:tcPr>
            <w:tcW w:w="1684" w:type="dxa"/>
            <w:noWrap w:val="0"/>
            <w:vAlign w:val="center"/>
          </w:tcPr>
          <w:p>
            <w:p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项目八安全保护系统-安全回路</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项目八安全保护系统-终端保护</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8" w:type="dxa"/>
            <w:noWrap w:val="0"/>
            <w:vAlign w:val="center"/>
          </w:tcPr>
          <w:p>
            <w:pPr>
              <w:shd w:val="clear"/>
              <w:adjustRightInd w:val="0"/>
              <w:snapToGrid w:val="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w:t>
            </w:r>
          </w:p>
        </w:tc>
        <w:tc>
          <w:tcPr>
            <w:tcW w:w="4119" w:type="dxa"/>
            <w:noWrap w:val="0"/>
            <w:vAlign w:val="center"/>
          </w:tcPr>
          <w:p>
            <w:pPr>
              <w:pStyle w:val="13"/>
              <w:keepNext w:val="0"/>
              <w:keepLines w:val="0"/>
              <w:widowControl/>
              <w:suppressLineNumbers w:val="0"/>
              <w:shd w:val="clear"/>
              <w:kinsoku w:val="0"/>
              <w:autoSpaceDE w:val="0"/>
              <w:autoSpaceDN w:val="0"/>
              <w:adjustRightInd w:val="0"/>
              <w:snapToGrid w:val="0"/>
              <w:spacing w:before="0" w:beforeAutospacing="0" w:after="0" w:afterAutospacing="0"/>
              <w:ind w:left="0" w:right="0"/>
              <w:jc w:val="left"/>
              <w:textAlignment w:val="baseline"/>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项目八安全保护系统-超速保护</w:t>
            </w:r>
          </w:p>
        </w:tc>
        <w:tc>
          <w:tcPr>
            <w:tcW w:w="1684"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ascii="仿宋_GB2312" w:eastAsia="仿宋_GB2312"/>
          <w:szCs w:val="21"/>
          <w:highlight w:val="none"/>
        </w:rPr>
      </w:pPr>
    </w:p>
    <w:p>
      <w:pPr>
        <w:keepNext w:val="0"/>
        <w:keepLines w:val="0"/>
        <w:pageBreakBefore w:val="0"/>
        <w:widowControl w:val="0"/>
        <w:shd w:val="clear"/>
        <w:kinsoku/>
        <w:wordWrap/>
        <w:overflowPunct/>
        <w:topLinePunct w:val="0"/>
        <w:autoSpaceDE w:val="0"/>
        <w:autoSpaceDN w:val="0"/>
        <w:bidi w:val="0"/>
        <w:adjustRightInd w:val="0"/>
        <w:snapToGrid/>
        <w:spacing w:after="144" w:afterLines="50" w:line="520" w:lineRule="exact"/>
        <w:jc w:val="center"/>
        <w:textAlignment w:val="auto"/>
        <w:rPr>
          <w:rFonts w:hint="default" w:ascii="方正小标宋简体" w:hAnsi="方正小标宋简体" w:eastAsia="方正小标宋简体" w:cs="方正小标宋简体"/>
          <w:color w:val="auto"/>
          <w:sz w:val="36"/>
          <w:szCs w:val="36"/>
          <w:highlight w:val="none"/>
          <w:lang w:val="en-US" w:eastAsia="zh-CN"/>
        </w:rPr>
      </w:pPr>
      <w:sdt>
        <w:sdtPr>
          <w:rPr>
            <w:rFonts w:hint="eastAsia" w:ascii="仿宋_GB2312" w:hAnsi="仿宋_GB2312" w:eastAsia="仿宋_GB2312" w:cs="仿宋_GB2312"/>
            <w:b w:val="0"/>
            <w:bCs w:val="0"/>
            <w:sz w:val="36"/>
            <w:szCs w:val="36"/>
            <w:highlight w:val="none"/>
          </w:rPr>
          <w:id w:val="1"/>
          <w:showingPlcHdr/>
          <w:docPartObj>
            <w:docPartGallery w:val="Table of Contents"/>
            <w:docPartUnique/>
          </w:docPartObj>
        </w:sdtPr>
        <w:sdtEndPr>
          <w:rPr>
            <w:rFonts w:hint="eastAsia" w:ascii="方正小标宋简体" w:hAnsi="方正小标宋简体" w:eastAsia="方正小标宋简体" w:cs="方正小标宋简体"/>
            <w:b w:val="0"/>
            <w:bCs w:val="0"/>
            <w:color w:val="auto"/>
            <w:sz w:val="36"/>
            <w:szCs w:val="36"/>
            <w:highlight w:val="none"/>
            <w:lang w:val="en-US" w:eastAsia="zh-CN"/>
          </w:rPr>
        </w:sdtEndPr>
        <w:sdtContent/>
      </w:sdt>
      <w:r>
        <w:rPr>
          <w:rFonts w:hint="eastAsia" w:ascii="方正小标宋简体" w:hAnsi="方正小标宋简体" w:eastAsia="方正小标宋简体" w:cs="方正小标宋简体"/>
          <w:color w:val="auto"/>
          <w:sz w:val="36"/>
          <w:szCs w:val="36"/>
          <w:highlight w:val="none"/>
          <w:lang w:val="en-US" w:eastAsia="zh-CN"/>
        </w:rPr>
        <w:t>电气照明系统安装与检修课程标准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 w:hAnsi="仿宋" w:eastAsia="仿宋" w:cs="仿宋"/>
          <w:snapToGrid/>
          <w:color w:val="auto"/>
          <w:kern w:val="2"/>
          <w:sz w:val="32"/>
          <w:szCs w:val="32"/>
          <w:highlight w:val="none"/>
          <w:lang w:val="en-US" w:eastAsia="zh-CN" w:bidi="ar"/>
        </w:rPr>
      </w:pPr>
      <w:r>
        <w:rPr>
          <w:rFonts w:hint="eastAsia" w:ascii="仿宋" w:hAnsi="仿宋" w:eastAsia="仿宋" w:cs="仿宋"/>
          <w:snapToGrid/>
          <w:color w:val="auto"/>
          <w:kern w:val="2"/>
          <w:sz w:val="32"/>
          <w:szCs w:val="32"/>
          <w:highlight w:val="none"/>
          <w:lang w:eastAsia="zh-CN" w:bidi="ar"/>
        </w:rPr>
        <w:t>本课程</w:t>
      </w:r>
      <w:r>
        <w:rPr>
          <w:rFonts w:hint="eastAsia" w:ascii="仿宋" w:hAnsi="仿宋" w:eastAsia="仿宋" w:cs="仿宋"/>
          <w:snapToGrid/>
          <w:color w:val="auto"/>
          <w:kern w:val="2"/>
          <w:sz w:val="32"/>
          <w:szCs w:val="32"/>
          <w:highlight w:val="none"/>
          <w:lang w:val="en-US" w:eastAsia="zh-CN" w:bidi="ar"/>
        </w:rPr>
        <w:t>是智能设备运行与维护专业的一门专业拓展课程。通过学习维修电工基本技能、室内线路的安装等专业知识，使学生能够掌握</w:t>
      </w:r>
      <w:r>
        <w:rPr>
          <w:rFonts w:hint="eastAsia" w:ascii="仿宋" w:hAnsi="仿宋" w:eastAsia="仿宋" w:cs="仿宋"/>
          <w:snapToGrid/>
          <w:color w:val="auto"/>
          <w:kern w:val="2"/>
          <w:sz w:val="32"/>
          <w:szCs w:val="32"/>
          <w:highlight w:val="none"/>
          <w:lang w:eastAsia="zh-CN" w:bidi="ar"/>
        </w:rPr>
        <w:t>安全文明操作规程、规范要求及职业素养</w:t>
      </w:r>
      <w:r>
        <w:rPr>
          <w:rFonts w:hint="eastAsia" w:ascii="仿宋" w:hAnsi="仿宋" w:eastAsia="仿宋" w:cs="仿宋"/>
          <w:snapToGrid/>
          <w:color w:val="auto"/>
          <w:kern w:val="2"/>
          <w:sz w:val="32"/>
          <w:szCs w:val="32"/>
          <w:highlight w:val="none"/>
          <w:lang w:val="en-US" w:eastAsia="zh-CN" w:bidi="ar"/>
        </w:rPr>
        <w:t>；具有</w:t>
      </w:r>
      <w:r>
        <w:rPr>
          <w:rFonts w:hint="eastAsia" w:ascii="仿宋" w:hAnsi="仿宋" w:eastAsia="仿宋" w:cs="仿宋"/>
          <w:snapToGrid/>
          <w:color w:val="auto"/>
          <w:kern w:val="2"/>
          <w:sz w:val="32"/>
          <w:szCs w:val="32"/>
          <w:highlight w:val="none"/>
          <w:lang w:eastAsia="zh-CN" w:bidi="ar"/>
        </w:rPr>
        <w:t>会正确使用安装工具并懂得日常维护的能力；</w:t>
      </w:r>
      <w:r>
        <w:rPr>
          <w:rFonts w:hint="eastAsia" w:ascii="仿宋" w:hAnsi="仿宋" w:eastAsia="仿宋" w:cs="仿宋"/>
          <w:snapToGrid/>
          <w:color w:val="auto"/>
          <w:kern w:val="2"/>
          <w:sz w:val="32"/>
          <w:szCs w:val="32"/>
          <w:highlight w:val="none"/>
          <w:lang w:val="en-US" w:eastAsia="zh-CN" w:bidi="ar"/>
        </w:rPr>
        <w:t>能做到</w:t>
      </w:r>
      <w:r>
        <w:rPr>
          <w:rFonts w:hint="eastAsia" w:ascii="仿宋" w:hAnsi="仿宋" w:eastAsia="仿宋" w:cs="仿宋"/>
          <w:snapToGrid/>
          <w:color w:val="auto"/>
          <w:kern w:val="2"/>
          <w:sz w:val="32"/>
          <w:szCs w:val="32"/>
          <w:highlight w:val="none"/>
          <w:lang w:eastAsia="zh-CN" w:bidi="ar"/>
        </w:rPr>
        <w:t>照明线路安装、配电箱安装与调试、家庭简单配电线路的设计与安装调试、家庭配电工程的设计与安装及外线施工；</w:t>
      </w:r>
      <w:r>
        <w:rPr>
          <w:rFonts w:hint="eastAsia" w:ascii="仿宋" w:hAnsi="仿宋" w:eastAsia="仿宋" w:cs="仿宋"/>
          <w:snapToGrid/>
          <w:color w:val="auto"/>
          <w:kern w:val="2"/>
          <w:sz w:val="32"/>
          <w:szCs w:val="32"/>
          <w:highlight w:val="none"/>
          <w:lang w:val="en-US" w:eastAsia="zh-CN" w:bidi="ar"/>
        </w:rPr>
        <w:t>培养学生的职业道德和工匠精神，提高学生综合素质和职业能力，为学生后续其他专业课程的学习打下基础。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 xml:space="preserve">（1）了解照明线路的基本知识，识读电气照明平面图。 </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 xml:space="preserve">（2）掌握室内配线方式、安装要求及步骤。 </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 xml:space="preserve">（3）了解照明方式与照明种类，掌握选择导线、开关、熔断器等器件的方法, 以及照明线路的保护及照明配电方式。 </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（4）掌握配电图纸的识读方法。</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 xml:space="preserve">（1）安全用电。 </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 xml:space="preserve">（2）能安装简单的照明线路，并会检测和处理常见故障。 </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 xml:space="preserve">（3）能完成室内配线的施工，并进行竣工检查与试验。 </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（4）能进行照明配电装置的运行管理与维护。</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36学时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widowControl/>
        <w:shd w:val="clear"/>
        <w:jc w:val="center"/>
        <w:rPr>
          <w:rFonts w:hint="eastAsia" w:ascii="楷体_GB2312" w:hAnsi="仿宋_GB2312" w:eastAsia="楷体_GB2312" w:cs="楷体_GB2312"/>
          <w:snapToGrid/>
          <w:color w:val="auto"/>
          <w:kern w:val="2"/>
          <w:sz w:val="32"/>
          <w:szCs w:val="32"/>
          <w:highlight w:val="none"/>
          <w:lang w:val="en-US" w:eastAsia="zh-CN" w:bidi="ar"/>
        </w:rPr>
      </w:pPr>
      <w:r>
        <w:rPr>
          <w:rFonts w:hint="eastAsia" w:ascii="黑体" w:hAnsi="黑体" w:eastAsia="黑体" w:cs="黑体"/>
          <w:color w:val="000000"/>
          <w:kern w:val="0"/>
          <w:sz w:val="24"/>
          <w:szCs w:val="24"/>
          <w:highlight w:val="none"/>
          <w:lang w:bidi="ar"/>
        </w:rPr>
        <w:t>课程内容设计建议表</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2786"/>
        <w:gridCol w:w="296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278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969"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bidi="ar"/>
              </w:rPr>
              <w:t>项目一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eastAsia="zh-CN" w:bidi="ar"/>
              </w:rPr>
              <w:t>职业感知与安全用电</w:t>
            </w:r>
          </w:p>
        </w:tc>
        <w:tc>
          <w:tcPr>
            <w:tcW w:w="278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通过本项目的学习，要求学生掌握安全文明操作规程、规范要求及职业素养；能够顺利完成与领导、用户的基本沟通；能够正确使用灭火器完成初期电气火灾的扑救；能正确实施触电急救。</w:t>
            </w:r>
          </w:p>
        </w:tc>
        <w:tc>
          <w:tcPr>
            <w:tcW w:w="296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right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1.通过参观维修电工工作现场，小组讨论维修电工的日常工作环境及相关要求标准</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right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2.通过小组角色演练，正确处理好和领导、和同事、和客户之间的沟通</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right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3.了解电工安全规程，通过视频学习触电急救并进行演练，学习电气火灾的灭火方法。</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eastAsia="zh-CN" w:bidi="ar"/>
              </w:rPr>
              <w:t>书房一控一灯的安装</w:t>
            </w:r>
          </w:p>
        </w:tc>
        <w:tc>
          <w:tcPr>
            <w:tcW w:w="278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本项目学习，要求学生根据工作任务单，明确工时、工作任务内容等要求，能够正确识读电路原理图，施工图，并通过勘察施工现场，准确描述现场特征，能够正确识别导线、开关、灯等电工材料，列举所需工具和材料清单，准备工具领取材料。能够根据所勘察的现场制定施工计划，能够按图纸、工艺要求、安装规程要求进行护套线布线施工。施工完毕后进行线路检查和调试。</w:t>
            </w:r>
          </w:p>
        </w:tc>
        <w:tc>
          <w:tcPr>
            <w:tcW w:w="296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1.根据工作情境描述，阅读工作任务单，完成所交代的任务；</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 xml:space="preserve">2.要求正确识读电路图和施工图，勘察施工现场，准备施工工具及材料，认识工具材料的型号规格；       </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3.学习电笔、剥线钳等工具的使用，完成布线安装并检查调试。</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eastAsia="zh-CN" w:bidi="ar"/>
              </w:rPr>
              <w:t>办公室日光灯的安装</w:t>
            </w:r>
          </w:p>
        </w:tc>
        <w:tc>
          <w:tcPr>
            <w:tcW w:w="278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本项目学习，要求学生能够识别日光灯电路组成元件，根据任务要求和施工图纸，列举所需要的工具和材料清单，制定施工计划，能够按照作业要求应用必要的标识和隔离措施，准备现场工作环境，按照图纸要求进行护套线的日光灯线路的安装施工，并进行检查调试。</w:t>
            </w:r>
          </w:p>
        </w:tc>
        <w:tc>
          <w:tcPr>
            <w:tcW w:w="296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1.根据情境描述和任务单，勘察施工现场，绘制施工图，进行施工前的准备；</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2.导线长度的计算，日光灯的组装，安全标识牌的识别和挂装，及线路安装；</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3.通电试车，作业完成后按电工作业要求清点、整理工具，收拾剩余材料，拆除防护措施。</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楼梯双控灯的安装</w:t>
            </w:r>
          </w:p>
        </w:tc>
        <w:tc>
          <w:tcPr>
            <w:tcW w:w="278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本项目学习，要求学生正确描述单刀双掷开关的特点，识别单刀双掷开关的图形符号，能读懂电路原理图，施工图。准确描述电路各部分的功能和连接关系，能够按照作业规范应用必要的标识和隔离措施，准备工作现场，能够在施工完毕后进行检查调试通电试车。</w:t>
            </w:r>
          </w:p>
        </w:tc>
        <w:tc>
          <w:tcPr>
            <w:tcW w:w="296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1.根据工作情境，低压配电系统接地及安全、简单配电线路的设计、安装与调试的方法，正确操作工具；</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2.分组进行楼梯双控灯的综合安装。</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rPr>
            </w:pPr>
            <w:r>
              <w:rPr>
                <w:rFonts w:hint="eastAsia" w:ascii="仿宋_GB2312" w:hAnsi="仿宋_GB2312" w:eastAsia="仿宋_GB2312" w:cs="仿宋_GB2312"/>
                <w:b w:val="0"/>
                <w:bCs w:val="0"/>
                <w:color w:val="auto"/>
                <w:kern w:val="0"/>
                <w:sz w:val="21"/>
                <w:szCs w:val="21"/>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bidi="ar"/>
              </w:rPr>
            </w:pPr>
            <w:r>
              <w:rPr>
                <w:rFonts w:hint="eastAsia" w:ascii="仿宋_GB2312" w:hAnsi="仿宋_GB2312" w:eastAsia="仿宋_GB2312" w:cs="仿宋_GB2312"/>
                <w:b w:val="0"/>
                <w:bCs w:val="0"/>
                <w:color w:val="auto"/>
                <w:kern w:val="0"/>
                <w:sz w:val="21"/>
                <w:szCs w:val="21"/>
                <w:highlight w:val="none"/>
                <w:vertAlign w:val="baseline"/>
                <w:lang w:bidi="ar"/>
              </w:rPr>
              <w:t>教室照明线路的安装与检修</w:t>
            </w:r>
          </w:p>
        </w:tc>
        <w:tc>
          <w:tcPr>
            <w:tcW w:w="278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通过本项目学习，要求学生学会对教室照明线路的改造设计施工。能够顺利通过勘查现场完成施工原理图和施工图的设计，完成施工并调试。</w:t>
            </w:r>
          </w:p>
        </w:tc>
        <w:tc>
          <w:tcPr>
            <w:tcW w:w="296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1.根据工作情境，低压配电系统接地及安全、简单配电线路的设计、安装与调试的方法，正确操作工具；</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2.分组进行教室照明线路的设计、安装、调试。</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6</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bidi="ar"/>
              </w:rPr>
              <w:t>项目</w:t>
            </w:r>
            <w:r>
              <w:rPr>
                <w:rFonts w:hint="eastAsia" w:ascii="仿宋_GB2312" w:hAnsi="仿宋_GB2312" w:eastAsia="仿宋_GB2312" w:cs="仿宋_GB2312"/>
                <w:b w:val="0"/>
                <w:bCs w:val="0"/>
                <w:color w:val="auto"/>
                <w:kern w:val="0"/>
                <w:sz w:val="21"/>
                <w:szCs w:val="21"/>
                <w:highlight w:val="none"/>
                <w:vertAlign w:val="baseline"/>
                <w:lang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auto"/>
                <w:kern w:val="0"/>
                <w:sz w:val="21"/>
                <w:szCs w:val="21"/>
                <w:highlight w:val="none"/>
                <w:vertAlign w:val="baseline"/>
                <w:lang w:bidi="ar"/>
              </w:rPr>
            </w:pPr>
            <w:r>
              <w:rPr>
                <w:rFonts w:hint="eastAsia" w:ascii="仿宋_GB2312" w:hAnsi="仿宋_GB2312" w:eastAsia="仿宋_GB2312" w:cs="仿宋_GB2312"/>
                <w:b w:val="0"/>
                <w:bCs w:val="0"/>
                <w:color w:val="auto"/>
                <w:kern w:val="0"/>
                <w:sz w:val="21"/>
                <w:szCs w:val="21"/>
                <w:highlight w:val="none"/>
                <w:vertAlign w:val="baseline"/>
                <w:lang w:eastAsia="zh-CN" w:bidi="ar"/>
              </w:rPr>
              <w:t>室外</w:t>
            </w:r>
            <w:r>
              <w:rPr>
                <w:rFonts w:hint="eastAsia" w:ascii="仿宋_GB2312" w:hAnsi="仿宋_GB2312" w:eastAsia="仿宋_GB2312" w:cs="仿宋_GB2312"/>
                <w:b w:val="0"/>
                <w:bCs w:val="0"/>
                <w:color w:val="auto"/>
                <w:kern w:val="0"/>
                <w:sz w:val="21"/>
                <w:szCs w:val="21"/>
                <w:highlight w:val="none"/>
                <w:vertAlign w:val="baseline"/>
                <w:lang w:bidi="ar"/>
              </w:rPr>
              <w:t>照明线路的安装与检修</w:t>
            </w:r>
          </w:p>
        </w:tc>
        <w:tc>
          <w:tcPr>
            <w:tcW w:w="278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本项目学习，要求学生通过工作任务单明确工时、工作任务内容等要求，能够正确识读电路原理图，施工图，并通过勘察施工现场，准确描述现场特征，能够正确描述电能表的功能、读数方法和接线方法；能够设计施工图纸并完成室外照明线路的设计安装并调试。</w:t>
            </w:r>
          </w:p>
        </w:tc>
        <w:tc>
          <w:tcPr>
            <w:tcW w:w="296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firstLine="420" w:firstLineChars="2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1.根据工作情境描述，完成对两教学楼之间的定时照明线路的安装线路的设计和施工；</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2.完成三相交流电配电箱的设计和施工。</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8</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楷体_GB2312" w:hAnsi="仿宋_GB2312" w:eastAsia="楷体_GB2312" w:cs="楷体_GB2312"/>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（1）坚持正确的育人理念，充分挖掘本课程思政元素，积极组织课程思政教育，养成正确的电气安装与维修从业人员职业道德意识，将立德树人贯穿于课程实施全过程。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课程以电气照明基础为主体，以职业实践为主线，积极探索理论和实践相结合的教学模式，采用理实一体化教学，引导学生掌握常用材料的清单、性能及用途；具有一定的看图能力；掌握常用电气照明线路的原理、特点、使用注意事项；掌握照明线路的安装调试检修、仪表使用等理论知识与专业技能。</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（2）注重企业生产实践现场的作用，安排电气车间的参观学习，熟悉照明线路的使用，增强学生的感性认识。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（1）教材编写以本课程标准为基本要求，编写时应将电气技术的基本原理与生产生活中的实际应用相结合，注重实践技能的培养，注意反映电气技术领域的新知识、新技术、新工艺和新材料。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4320"/>
        <w:gridCol w:w="124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8"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320" w:type="dxa"/>
            <w:noWrap w:val="0"/>
            <w:vAlign w:val="center"/>
          </w:tcPr>
          <w:p>
            <w:pPr>
              <w:shd w:val="clear"/>
              <w:tabs>
                <w:tab w:val="center" w:pos="1524"/>
                <w:tab w:val="right" w:pos="2927"/>
              </w:tabs>
              <w:adjustRightInd w:val="0"/>
              <w:snapToGrid w:val="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243"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w:t>
            </w:r>
          </w:p>
        </w:tc>
        <w:tc>
          <w:tcPr>
            <w:tcW w:w="2318" w:type="dxa"/>
            <w:noWrap w:val="0"/>
            <w:vAlign w:val="center"/>
          </w:tcPr>
          <w:p>
            <w:pPr>
              <w:shd w:val="clear"/>
              <w:adjustRightInd w:val="0"/>
              <w:snapToGrid w:val="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17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val="en-US" w:eastAsia="zh-CN"/>
              </w:rPr>
              <w:t>-2</w:t>
            </w:r>
          </w:p>
        </w:tc>
        <w:tc>
          <w:tcPr>
            <w:tcW w:w="4320"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一、职业感知与安全用电—</w:t>
            </w:r>
            <w:r>
              <w:rPr>
                <w:rFonts w:hint="eastAsia" w:ascii="仿宋_GB2312" w:hAnsi="仿宋_GB2312" w:eastAsia="仿宋_GB2312" w:cs="仿宋_GB2312"/>
                <w:color w:val="auto"/>
                <w:kern w:val="0"/>
                <w:highlight w:val="none"/>
                <w:vertAlign w:val="baseline"/>
                <w:lang w:val="en-US" w:eastAsia="zh-CN" w:bidi="ar"/>
              </w:rPr>
              <w:t>安全文明操作规程、规范要求及职业素养、灭火器的使用、正确实施触电急救。</w:t>
            </w:r>
          </w:p>
        </w:tc>
        <w:tc>
          <w:tcPr>
            <w:tcW w:w="1243" w:type="dxa"/>
            <w:noWrap w:val="0"/>
            <w:vAlign w:val="center"/>
          </w:tcPr>
          <w:p>
            <w:p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17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w:t>
            </w:r>
          </w:p>
        </w:tc>
        <w:tc>
          <w:tcPr>
            <w:tcW w:w="4320" w:type="dxa"/>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240" w:lineRule="auto"/>
              <w:ind w:right="0"/>
              <w:jc w:val="left"/>
              <w:textAlignment w:val="baseline"/>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二、书房一控一灯的安装—正确识别导线、开关、灯等电工材料、按图纸、工艺要求、安装规程要求进行护套线布线施工并进行线路检查和调试。</w:t>
            </w:r>
          </w:p>
        </w:tc>
        <w:tc>
          <w:tcPr>
            <w:tcW w:w="1243" w:type="dxa"/>
            <w:noWrap w:val="0"/>
            <w:vAlign w:val="center"/>
          </w:tcPr>
          <w:p>
            <w:p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318" w:type="dxa"/>
            <w:noWrap w:val="0"/>
            <w:vAlign w:val="center"/>
          </w:tcPr>
          <w:p>
            <w:pPr>
              <w:shd w:val="clear"/>
              <w:snapToGrid w:val="0"/>
              <w:jc w:val="center"/>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17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6-8</w:t>
            </w:r>
          </w:p>
        </w:tc>
        <w:tc>
          <w:tcPr>
            <w:tcW w:w="4320" w:type="dxa"/>
            <w:noWrap w:val="0"/>
            <w:vAlign w:val="center"/>
          </w:tcPr>
          <w:p>
            <w:p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 xml:space="preserve"> 三、办公室日光灯的安装—日光灯电路组成元件、护套线的日光灯线路的安装施工、检查调试。</w:t>
            </w:r>
          </w:p>
        </w:tc>
        <w:tc>
          <w:tcPr>
            <w:tcW w:w="1243" w:type="dxa"/>
            <w:noWrap w:val="0"/>
            <w:vAlign w:val="center"/>
          </w:tcPr>
          <w:p>
            <w:p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117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9-11</w:t>
            </w:r>
          </w:p>
        </w:tc>
        <w:tc>
          <w:tcPr>
            <w:tcW w:w="4320" w:type="dxa"/>
            <w:noWrap w:val="0"/>
            <w:vAlign w:val="center"/>
          </w:tcPr>
          <w:p>
            <w:pPr>
              <w:numPr>
                <w:ilvl w:val="0"/>
                <w:numId w:val="0"/>
              </w:numPr>
              <w:shd w:val="clear"/>
              <w:snapToGrid w:val="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w:t>
            </w:r>
            <w:r>
              <w:rPr>
                <w:rFonts w:hint="eastAsia" w:ascii="仿宋_GB2312" w:hAnsi="仿宋_GB2312" w:eastAsia="仿宋_GB2312" w:cs="仿宋_GB2312"/>
                <w:color w:val="auto"/>
                <w:kern w:val="0"/>
                <w:highlight w:val="none"/>
                <w:vertAlign w:val="baseline"/>
                <w:lang w:val="en-US" w:eastAsia="zh-CN"/>
              </w:rPr>
              <w:t>楼梯双控灯的安装—</w:t>
            </w:r>
            <w:r>
              <w:rPr>
                <w:rFonts w:hint="eastAsia" w:ascii="仿宋_GB2312" w:hAnsi="仿宋_GB2312" w:eastAsia="仿宋_GB2312" w:cs="仿宋_GB2312"/>
                <w:color w:val="auto"/>
                <w:kern w:val="0"/>
                <w:highlight w:val="none"/>
                <w:vertAlign w:val="baseline"/>
                <w:lang w:val="en-US" w:eastAsia="zh-CN" w:bidi="ar"/>
              </w:rPr>
              <w:t>单刀双掷开关的特点、图形符号、电路原理图，施工图、电路各部分的功能和连接关系、安装检查调试通电试车。</w:t>
            </w:r>
          </w:p>
        </w:tc>
        <w:tc>
          <w:tcPr>
            <w:tcW w:w="1243" w:type="dxa"/>
            <w:noWrap w:val="0"/>
            <w:vAlign w:val="center"/>
          </w:tcPr>
          <w:p>
            <w:p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17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12-14</w:t>
            </w:r>
          </w:p>
        </w:tc>
        <w:tc>
          <w:tcPr>
            <w:tcW w:w="4320" w:type="dxa"/>
            <w:noWrap w:val="0"/>
            <w:vAlign w:val="center"/>
          </w:tcPr>
          <w:p>
            <w:pPr>
              <w:numPr>
                <w:ilvl w:val="0"/>
                <w:numId w:val="0"/>
              </w:numPr>
              <w:shd w:val="clear"/>
              <w:snapToGrid w:val="0"/>
              <w:ind w:left="0" w:leftChars="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w:t>
            </w:r>
            <w:r>
              <w:rPr>
                <w:rFonts w:hint="eastAsia" w:ascii="仿宋_GB2312" w:hAnsi="仿宋_GB2312" w:eastAsia="仿宋_GB2312" w:cs="仿宋_GB2312"/>
                <w:b w:val="0"/>
                <w:bCs w:val="0"/>
                <w:color w:val="auto"/>
                <w:kern w:val="0"/>
                <w:highlight w:val="none"/>
                <w:vertAlign w:val="baseline"/>
                <w:lang w:bidi="ar"/>
              </w:rPr>
              <w:t>教室照明线路的安装与检修</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仿宋_GB2312" w:eastAsia="仿宋_GB2312" w:cs="仿宋_GB2312"/>
                <w:color w:val="auto"/>
                <w:kern w:val="0"/>
                <w:highlight w:val="none"/>
                <w:vertAlign w:val="baseline"/>
                <w:lang w:val="en-US" w:eastAsia="zh-CN" w:bidi="ar"/>
              </w:rPr>
              <w:t>教室照明线路的改造设计施工并调试</w:t>
            </w:r>
          </w:p>
        </w:tc>
        <w:tc>
          <w:tcPr>
            <w:tcW w:w="1243" w:type="dxa"/>
            <w:noWrap w:val="0"/>
            <w:vAlign w:val="center"/>
          </w:tcPr>
          <w:p>
            <w:p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178" w:type="dxa"/>
            <w:noWrap w:val="0"/>
            <w:vAlign w:val="center"/>
          </w:tcPr>
          <w:p>
            <w:pPr>
              <w:shd w:val="clear"/>
              <w:adjustRightInd w:val="0"/>
              <w:snapToGrid w:val="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15-18</w:t>
            </w:r>
          </w:p>
        </w:tc>
        <w:tc>
          <w:tcPr>
            <w:tcW w:w="4320" w:type="dxa"/>
            <w:noWrap w:val="0"/>
            <w:vAlign w:val="center"/>
          </w:tcPr>
          <w:p>
            <w:pPr>
              <w:numPr>
                <w:ilvl w:val="0"/>
                <w:numId w:val="0"/>
              </w:numPr>
              <w:shd w:val="clear"/>
              <w:snapToGrid w:val="0"/>
              <w:ind w:left="0" w:leftChars="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w:t>
            </w:r>
            <w:r>
              <w:rPr>
                <w:rFonts w:hint="eastAsia" w:ascii="仿宋_GB2312" w:hAnsi="仿宋_GB2312" w:eastAsia="仿宋_GB2312" w:cs="仿宋_GB2312"/>
                <w:b w:val="0"/>
                <w:bCs w:val="0"/>
                <w:color w:val="auto"/>
                <w:kern w:val="0"/>
                <w:highlight w:val="none"/>
                <w:vertAlign w:val="baseline"/>
                <w:lang w:eastAsia="zh-CN" w:bidi="ar"/>
              </w:rPr>
              <w:t>室外</w:t>
            </w:r>
            <w:r>
              <w:rPr>
                <w:rFonts w:hint="eastAsia" w:ascii="仿宋_GB2312" w:hAnsi="仿宋_GB2312" w:eastAsia="仿宋_GB2312" w:cs="仿宋_GB2312"/>
                <w:b w:val="0"/>
                <w:bCs w:val="0"/>
                <w:color w:val="auto"/>
                <w:kern w:val="0"/>
                <w:highlight w:val="none"/>
                <w:vertAlign w:val="baseline"/>
                <w:lang w:bidi="ar"/>
              </w:rPr>
              <w:t>照明线路的安装与检修</w:t>
            </w:r>
            <w:r>
              <w:rPr>
                <w:rFonts w:hint="eastAsia" w:ascii="仿宋_GB2312" w:hAnsi="仿宋_GB2312" w:eastAsia="仿宋_GB2312" w:cs="仿宋_GB2312"/>
                <w:b w:val="0"/>
                <w:bCs w:val="0"/>
                <w:color w:val="auto"/>
                <w:kern w:val="0"/>
                <w:highlight w:val="none"/>
                <w:vertAlign w:val="baseline"/>
                <w:lang w:eastAsia="zh-CN" w:bidi="ar"/>
              </w:rPr>
              <w:t>——</w:t>
            </w:r>
            <w:r>
              <w:rPr>
                <w:rFonts w:hint="eastAsia" w:ascii="仿宋_GB2312" w:hAnsi="仿宋_GB2312" w:eastAsia="仿宋_GB2312" w:cs="仿宋_GB2312"/>
                <w:color w:val="auto"/>
                <w:kern w:val="0"/>
                <w:highlight w:val="none"/>
                <w:vertAlign w:val="baseline"/>
                <w:lang w:val="en-US" w:eastAsia="zh-CN" w:bidi="ar"/>
              </w:rPr>
              <w:t>两教学楼之间的定时照明线路的安装线路的设计和施工、三相交流电配电箱的设计和施工。</w:t>
            </w:r>
          </w:p>
        </w:tc>
        <w:tc>
          <w:tcPr>
            <w:tcW w:w="1243" w:type="dxa"/>
            <w:noWrap w:val="0"/>
            <w:vAlign w:val="center"/>
          </w:tcPr>
          <w:p>
            <w:pPr>
              <w:shd w:val="clear"/>
              <w:snapToGrid w:val="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c>
          <w:tcPr>
            <w:tcW w:w="2318" w:type="dxa"/>
            <w:noWrap w:val="0"/>
            <w:vAlign w:val="center"/>
          </w:tcPr>
          <w:p>
            <w:pPr>
              <w:shd w:val="clear"/>
              <w:snapToGrid w:val="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val="0"/>
          <w:bCs w:val="0"/>
          <w:color w:val="auto"/>
          <w:sz w:val="36"/>
          <w:szCs w:val="36"/>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岗位实习</w:t>
      </w:r>
      <w:r>
        <w:rPr>
          <w:rFonts w:hint="eastAsia" w:ascii="方正小标宋简体" w:hAnsi="方正小标宋简体" w:eastAsia="方正小标宋简体" w:cs="方正小标宋简体"/>
          <w:color w:val="auto"/>
          <w:sz w:val="36"/>
          <w:szCs w:val="36"/>
          <w:highlight w:val="none"/>
          <w:lang w:val="en-US" w:eastAsia="zh-CN"/>
        </w:rPr>
        <w:t>课程标准</w:t>
      </w:r>
    </w:p>
    <w:p>
      <w:pPr>
        <w:numPr>
          <w:ilvl w:val="0"/>
          <w:numId w:val="9"/>
        </w:numPr>
        <w:shd w:val="clear"/>
        <w:adjustRightInd w:val="0"/>
        <w:snapToGrid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适用范围</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本岗位实习标准依据《职业学校学生实习管理规定》制定，适用于</w:t>
      </w:r>
      <w:r>
        <w:rPr>
          <w:rFonts w:hint="eastAsia" w:ascii="仿宋_GB2312" w:hAnsi="仿宋_GB2312" w:eastAsia="仿宋_GB2312" w:cs="仿宋_GB2312"/>
          <w:sz w:val="32"/>
          <w:szCs w:val="32"/>
          <w:highlight w:val="none"/>
          <w:lang w:eastAsia="zh-CN"/>
        </w:rPr>
        <w:t>智能设备运行与维护</w:t>
      </w:r>
      <w:r>
        <w:rPr>
          <w:rFonts w:hint="eastAsia" w:ascii="仿宋_GB2312" w:hAnsi="仿宋_GB2312" w:eastAsia="仿宋_GB2312" w:cs="仿宋_GB2312"/>
          <w:sz w:val="32"/>
          <w:szCs w:val="32"/>
          <w:highlight w:val="none"/>
        </w:rPr>
        <w:t>专业学生的岗位实习安排，面向电</w:t>
      </w:r>
      <w:r>
        <w:rPr>
          <w:rFonts w:hint="eastAsia" w:ascii="仿宋_GB2312" w:hAnsi="仿宋_GB2312" w:eastAsia="仿宋_GB2312" w:cs="仿宋_GB2312"/>
          <w:sz w:val="32"/>
          <w:szCs w:val="32"/>
          <w:highlight w:val="none"/>
          <w:lang w:eastAsia="zh-CN"/>
        </w:rPr>
        <w:t>机电</w:t>
      </w:r>
      <w:r>
        <w:rPr>
          <w:rFonts w:hint="eastAsia" w:ascii="仿宋_GB2312" w:hAnsi="仿宋_GB2312" w:eastAsia="仿宋_GB2312" w:cs="仿宋_GB2312"/>
          <w:sz w:val="32"/>
          <w:szCs w:val="32"/>
          <w:highlight w:val="none"/>
        </w:rPr>
        <w:t>备安装及调试，电气系统运行、维护与维修等岗位（群）或技术领域。</w:t>
      </w:r>
    </w:p>
    <w:p>
      <w:pPr>
        <w:shd w:val="clear"/>
        <w:adjustRightInd w:val="0"/>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（二）实习目标</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通过岗位实习，使学生了解机电生产企业的组织架构、规章制度、企业文化、运作模式和安全生产基本知识，以及前沿技术和数字经济驱动下职业场景的变化；掌握电力</w:t>
      </w:r>
      <w:r>
        <w:rPr>
          <w:rFonts w:hint="eastAsia" w:ascii="仿宋_GB2312" w:hAnsi="Times New Roman" w:eastAsia="仿宋_GB2312" w:cs="Times New Roman"/>
          <w:kern w:val="2"/>
          <w:sz w:val="32"/>
          <w:szCs w:val="32"/>
          <w:highlight w:val="none"/>
          <w:lang w:val="en-US" w:eastAsia="zh-CN" w:bidi="ar-SA"/>
        </w:rPr>
        <w:t>设备</w:t>
      </w:r>
      <w:r>
        <w:rPr>
          <w:rFonts w:hint="eastAsia" w:ascii="仿宋_GB2312" w:hAnsi="仿宋_GB2312" w:eastAsia="仿宋_GB2312" w:cs="仿宋_GB2312"/>
          <w:sz w:val="32"/>
          <w:szCs w:val="32"/>
          <w:highlight w:val="none"/>
        </w:rPr>
        <w:t>安装及调试，电气系统运行、维护与维修</w:t>
      </w:r>
      <w:r>
        <w:rPr>
          <w:rFonts w:hint="eastAsia" w:ascii="仿宋_GB2312" w:hAnsi="Times New Roman" w:eastAsia="仿宋_GB2312" w:cs="Times New Roman"/>
          <w:sz w:val="32"/>
          <w:szCs w:val="32"/>
          <w:highlight w:val="none"/>
          <w:lang w:eastAsia="zh-CN"/>
        </w:rPr>
        <w:t>等岗位的典型工作流程、工作内容及核心技能；养成吃苦耐劳、精益求精、爱岗敬业、诚实守信的职业精神；锤炼学生意志品质，服务学生全面发展，增强学生的就业能力。</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4" w:name="bookmark3"/>
      <w:bookmarkEnd w:id="4"/>
      <w:r>
        <w:rPr>
          <w:rFonts w:hint="eastAsia" w:ascii="楷体" w:hAnsi="楷体" w:eastAsia="楷体" w:cs="楷体"/>
          <w:sz w:val="32"/>
          <w:szCs w:val="32"/>
          <w:highlight w:val="none"/>
        </w:rPr>
        <w:t>(三）时间安排</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岗位实习一般为期6个月，共720学时，采用集中和分段相结合的形式，探索工学交替、多学期、分段式实践性教学改革。建议集中安排在第6学期（20周）和第5学期（</w:t>
      </w:r>
      <w:r>
        <w:rPr>
          <w:rFonts w:hint="eastAsia" w:ascii="仿宋_GB2312" w:hAnsi="Times New Roman" w:eastAsia="仿宋_GB2312" w:cs="Times New Roman"/>
          <w:sz w:val="32"/>
          <w:szCs w:val="32"/>
          <w:highlight w:val="none"/>
          <w:lang w:val="en-US" w:eastAsia="zh-CN"/>
        </w:rPr>
        <w:t>4</w:t>
      </w:r>
      <w:r>
        <w:rPr>
          <w:rFonts w:hint="eastAsia" w:ascii="仿宋_GB2312" w:hAnsi="Times New Roman" w:eastAsia="仿宋_GB2312" w:cs="Times New Roman"/>
          <w:sz w:val="32"/>
          <w:szCs w:val="32"/>
          <w:highlight w:val="none"/>
          <w:lang w:eastAsia="zh-CN"/>
        </w:rPr>
        <w:t>周）。</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5" w:name="bookmark5"/>
      <w:bookmarkEnd w:id="5"/>
      <w:bookmarkStart w:id="6" w:name="bookmark4"/>
      <w:bookmarkEnd w:id="6"/>
      <w:r>
        <w:rPr>
          <w:rFonts w:hint="eastAsia" w:ascii="楷体" w:hAnsi="楷体" w:eastAsia="楷体" w:cs="楷体"/>
          <w:sz w:val="32"/>
          <w:szCs w:val="32"/>
          <w:highlight w:val="none"/>
        </w:rPr>
        <w:t>（四）实习条件</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1.实习单位</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本专业岗位实习主要面向</w:t>
      </w:r>
      <w:r>
        <w:rPr>
          <w:rFonts w:hint="eastAsia" w:ascii="仿宋_GB2312" w:hAnsi="Times New Roman" w:eastAsia="仿宋_GB2312" w:cs="Times New Roman"/>
          <w:b w:val="0"/>
          <w:bCs w:val="0"/>
          <w:kern w:val="2"/>
          <w:sz w:val="32"/>
          <w:szCs w:val="32"/>
          <w:highlight w:val="none"/>
          <w:lang w:val="en-US" w:eastAsia="zh-CN" w:bidi="ar-SA"/>
        </w:rPr>
        <w:t>机电</w:t>
      </w:r>
      <w:r>
        <w:rPr>
          <w:rFonts w:hint="eastAsia" w:ascii="仿宋_GB2312" w:hAnsi="仿宋_GB2312" w:eastAsia="仿宋_GB2312" w:cs="仿宋_GB2312"/>
          <w:b w:val="0"/>
          <w:bCs w:val="0"/>
          <w:sz w:val="32"/>
          <w:szCs w:val="32"/>
          <w:highlight w:val="none"/>
        </w:rPr>
        <w:t>设备安装及调试</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rPr>
        <w:t>电气系统</w:t>
      </w:r>
      <w:r>
        <w:rPr>
          <w:rFonts w:hint="eastAsia" w:ascii="仿宋_GB2312" w:hAnsi="仿宋_GB2312" w:eastAsia="仿宋_GB2312" w:cs="仿宋_GB2312"/>
          <w:b w:val="0"/>
          <w:bCs w:val="0"/>
          <w:sz w:val="32"/>
          <w:szCs w:val="32"/>
          <w:highlight w:val="none"/>
          <w:lang w:eastAsia="zh-CN"/>
        </w:rPr>
        <w:t>运行</w:t>
      </w:r>
      <w:r>
        <w:rPr>
          <w:rFonts w:hint="eastAsia" w:ascii="仿宋_GB2312" w:hAnsi="仿宋_GB2312" w:eastAsia="仿宋_GB2312" w:cs="仿宋_GB2312"/>
          <w:b w:val="0"/>
          <w:bCs w:val="0"/>
          <w:sz w:val="32"/>
          <w:szCs w:val="32"/>
          <w:highlight w:val="none"/>
        </w:rPr>
        <w:t>、维护与维修等企业或生产活动场所</w:t>
      </w:r>
      <w:r>
        <w:rPr>
          <w:rFonts w:hint="eastAsia" w:ascii="仿宋_GB2312" w:hAnsi="仿宋_GB2312" w:eastAsia="仿宋_GB2312" w:cs="仿宋_GB2312"/>
          <w:b w:val="0"/>
          <w:bCs w:val="0"/>
          <w:sz w:val="32"/>
          <w:szCs w:val="32"/>
          <w:highlight w:val="none"/>
          <w:lang w:eastAsia="zh-CN"/>
        </w:rPr>
        <w:t>，</w:t>
      </w:r>
      <w:r>
        <w:rPr>
          <w:rFonts w:hint="eastAsia" w:ascii="仿宋_GB2312" w:hAnsi="Times New Roman" w:eastAsia="仿宋_GB2312" w:cs="Times New Roman"/>
          <w:sz w:val="32"/>
          <w:szCs w:val="32"/>
          <w:highlight w:val="none"/>
          <w:lang w:eastAsia="zh-CN"/>
        </w:rPr>
        <w:t>实习单位选定须由教学部进行实地考察和综合评估，并经学校产教融合办公室研究确定，具体要求如下。</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基本条件：具有独立法人资格，合法经营，无违法失信记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6"/>
        <w:keepNext w:val="0"/>
        <w:keepLines w:val="0"/>
        <w:pageBreakBefore w:val="0"/>
        <w:widowControl w:val="0"/>
        <w:shd w:val="clear"/>
        <w:kinsoku/>
        <w:wordWrap/>
        <w:overflowPunct/>
        <w:topLinePunct w:val="0"/>
        <w:autoSpaceDE/>
        <w:autoSpaceDN/>
        <w:bidi w:val="0"/>
        <w:spacing w:line="560" w:lineRule="exact"/>
        <w:ind w:left="0" w:right="0" w:firstLine="640" w:firstLineChars="200"/>
        <w:jc w:val="both"/>
        <w:textAlignment w:val="auto"/>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（2）经营范围：</w:t>
      </w:r>
      <w:r>
        <w:rPr>
          <w:rFonts w:hint="eastAsia" w:ascii="仿宋_GB2312" w:hAnsi="Times New Roman" w:eastAsia="仿宋_GB2312" w:cs="Times New Roman"/>
          <w:b w:val="0"/>
          <w:bCs w:val="0"/>
          <w:kern w:val="2"/>
          <w:sz w:val="32"/>
          <w:szCs w:val="32"/>
          <w:highlight w:val="none"/>
          <w:lang w:val="en-US" w:eastAsia="zh-CN" w:bidi="ar-SA"/>
        </w:rPr>
        <w:t>机电</w:t>
      </w:r>
      <w:r>
        <w:rPr>
          <w:rFonts w:hint="eastAsia" w:ascii="仿宋_GB2312" w:hAnsi="仿宋_GB2312" w:eastAsia="仿宋_GB2312" w:cs="仿宋_GB2312"/>
          <w:b w:val="0"/>
          <w:bCs w:val="0"/>
          <w:sz w:val="32"/>
          <w:szCs w:val="32"/>
          <w:highlight w:val="none"/>
        </w:rPr>
        <w:t>设备安装及调试，电气系统运行、维护与维修</w:t>
      </w:r>
      <w:r>
        <w:rPr>
          <w:rFonts w:hint="eastAsia" w:ascii="仿宋_GB2312" w:hAnsi="Times New Roman" w:eastAsia="仿宋_GB2312" w:cs="Times New Roman"/>
          <w:sz w:val="32"/>
          <w:szCs w:val="32"/>
          <w:highlight w:val="none"/>
          <w:lang w:eastAsia="zh-CN"/>
        </w:rPr>
        <w:t>等。</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shd w:val="clear"/>
        <w:spacing w:line="560" w:lineRule="exact"/>
        <w:ind w:firstLine="960" w:firstLineChars="300"/>
        <w:rPr>
          <w:rFonts w:ascii="仿宋_GB2312" w:hAnsi="仿宋_GB2312" w:eastAsia="仿宋_GB2312" w:cs="仿宋_GB2312"/>
          <w:sz w:val="32"/>
          <w:szCs w:val="32"/>
          <w:highlight w:val="none"/>
          <w:lang w:eastAsia="zh-CN"/>
        </w:rPr>
      </w:pPr>
      <w:r>
        <w:rPr>
          <w:rFonts w:hint="eastAsia" w:ascii="仿宋_GB2312" w:hAnsi="Times New Roman" w:eastAsia="仿宋_GB2312" w:cs="Times New Roman"/>
          <w:sz w:val="32"/>
          <w:szCs w:val="32"/>
          <w:highlight w:val="none"/>
          <w:lang w:eastAsia="zh-CN"/>
        </w:rPr>
        <w:t>2.设施条件</w:t>
      </w:r>
      <w:bookmarkStart w:id="7" w:name="bookmark6"/>
      <w:bookmarkEnd w:id="7"/>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（2）专业设施设备：应配备实习工作岗位所需的仪器设备和工具，以及安全生产所需的防护设施与设备，能够保障学生完成实习任务，并为学生提供便捷的学习场所。</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（3）信息资料：实习单位能够提供实习工作岗位所涉及的生产工艺与流程、作业指导书、设备操作手册、技术文件等学习资料及管理规章制度文件。</w:t>
      </w:r>
    </w:p>
    <w:p>
      <w:pPr>
        <w:pStyle w:val="6"/>
        <w:shd w:val="clear"/>
        <w:spacing w:line="560" w:lineRule="exact"/>
        <w:ind w:firstLine="668" w:firstLineChars="200"/>
        <w:rPr>
          <w:rFonts w:ascii="仿宋_GB2312" w:hAnsi="仿宋_GB2312" w:eastAsia="仿宋_GB2312" w:cs="仿宋_GB2312"/>
          <w:spacing w:val="7"/>
          <w:sz w:val="32"/>
          <w:szCs w:val="32"/>
          <w:highlight w:val="none"/>
          <w:lang w:eastAsia="zh-CN"/>
        </w:rPr>
      </w:pPr>
      <w:r>
        <w:rPr>
          <w:rFonts w:hint="eastAsia" w:ascii="仿宋_GB2312" w:hAnsi="仿宋_GB2312" w:eastAsia="仿宋_GB2312" w:cs="仿宋_GB2312"/>
          <w:spacing w:val="7"/>
          <w:sz w:val="32"/>
          <w:szCs w:val="32"/>
          <w:highlight w:val="none"/>
          <w:lang w:eastAsia="zh-CN"/>
        </w:rPr>
        <w:t>3.实习岗位</w:t>
      </w:r>
    </w:p>
    <w:p>
      <w:pPr>
        <w:keepNext w:val="0"/>
        <w:keepLines w:val="0"/>
        <w:pageBreakBefore w:val="0"/>
        <w:widowControl w:val="0"/>
        <w:shd w:val="clear"/>
        <w:kinsoku w:val="0"/>
        <w:wordWrap/>
        <w:overflowPunct/>
        <w:topLinePunct w:val="0"/>
        <w:autoSpaceDE w:val="0"/>
        <w:autoSpaceDN w:val="0"/>
        <w:bidi w:val="0"/>
        <w:adjustRightInd w:val="0"/>
        <w:snapToGrid w:val="0"/>
        <w:spacing w:line="560" w:lineRule="exact"/>
        <w:ind w:left="0" w:right="0" w:firstLine="640" w:firstLineChars="200"/>
        <w:textAlignment w:val="baseline"/>
        <w:outlineLvl w:val="0"/>
        <w:rPr>
          <w:rFonts w:ascii="仿宋_GB2312" w:hAnsi="Times New Roman" w:eastAsia="仿宋_GB2312" w:cs="Times New Roman"/>
          <w:sz w:val="32"/>
          <w:szCs w:val="32"/>
          <w:highlight w:val="none"/>
          <w:lang w:eastAsia="zh-CN"/>
        </w:rPr>
      </w:pPr>
      <w:bookmarkStart w:id="8" w:name="bookmark7"/>
      <w:bookmarkEnd w:id="8"/>
      <w:r>
        <w:rPr>
          <w:rFonts w:hint="eastAsia" w:ascii="仿宋_GB2312" w:hAnsi="Times New Roman" w:eastAsia="仿宋_GB2312" w:cs="Times New Roman"/>
          <w:sz w:val="32"/>
          <w:szCs w:val="32"/>
          <w:highlight w:val="none"/>
          <w:lang w:eastAsia="zh-CN"/>
        </w:rPr>
        <w:t>实习岗位应符合本专业培养目标要求，与本专业对口或相近，原则上不得跨专业大类安排实习。实习岗位包括</w:t>
      </w:r>
      <w:r>
        <w:rPr>
          <w:rFonts w:hint="eastAsia" w:ascii="仿宋_GB2312" w:hAnsi="仿宋_GB2312" w:eastAsia="仿宋_GB2312" w:cs="仿宋_GB2312"/>
          <w:b w:val="0"/>
          <w:bCs w:val="0"/>
          <w:spacing w:val="17"/>
          <w:sz w:val="32"/>
          <w:szCs w:val="32"/>
          <w:highlight w:val="none"/>
          <w:lang w:eastAsia="zh-CN"/>
        </w:rPr>
        <w:t>机电</w:t>
      </w:r>
      <w:r>
        <w:rPr>
          <w:rFonts w:hint="eastAsia" w:ascii="仿宋_GB2312" w:hAnsi="仿宋_GB2312" w:eastAsia="仿宋_GB2312" w:cs="仿宋_GB2312"/>
          <w:b w:val="0"/>
          <w:bCs w:val="0"/>
          <w:sz w:val="32"/>
          <w:szCs w:val="32"/>
          <w:highlight w:val="none"/>
        </w:rPr>
        <w:t>设备安装及调试</w:t>
      </w:r>
      <w:r>
        <w:rPr>
          <w:rFonts w:hint="eastAsia" w:ascii="仿宋_GB2312" w:hAnsi="仿宋_GB2312" w:eastAsia="仿宋_GB2312" w:cs="仿宋_GB2312"/>
          <w:b w:val="0"/>
          <w:bCs w:val="0"/>
          <w:sz w:val="32"/>
          <w:szCs w:val="32"/>
          <w:highlight w:val="none"/>
          <w:lang w:eastAsia="zh-CN"/>
        </w:rPr>
        <w:t>岗位，</w:t>
      </w:r>
      <w:r>
        <w:rPr>
          <w:rFonts w:hint="eastAsia" w:ascii="仿宋_GB2312" w:hAnsi="仿宋_GB2312" w:eastAsia="仿宋_GB2312" w:cs="仿宋_GB2312"/>
          <w:b w:val="0"/>
          <w:bCs w:val="0"/>
          <w:sz w:val="32"/>
          <w:szCs w:val="32"/>
          <w:highlight w:val="none"/>
        </w:rPr>
        <w:t>电气系统运行、维护</w:t>
      </w:r>
      <w:r>
        <w:rPr>
          <w:rFonts w:hint="eastAsia" w:ascii="仿宋_GB2312" w:hAnsi="仿宋_GB2312" w:eastAsia="仿宋_GB2312" w:cs="仿宋_GB2312"/>
          <w:b w:val="0"/>
          <w:bCs w:val="0"/>
          <w:sz w:val="32"/>
          <w:szCs w:val="32"/>
          <w:highlight w:val="none"/>
          <w:lang w:eastAsia="zh-CN"/>
        </w:rPr>
        <w:t>岗位，机电设备安装</w:t>
      </w:r>
      <w:r>
        <w:rPr>
          <w:rFonts w:hint="eastAsia" w:ascii="仿宋_GB2312" w:hAnsi="仿宋_GB2312" w:eastAsia="仿宋_GB2312" w:cs="仿宋_GB2312"/>
          <w:b w:val="0"/>
          <w:bCs w:val="0"/>
          <w:sz w:val="32"/>
          <w:szCs w:val="32"/>
          <w:highlight w:val="none"/>
        </w:rPr>
        <w:t>维修</w:t>
      </w:r>
      <w:r>
        <w:rPr>
          <w:rFonts w:hint="eastAsia" w:ascii="仿宋_GB2312" w:hAnsi="仿宋_GB2312" w:eastAsia="仿宋_GB2312" w:cs="仿宋_GB2312"/>
          <w:b w:val="0"/>
          <w:bCs w:val="0"/>
          <w:sz w:val="32"/>
          <w:szCs w:val="32"/>
          <w:highlight w:val="none"/>
          <w:lang w:eastAsia="zh-CN"/>
        </w:rPr>
        <w:t>岗位，机电设备销售岗位，自动化生产线维护岗位等。</w:t>
      </w:r>
    </w:p>
    <w:p>
      <w:pPr>
        <w:pStyle w:val="6"/>
        <w:shd w:val="clear"/>
        <w:spacing w:line="560" w:lineRule="exact"/>
        <w:ind w:firstLine="696" w:firstLineChars="200"/>
        <w:rPr>
          <w:rFonts w:ascii="仿宋_GB2312" w:hAnsi="仿宋_GB2312" w:eastAsia="仿宋_GB2312" w:cs="仿宋_GB2312"/>
          <w:spacing w:val="14"/>
          <w:sz w:val="32"/>
          <w:szCs w:val="32"/>
          <w:highlight w:val="none"/>
          <w:lang w:eastAsia="zh-CN"/>
        </w:rPr>
      </w:pPr>
      <w:r>
        <w:rPr>
          <w:rFonts w:hint="eastAsia" w:ascii="仿宋_GB2312" w:hAnsi="仿宋_GB2312" w:eastAsia="仿宋_GB2312" w:cs="仿宋_GB2312"/>
          <w:spacing w:val="14"/>
          <w:sz w:val="32"/>
          <w:szCs w:val="32"/>
          <w:highlight w:val="none"/>
          <w:lang w:eastAsia="zh-CN"/>
        </w:rPr>
        <w:t>4.人员配备</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9" w:name="bookmark8"/>
      <w:bookmarkEnd w:id="9"/>
      <w:r>
        <w:rPr>
          <w:rFonts w:hint="eastAsia" w:ascii="仿宋_GB2312" w:hAnsi="Times New Roman" w:eastAsia="仿宋_GB2312" w:cs="Times New Roman"/>
          <w:sz w:val="32"/>
          <w:szCs w:val="32"/>
          <w:highlight w:val="none"/>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shd w:val="clear"/>
        <w:spacing w:line="560" w:lineRule="exact"/>
        <w:ind w:firstLine="696" w:firstLineChars="200"/>
        <w:rPr>
          <w:rFonts w:ascii="仿宋_GB2312" w:hAnsi="仿宋_GB2312" w:eastAsia="仿宋_GB2312" w:cs="仿宋_GB2312"/>
          <w:spacing w:val="14"/>
          <w:sz w:val="32"/>
          <w:szCs w:val="32"/>
          <w:highlight w:val="none"/>
          <w:lang w:eastAsia="zh-CN"/>
        </w:rPr>
      </w:pPr>
      <w:r>
        <w:rPr>
          <w:rFonts w:hint="eastAsia" w:ascii="仿宋_GB2312" w:hAnsi="仿宋_GB2312" w:eastAsia="仿宋_GB2312" w:cs="仿宋_GB2312"/>
          <w:spacing w:val="14"/>
          <w:sz w:val="32"/>
          <w:szCs w:val="32"/>
          <w:highlight w:val="none"/>
          <w:lang w:eastAsia="zh-CN"/>
        </w:rPr>
        <w:t>5.其他要求</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0" w:name="bookmark9"/>
      <w:bookmarkEnd w:id="10"/>
      <w:r>
        <w:rPr>
          <w:rFonts w:hint="eastAsia" w:ascii="仿宋_GB2312" w:hAnsi="Times New Roman" w:eastAsia="仿宋_GB2312" w:cs="Times New Roman"/>
          <w:sz w:val="32"/>
          <w:szCs w:val="32"/>
          <w:highlight w:val="none"/>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（2）岗位实习学生人数一般不超过实习单位在岗职工总数的10% ，在具体岗位进行岗位实习的学生人数一般不高于同类岗位在岗职工总人数的20%。</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11" w:name="bookmark10"/>
      <w:bookmarkEnd w:id="11"/>
      <w:r>
        <w:rPr>
          <w:rFonts w:hint="eastAsia" w:ascii="楷体" w:hAnsi="楷体" w:eastAsia="楷体" w:cs="楷体"/>
          <w:sz w:val="32"/>
          <w:szCs w:val="32"/>
          <w:highlight w:val="none"/>
        </w:rPr>
        <w:t>（五）实习内容</w:t>
      </w:r>
    </w:p>
    <w:p>
      <w:pPr>
        <w:pStyle w:val="6"/>
        <w:shd w:val="clear"/>
        <w:spacing w:line="560" w:lineRule="exact"/>
        <w:ind w:firstLine="640" w:firstLineChars="200"/>
        <w:rPr>
          <w:rFonts w:ascii="仿宋_GB2312" w:hAnsi="Times New Roman" w:eastAsia="仿宋_GB2312" w:cs="Times New Roman"/>
          <w:sz w:val="24"/>
          <w:szCs w:val="24"/>
          <w:highlight w:val="none"/>
          <w:lang w:eastAsia="zh-CN"/>
        </w:rPr>
      </w:pPr>
      <w:r>
        <w:rPr>
          <w:rFonts w:hint="eastAsia" w:ascii="仿宋_GB2312" w:hAnsi="Times New Roman" w:eastAsia="仿宋_GB2312" w:cs="Times New Roman"/>
          <w:sz w:val="32"/>
          <w:szCs w:val="32"/>
          <w:highlight w:val="none"/>
          <w:lang w:eastAsia="zh-CN"/>
        </w:rPr>
        <w:t>学校和实习企业应共同对岗位实习学生开展教育教学工作，实习内容除开展专业职业技能教育外，还应包括对学生开展的职业道德、企业文化和安全生产等方面的岗前培训教育，按照</w:t>
      </w:r>
      <w:r>
        <w:rPr>
          <w:rFonts w:hint="eastAsia" w:ascii="仿宋_GB2312" w:hAnsi="仿宋_GB2312" w:eastAsia="仿宋_GB2312" w:cs="仿宋_GB2312"/>
          <w:spacing w:val="13"/>
          <w:kern w:val="2"/>
          <w:sz w:val="32"/>
          <w:szCs w:val="32"/>
          <w:highlight w:val="none"/>
          <w:lang w:val="en-US" w:eastAsia="zh-CN" w:bidi="ar-SA"/>
        </w:rPr>
        <w:t>机电设备安装及调试，电气系统运行、维护与维修</w:t>
      </w:r>
      <w:r>
        <w:rPr>
          <w:rFonts w:hint="eastAsia" w:ascii="仿宋_GB2312" w:hAnsi="Times New Roman" w:eastAsia="仿宋_GB2312" w:cs="Times New Roman"/>
          <w:sz w:val="32"/>
          <w:szCs w:val="32"/>
          <w:highlight w:val="none"/>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shd w:val="clear"/>
        <w:adjustRightInd w:val="0"/>
        <w:snapToGrid w:val="0"/>
        <w:spacing w:line="440" w:lineRule="exact"/>
        <w:jc w:val="center"/>
        <w:rPr>
          <w:rFonts w:ascii="黑体" w:hAnsi="黑体" w:eastAsia="黑体" w:cs="仿宋_GB2312"/>
          <w:sz w:val="24"/>
          <w:szCs w:val="24"/>
          <w:highlight w:val="none"/>
        </w:rPr>
      </w:pPr>
      <w:r>
        <w:rPr>
          <w:rFonts w:ascii="黑体" w:hAnsi="黑体" w:eastAsia="黑体" w:cs="仿宋_GB2312"/>
          <w:sz w:val="24"/>
          <w:szCs w:val="24"/>
          <w:highlight w:val="none"/>
        </w:rPr>
        <w:t xml:space="preserve">表 1 </w:t>
      </w:r>
      <w:r>
        <w:rPr>
          <w:rFonts w:hint="eastAsia" w:ascii="黑体" w:hAnsi="黑体" w:eastAsia="黑体" w:cs="仿宋_GB2312"/>
          <w:sz w:val="24"/>
          <w:szCs w:val="24"/>
          <w:highlight w:val="none"/>
          <w:lang w:eastAsia="zh-CN"/>
        </w:rPr>
        <w:t>智能设备运行与维护</w:t>
      </w:r>
      <w:r>
        <w:rPr>
          <w:rFonts w:ascii="黑体" w:hAnsi="黑体" w:eastAsia="黑体" w:cs="仿宋_GB2312"/>
          <w:sz w:val="24"/>
          <w:szCs w:val="24"/>
          <w:highlight w:val="none"/>
        </w:rPr>
        <w:t>专业岗位实习内容</w:t>
      </w:r>
    </w:p>
    <w:tbl>
      <w:tblPr>
        <w:tblStyle w:val="15"/>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17"/>
        <w:gridCol w:w="687"/>
        <w:gridCol w:w="3567"/>
        <w:gridCol w:w="3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shd w:val="clea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序号</w:t>
            </w:r>
          </w:p>
        </w:tc>
        <w:tc>
          <w:tcPr>
            <w:tcW w:w="1117" w:type="dxa"/>
          </w:tcPr>
          <w:p>
            <w:pPr>
              <w:shd w:val="clea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实习项目</w:t>
            </w:r>
          </w:p>
        </w:tc>
        <w:tc>
          <w:tcPr>
            <w:tcW w:w="687" w:type="dxa"/>
          </w:tcPr>
          <w:p>
            <w:pPr>
              <w:shd w:val="clea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时间</w:t>
            </w:r>
          </w:p>
        </w:tc>
        <w:tc>
          <w:tcPr>
            <w:tcW w:w="3567" w:type="dxa"/>
          </w:tcPr>
          <w:p>
            <w:pPr>
              <w:shd w:val="clea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工作任务</w:t>
            </w:r>
          </w:p>
        </w:tc>
        <w:tc>
          <w:tcPr>
            <w:tcW w:w="3108" w:type="dxa"/>
          </w:tcPr>
          <w:p>
            <w:pPr>
              <w:shd w:val="clea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shd w:val="clear"/>
              <w:adjustRightInd w:val="0"/>
              <w:snapToGrid w:val="0"/>
              <w:jc w:val="center"/>
              <w:rPr>
                <w:rFonts w:ascii="黑体" w:hAnsi="黑体" w:eastAsia="黑体" w:cs="仿宋_GB2312"/>
                <w:sz w:val="28"/>
                <w:szCs w:val="28"/>
                <w:highlight w:val="none"/>
              </w:rPr>
            </w:pPr>
            <w:r>
              <w:rPr>
                <w:rFonts w:hint="eastAsia" w:ascii="仿宋_GB2312" w:hAnsi="仿宋_GB2312" w:eastAsia="仿宋_GB2312" w:cs="仿宋_GB2312"/>
                <w:szCs w:val="21"/>
                <w:highlight w:val="none"/>
              </w:rPr>
              <w:t>1</w:t>
            </w:r>
          </w:p>
        </w:tc>
        <w:tc>
          <w:tcPr>
            <w:tcW w:w="1117" w:type="dxa"/>
            <w:vAlign w:val="center"/>
          </w:tcPr>
          <w:p>
            <w:pPr>
              <w:shd w:val="clear"/>
              <w:adjustRightInd w:val="0"/>
              <w:snapToGrid w:val="0"/>
              <w:jc w:val="center"/>
              <w:rPr>
                <w:rFonts w:ascii="黑体" w:hAnsi="黑体" w:eastAsia="黑体" w:cs="仿宋_GB2312"/>
                <w:sz w:val="28"/>
                <w:szCs w:val="28"/>
                <w:highlight w:val="none"/>
              </w:rPr>
            </w:pPr>
            <w:r>
              <w:rPr>
                <w:rFonts w:hint="eastAsia" w:ascii="仿宋_GB2312" w:hAnsi="仿宋_GB2312" w:eastAsia="仿宋_GB2312" w:cs="仿宋_GB2312"/>
                <w:spacing w:val="-2"/>
                <w:szCs w:val="21"/>
                <w:highlight w:val="none"/>
              </w:rPr>
              <w:t>岗前培训</w:t>
            </w:r>
          </w:p>
        </w:tc>
        <w:tc>
          <w:tcPr>
            <w:tcW w:w="687" w:type="dxa"/>
            <w:vAlign w:val="center"/>
          </w:tcPr>
          <w:p>
            <w:pPr>
              <w:shd w:val="clear"/>
              <w:adjustRightInd w:val="0"/>
              <w:snapToGrid w:val="0"/>
              <w:jc w:val="center"/>
              <w:rPr>
                <w:rFonts w:ascii="黑体" w:hAnsi="黑体" w:eastAsia="黑体" w:cs="仿宋_GB2312"/>
                <w:sz w:val="28"/>
                <w:szCs w:val="28"/>
                <w:highlight w:val="none"/>
              </w:rPr>
            </w:pPr>
            <w:r>
              <w:rPr>
                <w:rFonts w:hint="eastAsia" w:ascii="仿宋_GB2312" w:hAnsi="仿宋_GB2312" w:eastAsia="仿宋_GB2312" w:cs="仿宋_GB2312"/>
                <w:spacing w:val="-2"/>
                <w:szCs w:val="21"/>
                <w:highlight w:val="none"/>
              </w:rPr>
              <w:t>2周</w:t>
            </w:r>
          </w:p>
        </w:tc>
        <w:tc>
          <w:tcPr>
            <w:tcW w:w="3567" w:type="dxa"/>
          </w:tcPr>
          <w:p>
            <w:pPr>
              <w:pStyle w:val="22"/>
              <w:keepNext w:val="0"/>
              <w:keepLines w:val="0"/>
              <w:pageBreakBefore w:val="0"/>
              <w:shd w:val="clear"/>
              <w:wordWrap/>
              <w:overflowPunct/>
              <w:topLinePunct w:val="0"/>
              <w:bidi w:val="0"/>
              <w:spacing w:line="360" w:lineRule="exact"/>
              <w:jc w:val="left"/>
              <w:rPr>
                <w:rFonts w:ascii="仿宋_GB2312" w:hAnsi="仿宋_GB2312" w:eastAsia="仿宋_GB2312" w:cs="仿宋_GB2312"/>
                <w:highlight w:val="none"/>
                <w:lang w:eastAsia="zh-CN"/>
              </w:rPr>
            </w:pPr>
            <w:r>
              <w:rPr>
                <w:rFonts w:hint="eastAsia" w:ascii="仿宋_GB2312" w:hAnsi="仿宋_GB2312" w:eastAsia="仿宋_GB2312" w:cs="仿宋_GB2312"/>
                <w:spacing w:val="-1"/>
                <w:highlight w:val="none"/>
                <w:lang w:eastAsia="zh-CN"/>
              </w:rPr>
              <w:t>1.安全生产法律法规与企业各项</w:t>
            </w:r>
            <w:r>
              <w:rPr>
                <w:rFonts w:hint="eastAsia" w:ascii="仿宋_GB2312" w:hAnsi="仿宋_GB2312" w:eastAsia="仿宋_GB2312" w:cs="仿宋_GB2312"/>
                <w:spacing w:val="4"/>
                <w:highlight w:val="none"/>
                <w:lang w:eastAsia="zh-CN"/>
              </w:rPr>
              <w:t xml:space="preserve"> </w:t>
            </w:r>
            <w:r>
              <w:rPr>
                <w:rFonts w:hint="eastAsia" w:ascii="仿宋_GB2312" w:hAnsi="仿宋_GB2312" w:eastAsia="仿宋_GB2312" w:cs="仿宋_GB2312"/>
                <w:spacing w:val="3"/>
                <w:highlight w:val="none"/>
                <w:lang w:eastAsia="zh-CN"/>
              </w:rPr>
              <w:t>规章制度学习；</w:t>
            </w:r>
          </w:p>
          <w:p>
            <w:pPr>
              <w:pStyle w:val="22"/>
              <w:keepNext w:val="0"/>
              <w:keepLines w:val="0"/>
              <w:pageBreakBefore w:val="0"/>
              <w:shd w:val="clear"/>
              <w:wordWrap/>
              <w:overflowPunct/>
              <w:topLinePunct w:val="0"/>
              <w:bidi w:val="0"/>
              <w:spacing w:line="360" w:lineRule="exact"/>
              <w:jc w:val="left"/>
              <w:rPr>
                <w:rFonts w:ascii="仿宋_GB2312" w:hAnsi="仿宋_GB2312" w:eastAsia="仿宋_GB2312" w:cs="仿宋_GB2312"/>
                <w:highlight w:val="none"/>
                <w:lang w:eastAsia="zh-CN"/>
              </w:rPr>
            </w:pPr>
            <w:r>
              <w:rPr>
                <w:rFonts w:hint="eastAsia" w:ascii="仿宋_GB2312" w:hAnsi="仿宋_GB2312" w:eastAsia="仿宋_GB2312" w:cs="仿宋_GB2312"/>
                <w:spacing w:val="3"/>
                <w:highlight w:val="none"/>
                <w:lang w:eastAsia="zh-CN"/>
              </w:rPr>
              <w:t>2.企业文化学习与体验；</w:t>
            </w:r>
          </w:p>
          <w:p>
            <w:pPr>
              <w:pStyle w:val="22"/>
              <w:keepNext w:val="0"/>
              <w:keepLines w:val="0"/>
              <w:pageBreakBefore w:val="0"/>
              <w:shd w:val="clear"/>
              <w:wordWrap/>
              <w:overflowPunct/>
              <w:topLinePunct w:val="0"/>
              <w:bidi w:val="0"/>
              <w:spacing w:line="360" w:lineRule="exact"/>
              <w:jc w:val="left"/>
              <w:rPr>
                <w:rFonts w:ascii="仿宋_GB2312" w:hAnsi="仿宋_GB2312" w:eastAsia="仿宋_GB2312" w:cs="仿宋_GB2312"/>
                <w:highlight w:val="none"/>
                <w:lang w:eastAsia="zh-CN"/>
              </w:rPr>
            </w:pPr>
            <w:r>
              <w:rPr>
                <w:rFonts w:hint="eastAsia" w:ascii="仿宋_GB2312" w:hAnsi="仿宋_GB2312" w:eastAsia="仿宋_GB2312" w:cs="仿宋_GB2312"/>
                <w:spacing w:val="-1"/>
                <w:highlight w:val="none"/>
                <w:lang w:eastAsia="zh-CN"/>
              </w:rPr>
              <w:t>3.</w:t>
            </w:r>
            <w:r>
              <w:rPr>
                <w:rFonts w:hint="eastAsia" w:ascii="仿宋_GB2312" w:hAnsi="仿宋_GB2312" w:eastAsia="仿宋_GB2312" w:cs="仿宋_GB2312"/>
                <w:spacing w:val="4"/>
                <w:highlight w:val="none"/>
                <w:lang w:eastAsia="zh-CN"/>
              </w:rPr>
              <w:t>企业环境与组织架构学习；</w:t>
            </w:r>
          </w:p>
          <w:p>
            <w:pPr>
              <w:keepNext w:val="0"/>
              <w:keepLines w:val="0"/>
              <w:pageBreakBefore w:val="0"/>
              <w:shd w:val="clear"/>
              <w:wordWrap/>
              <w:overflowPunct/>
              <w:topLinePunct w:val="0"/>
              <w:bidi w:val="0"/>
              <w:adjustRightInd w:val="0"/>
              <w:snapToGrid w:val="0"/>
              <w:spacing w:line="360" w:lineRule="exact"/>
              <w:jc w:val="left"/>
              <w:rPr>
                <w:rFonts w:ascii="黑体" w:hAnsi="黑体" w:eastAsia="仿宋_GB2312" w:cs="仿宋_GB2312"/>
                <w:sz w:val="28"/>
                <w:szCs w:val="28"/>
                <w:highlight w:val="none"/>
              </w:rPr>
            </w:pPr>
            <w:r>
              <w:rPr>
                <w:rFonts w:hint="eastAsia" w:ascii="仿宋_GB2312" w:hAnsi="仿宋_GB2312" w:eastAsia="仿宋_GB2312" w:cs="仿宋_GB2312"/>
                <w:spacing w:val="-1"/>
                <w:szCs w:val="21"/>
                <w:highlight w:val="none"/>
              </w:rPr>
              <w:t>4.岗位工作内容与作业流程</w:t>
            </w:r>
            <w:r>
              <w:rPr>
                <w:rFonts w:hint="eastAsia" w:ascii="仿宋_GB2312" w:hAnsi="仿宋_GB2312" w:eastAsia="仿宋_GB2312" w:cs="仿宋_GB2312"/>
                <w:spacing w:val="-2"/>
                <w:szCs w:val="21"/>
                <w:highlight w:val="none"/>
              </w:rPr>
              <w:t>学习。</w:t>
            </w:r>
          </w:p>
        </w:tc>
        <w:tc>
          <w:tcPr>
            <w:tcW w:w="3108" w:type="dxa"/>
          </w:tcPr>
          <w:p>
            <w:pPr>
              <w:pStyle w:val="22"/>
              <w:keepNext w:val="0"/>
              <w:keepLines w:val="0"/>
              <w:pageBreakBefore w:val="0"/>
              <w:shd w:val="clear"/>
              <w:wordWrap/>
              <w:overflowPunct/>
              <w:topLinePunct w:val="0"/>
              <w:bidi w:val="0"/>
              <w:spacing w:line="360" w:lineRule="exact"/>
              <w:jc w:val="left"/>
              <w:rPr>
                <w:rFonts w:ascii="仿宋_GB2312" w:hAnsi="仿宋_GB2312" w:eastAsia="仿宋_GB2312" w:cs="仿宋_GB2312"/>
                <w:spacing w:val="5"/>
                <w:highlight w:val="none"/>
                <w:lang w:eastAsia="zh-CN"/>
              </w:rPr>
            </w:pPr>
            <w:r>
              <w:rPr>
                <w:rFonts w:hint="eastAsia" w:ascii="仿宋_GB2312" w:hAnsi="仿宋_GB2312" w:eastAsia="仿宋_GB2312" w:cs="仿宋_GB2312"/>
                <w:spacing w:val="2"/>
                <w:highlight w:val="none"/>
                <w:lang w:eastAsia="zh-CN"/>
              </w:rPr>
              <w:t>1.能够遵守安全生产管理制度和</w:t>
            </w:r>
            <w:r>
              <w:rPr>
                <w:rFonts w:hint="eastAsia" w:ascii="仿宋_GB2312" w:hAnsi="仿宋_GB2312" w:eastAsia="仿宋_GB2312" w:cs="仿宋_GB2312"/>
                <w:spacing w:val="3"/>
                <w:highlight w:val="none"/>
                <w:lang w:eastAsia="zh-CN"/>
              </w:rPr>
              <w:t>法律法规，树立良好的职业道德；</w:t>
            </w:r>
            <w:r>
              <w:rPr>
                <w:rFonts w:hint="eastAsia" w:ascii="仿宋_GB2312" w:hAnsi="仿宋_GB2312" w:eastAsia="仿宋_GB2312" w:cs="仿宋_GB2312"/>
                <w:spacing w:val="5"/>
                <w:highlight w:val="none"/>
                <w:lang w:eastAsia="zh-CN"/>
              </w:rPr>
              <w:t xml:space="preserve"> </w:t>
            </w:r>
          </w:p>
          <w:p>
            <w:pPr>
              <w:pStyle w:val="22"/>
              <w:keepNext w:val="0"/>
              <w:keepLines w:val="0"/>
              <w:pageBreakBefore w:val="0"/>
              <w:shd w:val="clear"/>
              <w:wordWrap/>
              <w:overflowPunct/>
              <w:topLinePunct w:val="0"/>
              <w:bidi w:val="0"/>
              <w:spacing w:line="360" w:lineRule="exact"/>
              <w:jc w:val="left"/>
              <w:rPr>
                <w:rFonts w:ascii="仿宋_GB2312" w:hAnsi="仿宋_GB2312" w:eastAsia="仿宋_GB2312" w:cs="仿宋_GB2312"/>
                <w:highlight w:val="none"/>
                <w:lang w:eastAsia="zh-CN"/>
              </w:rPr>
            </w:pPr>
            <w:r>
              <w:rPr>
                <w:rFonts w:hint="eastAsia" w:ascii="仿宋_GB2312" w:hAnsi="仿宋_GB2312" w:eastAsia="仿宋_GB2312" w:cs="仿宋_GB2312"/>
                <w:spacing w:val="11"/>
                <w:highlight w:val="none"/>
                <w:lang w:eastAsia="zh-CN"/>
              </w:rPr>
              <w:t>2.认同与融入企业文化；</w:t>
            </w:r>
          </w:p>
          <w:p>
            <w:pPr>
              <w:pStyle w:val="22"/>
              <w:keepNext w:val="0"/>
              <w:keepLines w:val="0"/>
              <w:pageBreakBefore w:val="0"/>
              <w:shd w:val="clear"/>
              <w:wordWrap/>
              <w:overflowPunct/>
              <w:topLinePunct w:val="0"/>
              <w:bidi w:val="0"/>
              <w:spacing w:line="360" w:lineRule="exact"/>
              <w:jc w:val="left"/>
              <w:rPr>
                <w:rFonts w:ascii="黑体" w:hAnsi="黑体" w:eastAsia="黑体" w:cs="仿宋_GB2312"/>
                <w:sz w:val="28"/>
                <w:szCs w:val="28"/>
                <w:highlight w:val="none"/>
                <w:lang w:eastAsia="zh-CN"/>
              </w:rPr>
            </w:pPr>
            <w:r>
              <w:rPr>
                <w:rFonts w:hint="eastAsia" w:ascii="仿宋_GB2312" w:hAnsi="仿宋_GB2312" w:eastAsia="仿宋_GB2312" w:cs="仿宋_GB2312"/>
                <w:spacing w:val="2"/>
                <w:highlight w:val="none"/>
                <w:lang w:eastAsia="zh-CN"/>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754" w:type="dxa"/>
            <w:vAlign w:val="center"/>
          </w:tcPr>
          <w:p>
            <w:pPr>
              <w:shd w:val="clear"/>
              <w:adjustRightInd w:val="0"/>
              <w:snapToGrid w:val="0"/>
              <w:jc w:val="center"/>
              <w:rPr>
                <w:rFonts w:ascii="黑体" w:hAnsi="黑体" w:eastAsia="黑体" w:cs="仿宋_GB2312"/>
                <w:sz w:val="28"/>
                <w:szCs w:val="28"/>
                <w:highlight w:val="none"/>
              </w:rPr>
            </w:pPr>
            <w:r>
              <w:rPr>
                <w:rFonts w:hint="eastAsia" w:ascii="仿宋_GB2312" w:hAnsi="仿宋_GB2312" w:eastAsia="仿宋_GB2312" w:cs="仿宋_GB2312"/>
                <w:szCs w:val="21"/>
                <w:highlight w:val="none"/>
              </w:rPr>
              <w:t>2</w:t>
            </w:r>
          </w:p>
        </w:tc>
        <w:tc>
          <w:tcPr>
            <w:tcW w:w="1117" w:type="dxa"/>
            <w:vAlign w:val="center"/>
          </w:tcPr>
          <w:p>
            <w:pPr>
              <w:pStyle w:val="22"/>
              <w:shd w:val="clear"/>
              <w:ind w:firstLine="99"/>
              <w:jc w:val="center"/>
              <w:rPr>
                <w:rFonts w:hint="eastAsia" w:ascii="仿宋_GB2312" w:hAnsi="仿宋_GB2312" w:eastAsia="仿宋_GB2312" w:cs="仿宋_GB2312"/>
                <w:spacing w:val="-1"/>
                <w:highlight w:val="none"/>
                <w:lang w:val="en-US" w:eastAsia="zh-CN"/>
              </w:rPr>
            </w:pPr>
            <w:r>
              <w:rPr>
                <w:rFonts w:hint="eastAsia" w:ascii="仿宋_GB2312" w:hAnsi="仿宋_GB2312" w:eastAsia="仿宋_GB2312" w:cs="仿宋_GB2312"/>
                <w:spacing w:val="-1"/>
                <w:highlight w:val="none"/>
                <w:lang w:val="en-US" w:eastAsia="zh-CN"/>
              </w:rPr>
              <w:t>机电</w:t>
            </w:r>
          </w:p>
          <w:p>
            <w:pPr>
              <w:pStyle w:val="22"/>
              <w:shd w:val="clear"/>
              <w:ind w:firstLine="99"/>
              <w:jc w:val="center"/>
              <w:rPr>
                <w:rFonts w:hint="eastAsia" w:ascii="仿宋_GB2312" w:hAnsi="仿宋_GB2312" w:eastAsia="仿宋_GB2312" w:cs="仿宋_GB2312"/>
                <w:spacing w:val="-1"/>
                <w:highlight w:val="none"/>
                <w:lang w:val="en-US" w:eastAsia="zh-CN"/>
              </w:rPr>
            </w:pPr>
            <w:r>
              <w:rPr>
                <w:rFonts w:hint="eastAsia" w:ascii="仿宋_GB2312" w:hAnsi="仿宋_GB2312" w:eastAsia="仿宋_GB2312" w:cs="仿宋_GB2312"/>
                <w:spacing w:val="-1"/>
                <w:highlight w:val="none"/>
                <w:lang w:val="en-US" w:eastAsia="zh-CN"/>
              </w:rPr>
              <w:t>设备</w:t>
            </w:r>
          </w:p>
          <w:p>
            <w:pPr>
              <w:pStyle w:val="22"/>
              <w:shd w:val="clear"/>
              <w:ind w:firstLine="99"/>
              <w:jc w:val="center"/>
              <w:rPr>
                <w:rFonts w:hint="eastAsia" w:ascii="仿宋_GB2312" w:hAnsi="仿宋_GB2312" w:eastAsia="仿宋_GB2312" w:cs="仿宋_GB2312"/>
                <w:spacing w:val="-1"/>
                <w:highlight w:val="none"/>
                <w:lang w:val="en-US" w:eastAsia="zh-CN"/>
              </w:rPr>
            </w:pPr>
            <w:r>
              <w:rPr>
                <w:rFonts w:hint="eastAsia" w:ascii="仿宋_GB2312" w:hAnsi="仿宋_GB2312" w:eastAsia="仿宋_GB2312" w:cs="仿宋_GB2312"/>
                <w:spacing w:val="-1"/>
                <w:highlight w:val="none"/>
                <w:lang w:val="en-US" w:eastAsia="zh-CN"/>
              </w:rPr>
              <w:t>安装</w:t>
            </w:r>
          </w:p>
        </w:tc>
        <w:tc>
          <w:tcPr>
            <w:tcW w:w="687" w:type="dxa"/>
            <w:vAlign w:val="center"/>
          </w:tcPr>
          <w:p>
            <w:pPr>
              <w:shd w:val="clear"/>
              <w:adjustRightInd w:val="0"/>
              <w:snapToGrid w:val="0"/>
              <w:jc w:val="center"/>
              <w:rPr>
                <w:rFonts w:hint="eastAsia" w:ascii="黑体" w:hAnsi="黑体" w:eastAsia="黑体" w:cs="仿宋_GB2312"/>
                <w:sz w:val="28"/>
                <w:szCs w:val="28"/>
                <w:highlight w:val="none"/>
                <w:lang w:val="en-US" w:eastAsia="zh-CN"/>
              </w:rPr>
            </w:pPr>
            <w:r>
              <w:rPr>
                <w:rFonts w:hint="eastAsia" w:ascii="仿宋_GB2312" w:hAnsi="仿宋_GB2312" w:eastAsia="仿宋_GB2312" w:cs="仿宋_GB2312"/>
                <w:spacing w:val="-2"/>
                <w:szCs w:val="21"/>
                <w:highlight w:val="none"/>
                <w:lang w:val="en-US" w:eastAsia="zh-CN"/>
              </w:rPr>
              <w:t>4周</w:t>
            </w:r>
          </w:p>
        </w:tc>
        <w:tc>
          <w:tcPr>
            <w:tcW w:w="3567" w:type="dxa"/>
          </w:tcPr>
          <w:p>
            <w:pPr>
              <w:keepNext w:val="0"/>
              <w:keepLines w:val="0"/>
              <w:pageBreakBefore w:val="0"/>
              <w:widowControl/>
              <w:shd w:val="clear"/>
              <w:kinsoku w:val="0"/>
              <w:wordWrap/>
              <w:overflowPunct/>
              <w:topLinePunct w:val="0"/>
              <w:autoSpaceDE w:val="0"/>
              <w:autoSpaceDN w:val="0"/>
              <w:bidi w:val="0"/>
              <w:adjustRightInd w:val="0"/>
              <w:snapToGrid w:val="0"/>
              <w:spacing w:line="360" w:lineRule="exact"/>
              <w:jc w:val="left"/>
              <w:textAlignment w:val="baseline"/>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eastAsia="zh-CN"/>
              </w:rPr>
              <w:t>.</w:t>
            </w:r>
            <w:r>
              <w:rPr>
                <w:rFonts w:hint="eastAsia" w:ascii="仿宋_GB2312" w:hAnsi="仿宋_GB2312" w:eastAsia="仿宋_GB2312" w:cs="仿宋_GB2312"/>
                <w:kern w:val="0"/>
                <w:sz w:val="21"/>
                <w:szCs w:val="21"/>
                <w:highlight w:val="none"/>
              </w:rPr>
              <w:t>学习</w:t>
            </w:r>
            <w:r>
              <w:rPr>
                <w:rFonts w:hint="eastAsia" w:ascii="仿宋_GB2312" w:hAnsi="仿宋_GB2312" w:eastAsia="仿宋_GB2312" w:cs="仿宋_GB2312"/>
                <w:kern w:val="0"/>
                <w:sz w:val="21"/>
                <w:szCs w:val="21"/>
                <w:highlight w:val="none"/>
                <w:lang w:eastAsia="zh-CN"/>
              </w:rPr>
              <w:t>机电</w:t>
            </w:r>
            <w:r>
              <w:rPr>
                <w:rFonts w:hint="eastAsia" w:ascii="仿宋_GB2312" w:hAnsi="仿宋_GB2312" w:eastAsia="仿宋_GB2312" w:cs="仿宋_GB2312"/>
                <w:kern w:val="0"/>
                <w:sz w:val="21"/>
                <w:szCs w:val="21"/>
                <w:highlight w:val="none"/>
              </w:rPr>
              <w:t>设备的安装维护方法；</w:t>
            </w:r>
          </w:p>
          <w:p>
            <w:pPr>
              <w:keepNext w:val="0"/>
              <w:keepLines w:val="0"/>
              <w:pageBreakBefore w:val="0"/>
              <w:widowControl/>
              <w:shd w:val="clear"/>
              <w:kinsoku w:val="0"/>
              <w:wordWrap/>
              <w:overflowPunct/>
              <w:topLinePunct w:val="0"/>
              <w:autoSpaceDE w:val="0"/>
              <w:autoSpaceDN w:val="0"/>
              <w:bidi w:val="0"/>
              <w:adjustRightInd w:val="0"/>
              <w:snapToGrid w:val="0"/>
              <w:spacing w:line="360" w:lineRule="exact"/>
              <w:jc w:val="left"/>
              <w:textAlignment w:val="baseline"/>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2.</w:t>
            </w:r>
            <w:r>
              <w:rPr>
                <w:rFonts w:hint="eastAsia" w:ascii="仿宋_GB2312" w:hAnsi="仿宋_GB2312" w:eastAsia="仿宋_GB2312" w:cs="仿宋_GB2312"/>
                <w:kern w:val="0"/>
                <w:sz w:val="21"/>
                <w:szCs w:val="21"/>
                <w:highlight w:val="none"/>
              </w:rPr>
              <w:t>学习现场工程技术人员的工作内容和工作方法，观察安装调试过程，模仿工程技术人员</w:t>
            </w:r>
            <w:r>
              <w:rPr>
                <w:rFonts w:hint="eastAsia" w:ascii="仿宋_GB2312" w:hAnsi="仿宋_GB2312" w:eastAsia="仿宋_GB2312" w:cs="仿宋_GB2312"/>
                <w:kern w:val="0"/>
                <w:sz w:val="21"/>
                <w:szCs w:val="21"/>
                <w:highlight w:val="none"/>
                <w:lang w:eastAsia="zh-CN"/>
              </w:rPr>
              <w:t>；</w:t>
            </w:r>
          </w:p>
          <w:p>
            <w:pPr>
              <w:keepNext w:val="0"/>
              <w:keepLines w:val="0"/>
              <w:pageBreakBefore w:val="0"/>
              <w:widowControl/>
              <w:shd w:val="clear"/>
              <w:kinsoku w:val="0"/>
              <w:wordWrap/>
              <w:overflowPunct/>
              <w:topLinePunct w:val="0"/>
              <w:autoSpaceDE w:val="0"/>
              <w:autoSpaceDN w:val="0"/>
              <w:bidi w:val="0"/>
              <w:adjustRightInd w:val="0"/>
              <w:snapToGrid w:val="0"/>
              <w:spacing w:line="360" w:lineRule="exact"/>
              <w:jc w:val="left"/>
              <w:textAlignment w:val="baseline"/>
              <w:rPr>
                <w:rFonts w:ascii="黑体" w:hAnsi="黑体" w:eastAsia="黑体" w:cs="仿宋_GB2312"/>
                <w:sz w:val="28"/>
                <w:szCs w:val="28"/>
                <w:highlight w:val="none"/>
              </w:rPr>
            </w:pPr>
            <w:r>
              <w:rPr>
                <w:rFonts w:hint="eastAsia" w:ascii="仿宋_GB2312" w:hAnsi="仿宋_GB2312" w:eastAsia="仿宋_GB2312" w:cs="仿宋_GB2312"/>
                <w:kern w:val="0"/>
                <w:sz w:val="21"/>
                <w:szCs w:val="21"/>
                <w:highlight w:val="none"/>
                <w:lang w:val="en-US" w:eastAsia="zh-CN"/>
              </w:rPr>
              <w:t>3.</w:t>
            </w:r>
            <w:r>
              <w:rPr>
                <w:rFonts w:hint="eastAsia" w:ascii="仿宋_GB2312" w:hAnsi="仿宋_GB2312" w:eastAsia="仿宋_GB2312" w:cs="仿宋_GB2312"/>
                <w:kern w:val="0"/>
                <w:sz w:val="21"/>
                <w:szCs w:val="21"/>
                <w:highlight w:val="none"/>
              </w:rPr>
              <w:t>进行技术分析、故障原因查找以及提出解决、改进办法；</w:t>
            </w:r>
          </w:p>
        </w:tc>
        <w:tc>
          <w:tcPr>
            <w:tcW w:w="3108" w:type="dxa"/>
          </w:tcPr>
          <w:p>
            <w:pPr>
              <w:pStyle w:val="22"/>
              <w:keepNext w:val="0"/>
              <w:keepLines w:val="0"/>
              <w:pageBreakBefore w:val="0"/>
              <w:shd w:val="clear"/>
              <w:wordWrap/>
              <w:overflowPunct/>
              <w:topLinePunct w:val="0"/>
              <w:bidi w:val="0"/>
              <w:spacing w:line="360" w:lineRule="exact"/>
              <w:jc w:val="left"/>
              <w:rPr>
                <w:rFonts w:ascii="仿宋_GB2312" w:hAnsi="仿宋_GB2312" w:eastAsia="仿宋_GB2312" w:cs="仿宋_GB2312"/>
                <w:highlight w:val="none"/>
                <w:lang w:eastAsia="zh-CN"/>
              </w:rPr>
            </w:pPr>
            <w:r>
              <w:rPr>
                <w:rFonts w:hint="eastAsia" w:ascii="仿宋_GB2312" w:hAnsi="仿宋_GB2312" w:eastAsia="仿宋_GB2312" w:cs="仿宋_GB2312"/>
                <w:spacing w:val="2"/>
                <w:highlight w:val="none"/>
                <w:lang w:eastAsia="zh-CN"/>
              </w:rPr>
              <w:t>1.能够遵守安全生产管理制度和</w:t>
            </w:r>
            <w:r>
              <w:rPr>
                <w:rFonts w:hint="eastAsia" w:ascii="仿宋_GB2312" w:hAnsi="仿宋_GB2312" w:eastAsia="仿宋_GB2312" w:cs="仿宋_GB2312"/>
                <w:spacing w:val="3"/>
                <w:highlight w:val="none"/>
                <w:lang w:eastAsia="zh-CN"/>
              </w:rPr>
              <w:t>法律法规，树立良好的职业道德；</w:t>
            </w:r>
            <w:r>
              <w:rPr>
                <w:rFonts w:hint="eastAsia" w:ascii="仿宋_GB2312" w:hAnsi="仿宋_GB2312" w:eastAsia="仿宋_GB2312" w:cs="仿宋_GB2312"/>
                <w:spacing w:val="5"/>
                <w:highlight w:val="none"/>
                <w:lang w:eastAsia="zh-CN"/>
              </w:rPr>
              <w:t xml:space="preserve"> </w:t>
            </w:r>
          </w:p>
          <w:p>
            <w:pPr>
              <w:keepNext w:val="0"/>
              <w:keepLines w:val="0"/>
              <w:pageBreakBefore w:val="0"/>
              <w:shd w:val="clear"/>
              <w:wordWrap/>
              <w:overflowPunct/>
              <w:topLinePunct w:val="0"/>
              <w:bidi w:val="0"/>
              <w:adjustRightInd w:val="0"/>
              <w:snapToGrid w:val="0"/>
              <w:spacing w:line="360" w:lineRule="exact"/>
              <w:jc w:val="left"/>
              <w:rPr>
                <w:rFonts w:ascii="黑体" w:hAnsi="黑体" w:eastAsia="黑体" w:cs="仿宋_GB2312"/>
                <w:sz w:val="28"/>
                <w:szCs w:val="28"/>
                <w:highlight w:val="none"/>
              </w:rPr>
            </w:pPr>
            <w:r>
              <w:rPr>
                <w:rFonts w:hint="eastAsia" w:ascii="仿宋_GB2312" w:hAnsi="仿宋_GB2312" w:eastAsia="仿宋_GB2312" w:cs="仿宋_GB2312"/>
                <w:spacing w:val="2"/>
                <w:highlight w:val="none"/>
                <w:lang w:val="en-US" w:eastAsia="zh-CN"/>
              </w:rPr>
              <w:t>2</w:t>
            </w:r>
            <w:r>
              <w:rPr>
                <w:rFonts w:hint="eastAsia" w:ascii="仿宋_GB2312" w:hAnsi="仿宋_GB2312" w:eastAsia="仿宋_GB2312" w:cs="仿宋_GB2312"/>
                <w:spacing w:val="2"/>
                <w:highlight w:val="none"/>
                <w:lang w:eastAsia="zh-CN"/>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754" w:type="dxa"/>
            <w:vAlign w:val="center"/>
          </w:tcPr>
          <w:p>
            <w:pPr>
              <w:shd w:val="clear"/>
              <w:adjustRightInd w:val="0"/>
              <w:snapToGrid w:val="0"/>
              <w:jc w:val="center"/>
              <w:rPr>
                <w:rFonts w:ascii="黑体" w:hAnsi="黑体" w:eastAsia="黑体" w:cs="仿宋_GB2312"/>
                <w:sz w:val="28"/>
                <w:szCs w:val="28"/>
                <w:highlight w:val="none"/>
              </w:rPr>
            </w:pPr>
            <w:r>
              <w:rPr>
                <w:rFonts w:hint="eastAsia" w:ascii="仿宋_GB2312" w:hAnsi="仿宋_GB2312" w:eastAsia="仿宋_GB2312" w:cs="仿宋_GB2312"/>
                <w:szCs w:val="21"/>
                <w:highlight w:val="none"/>
              </w:rPr>
              <w:t>3</w:t>
            </w:r>
          </w:p>
        </w:tc>
        <w:tc>
          <w:tcPr>
            <w:tcW w:w="1117" w:type="dxa"/>
            <w:vAlign w:val="center"/>
          </w:tcPr>
          <w:p>
            <w:pPr>
              <w:pStyle w:val="22"/>
              <w:shd w:val="clear"/>
              <w:jc w:val="left"/>
              <w:rPr>
                <w:rFonts w:hint="eastAsia" w:ascii="仿宋_GB2312" w:hAnsi="仿宋_GB2312" w:eastAsia="仿宋_GB2312" w:cs="仿宋_GB2312"/>
                <w:spacing w:val="-1"/>
                <w:highlight w:val="none"/>
                <w:lang w:eastAsia="zh-CN"/>
              </w:rPr>
            </w:pPr>
            <w:r>
              <w:rPr>
                <w:rFonts w:hint="eastAsia" w:ascii="仿宋_GB2312" w:hAnsi="仿宋_GB2312" w:eastAsia="仿宋_GB2312" w:cs="仿宋_GB2312"/>
                <w:kern w:val="0"/>
                <w:sz w:val="21"/>
                <w:szCs w:val="21"/>
                <w:highlight w:val="none"/>
                <w:lang w:eastAsia="zh-CN"/>
              </w:rPr>
              <w:t>机电一体化设备</w:t>
            </w:r>
            <w:r>
              <w:rPr>
                <w:rFonts w:hint="eastAsia" w:ascii="仿宋_GB2312" w:hAnsi="仿宋_GB2312" w:eastAsia="仿宋_GB2312" w:cs="仿宋_GB2312"/>
                <w:kern w:val="0"/>
                <w:sz w:val="21"/>
                <w:szCs w:val="21"/>
                <w:highlight w:val="none"/>
              </w:rPr>
              <w:t>的</w:t>
            </w:r>
            <w:r>
              <w:rPr>
                <w:rFonts w:hint="eastAsia" w:ascii="仿宋_GB2312" w:hAnsi="仿宋_GB2312" w:eastAsia="仿宋_GB2312" w:cs="仿宋_GB2312"/>
                <w:kern w:val="0"/>
                <w:sz w:val="21"/>
                <w:szCs w:val="21"/>
                <w:highlight w:val="none"/>
                <w:lang w:eastAsia="zh-CN"/>
              </w:rPr>
              <w:t>调试</w:t>
            </w:r>
            <w:r>
              <w:rPr>
                <w:rFonts w:hint="eastAsia" w:ascii="仿宋_GB2312" w:hAnsi="仿宋_GB2312" w:eastAsia="仿宋_GB2312" w:cs="仿宋_GB2312"/>
                <w:kern w:val="0"/>
                <w:sz w:val="21"/>
                <w:szCs w:val="21"/>
                <w:highlight w:val="none"/>
              </w:rPr>
              <w:t>和</w:t>
            </w:r>
            <w:r>
              <w:rPr>
                <w:rFonts w:hint="eastAsia" w:ascii="仿宋_GB2312" w:hAnsi="仿宋_GB2312" w:eastAsia="仿宋_GB2312" w:cs="仿宋_GB2312"/>
                <w:kern w:val="0"/>
                <w:sz w:val="21"/>
                <w:szCs w:val="21"/>
                <w:highlight w:val="none"/>
                <w:lang w:eastAsia="zh-CN"/>
              </w:rPr>
              <w:t>维修</w:t>
            </w:r>
          </w:p>
        </w:tc>
        <w:tc>
          <w:tcPr>
            <w:tcW w:w="687" w:type="dxa"/>
            <w:vAlign w:val="center"/>
          </w:tcPr>
          <w:p>
            <w:pPr>
              <w:shd w:val="clear"/>
              <w:adjustRightInd w:val="0"/>
              <w:snapToGrid w:val="0"/>
              <w:jc w:val="center"/>
              <w:rPr>
                <w:rFonts w:hint="default" w:ascii="黑体" w:hAnsi="黑体" w:eastAsia="黑体" w:cs="仿宋_GB2312"/>
                <w:sz w:val="28"/>
                <w:szCs w:val="28"/>
                <w:highlight w:val="none"/>
                <w:lang w:val="en-US" w:eastAsia="zh-CN"/>
              </w:rPr>
            </w:pPr>
            <w:r>
              <w:rPr>
                <w:rFonts w:hint="eastAsia" w:ascii="仿宋_GB2312" w:hAnsi="仿宋_GB2312" w:eastAsia="仿宋_GB2312" w:cs="仿宋_GB2312"/>
                <w:spacing w:val="-2"/>
                <w:szCs w:val="21"/>
                <w:highlight w:val="none"/>
                <w:lang w:val="en-US" w:eastAsia="zh-CN"/>
              </w:rPr>
              <w:t>18周</w:t>
            </w:r>
          </w:p>
        </w:tc>
        <w:tc>
          <w:tcPr>
            <w:tcW w:w="3567" w:type="dxa"/>
            <w:vAlign w:val="center"/>
          </w:tcPr>
          <w:p>
            <w:pPr>
              <w:keepNext w:val="0"/>
              <w:keepLines w:val="0"/>
              <w:pageBreakBefore w:val="0"/>
              <w:widowControl/>
              <w:shd w:val="clear"/>
              <w:kinsoku w:val="0"/>
              <w:wordWrap/>
              <w:overflowPunct/>
              <w:topLinePunct w:val="0"/>
              <w:autoSpaceDE w:val="0"/>
              <w:autoSpaceDN w:val="0"/>
              <w:bidi w:val="0"/>
              <w:adjustRightInd w:val="0"/>
              <w:snapToGrid w:val="0"/>
              <w:spacing w:line="360" w:lineRule="exact"/>
              <w:jc w:val="left"/>
              <w:textAlignment w:val="baseline"/>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val="en-US" w:eastAsia="zh-CN"/>
              </w:rPr>
              <w:t>1.</w:t>
            </w:r>
            <w:r>
              <w:rPr>
                <w:rFonts w:hint="eastAsia" w:ascii="仿宋_GB2312" w:hAnsi="仿宋_GB2312" w:eastAsia="仿宋_GB2312" w:cs="仿宋_GB2312"/>
                <w:kern w:val="0"/>
                <w:sz w:val="21"/>
                <w:szCs w:val="21"/>
                <w:highlight w:val="none"/>
              </w:rPr>
              <w:t>了解实习地点，有条件时，在现场技术人员的帮助下，参加</w:t>
            </w:r>
            <w:r>
              <w:rPr>
                <w:rFonts w:hint="eastAsia" w:ascii="仿宋_GB2312" w:hAnsi="仿宋_GB2312" w:eastAsia="仿宋_GB2312" w:cs="仿宋_GB2312"/>
                <w:kern w:val="0"/>
                <w:sz w:val="21"/>
                <w:szCs w:val="21"/>
                <w:highlight w:val="none"/>
                <w:lang w:eastAsia="zh-CN"/>
              </w:rPr>
              <w:t>机电</w:t>
            </w:r>
            <w:r>
              <w:rPr>
                <w:rFonts w:hint="eastAsia" w:ascii="仿宋_GB2312" w:hAnsi="仿宋_GB2312" w:eastAsia="仿宋_GB2312" w:cs="仿宋_GB2312"/>
                <w:kern w:val="0"/>
                <w:sz w:val="21"/>
                <w:szCs w:val="21"/>
                <w:highlight w:val="none"/>
              </w:rPr>
              <w:t>设备部分安装和调试工作；</w:t>
            </w:r>
          </w:p>
          <w:p>
            <w:pPr>
              <w:keepNext w:val="0"/>
              <w:keepLines w:val="0"/>
              <w:pageBreakBefore w:val="0"/>
              <w:shd w:val="clear"/>
              <w:wordWrap/>
              <w:overflowPunct/>
              <w:topLinePunct w:val="0"/>
              <w:bidi w:val="0"/>
              <w:adjustRightInd w:val="0"/>
              <w:snapToGrid w:val="0"/>
              <w:spacing w:line="360" w:lineRule="exact"/>
              <w:jc w:val="left"/>
              <w:rPr>
                <w:rFonts w:ascii="黑体" w:hAnsi="黑体" w:eastAsia="黑体" w:cs="仿宋_GB2312"/>
                <w:sz w:val="28"/>
                <w:szCs w:val="28"/>
                <w:highlight w:val="none"/>
              </w:rPr>
            </w:pPr>
            <w:r>
              <w:rPr>
                <w:rFonts w:hint="eastAsia" w:ascii="仿宋_GB2312" w:hAnsi="仿宋_GB2312" w:eastAsia="仿宋_GB2312" w:cs="仿宋_GB2312"/>
                <w:kern w:val="0"/>
                <w:sz w:val="21"/>
                <w:szCs w:val="21"/>
                <w:highlight w:val="none"/>
                <w:lang w:val="en-US" w:eastAsia="zh-CN"/>
              </w:rPr>
              <w:t>2.</w:t>
            </w:r>
            <w:r>
              <w:rPr>
                <w:rFonts w:hint="eastAsia" w:ascii="仿宋_GB2312" w:hAnsi="仿宋_GB2312" w:eastAsia="仿宋_GB2312" w:cs="仿宋_GB2312"/>
                <w:kern w:val="0"/>
                <w:sz w:val="21"/>
                <w:szCs w:val="21"/>
                <w:highlight w:val="none"/>
              </w:rPr>
              <w:t>了解设备故障发生原因，学习故障解决办法；</w:t>
            </w:r>
          </w:p>
        </w:tc>
        <w:tc>
          <w:tcPr>
            <w:tcW w:w="3108" w:type="dxa"/>
            <w:vAlign w:val="center"/>
          </w:tcPr>
          <w:p>
            <w:pPr>
              <w:pStyle w:val="22"/>
              <w:keepNext w:val="0"/>
              <w:keepLines w:val="0"/>
              <w:pageBreakBefore w:val="0"/>
              <w:shd w:val="clear"/>
              <w:wordWrap/>
              <w:overflowPunct/>
              <w:topLinePunct w:val="0"/>
              <w:bidi w:val="0"/>
              <w:spacing w:line="360" w:lineRule="exact"/>
              <w:jc w:val="left"/>
              <w:rPr>
                <w:rFonts w:ascii="仿宋_GB2312" w:hAnsi="仿宋_GB2312" w:eastAsia="仿宋_GB2312" w:cs="仿宋_GB2312"/>
                <w:highlight w:val="none"/>
                <w:lang w:eastAsia="zh-CN"/>
              </w:rPr>
            </w:pPr>
            <w:r>
              <w:rPr>
                <w:rFonts w:hint="eastAsia" w:ascii="仿宋_GB2312" w:hAnsi="仿宋_GB2312" w:eastAsia="仿宋_GB2312" w:cs="仿宋_GB2312"/>
                <w:spacing w:val="2"/>
                <w:highlight w:val="none"/>
                <w:lang w:eastAsia="zh-CN"/>
              </w:rPr>
              <w:t>1.能够遵守安全生产管理制度和</w:t>
            </w:r>
            <w:r>
              <w:rPr>
                <w:rFonts w:hint="eastAsia" w:ascii="仿宋_GB2312" w:hAnsi="仿宋_GB2312" w:eastAsia="仿宋_GB2312" w:cs="仿宋_GB2312"/>
                <w:spacing w:val="3"/>
                <w:highlight w:val="none"/>
                <w:lang w:eastAsia="zh-CN"/>
              </w:rPr>
              <w:t>法律法规，树立良好的职业道德；</w:t>
            </w:r>
            <w:r>
              <w:rPr>
                <w:rFonts w:hint="eastAsia" w:ascii="仿宋_GB2312" w:hAnsi="仿宋_GB2312" w:eastAsia="仿宋_GB2312" w:cs="仿宋_GB2312"/>
                <w:spacing w:val="5"/>
                <w:highlight w:val="none"/>
                <w:lang w:eastAsia="zh-CN"/>
              </w:rPr>
              <w:t xml:space="preserve"> </w:t>
            </w:r>
          </w:p>
          <w:p>
            <w:pPr>
              <w:keepNext w:val="0"/>
              <w:keepLines w:val="0"/>
              <w:pageBreakBefore w:val="0"/>
              <w:shd w:val="clear"/>
              <w:wordWrap/>
              <w:overflowPunct/>
              <w:topLinePunct w:val="0"/>
              <w:bidi w:val="0"/>
              <w:adjustRightInd w:val="0"/>
              <w:snapToGrid w:val="0"/>
              <w:spacing w:line="360" w:lineRule="exact"/>
              <w:jc w:val="left"/>
              <w:rPr>
                <w:rFonts w:hint="eastAsia" w:ascii="仿宋_GB2312" w:hAnsi="仿宋_GB2312" w:eastAsia="仿宋_GB2312" w:cs="仿宋_GB2312"/>
                <w:spacing w:val="2"/>
                <w:highlight w:val="none"/>
                <w:lang w:eastAsia="zh-CN"/>
              </w:rPr>
            </w:pPr>
            <w:r>
              <w:rPr>
                <w:rFonts w:hint="eastAsia" w:ascii="仿宋_GB2312" w:hAnsi="仿宋_GB2312" w:eastAsia="仿宋_GB2312" w:cs="仿宋_GB2312"/>
                <w:spacing w:val="2"/>
                <w:highlight w:val="none"/>
                <w:lang w:val="en-US" w:eastAsia="zh-CN"/>
              </w:rPr>
              <w:t>2</w:t>
            </w:r>
            <w:r>
              <w:rPr>
                <w:rFonts w:hint="eastAsia" w:ascii="仿宋_GB2312" w:hAnsi="仿宋_GB2312" w:eastAsia="仿宋_GB2312" w:cs="仿宋_GB2312"/>
                <w:spacing w:val="2"/>
                <w:highlight w:val="none"/>
                <w:lang w:eastAsia="zh-CN"/>
              </w:rPr>
              <w:t>.能适应企业环境和管理要求。</w:t>
            </w:r>
          </w:p>
          <w:p>
            <w:pPr>
              <w:keepNext w:val="0"/>
              <w:keepLines w:val="0"/>
              <w:pageBreakBefore w:val="0"/>
              <w:shd w:val="clear"/>
              <w:wordWrap/>
              <w:overflowPunct/>
              <w:topLinePunct w:val="0"/>
              <w:bidi w:val="0"/>
              <w:adjustRightInd w:val="0"/>
              <w:snapToGrid w:val="0"/>
              <w:spacing w:line="360" w:lineRule="exact"/>
              <w:jc w:val="left"/>
              <w:rPr>
                <w:rFonts w:hint="default" w:ascii="仿宋_GB2312" w:hAnsi="仿宋_GB2312" w:eastAsia="仿宋_GB2312" w:cs="仿宋_GB2312"/>
                <w:spacing w:val="2"/>
                <w:highlight w:val="none"/>
                <w:lang w:val="en-US" w:eastAsia="zh-CN"/>
              </w:rPr>
            </w:pPr>
            <w:r>
              <w:rPr>
                <w:rFonts w:hint="eastAsia" w:ascii="仿宋_GB2312" w:hAnsi="仿宋_GB2312" w:eastAsia="仿宋_GB2312" w:cs="仿宋_GB2312"/>
                <w:spacing w:val="2"/>
                <w:highlight w:val="none"/>
                <w:lang w:val="en-US" w:eastAsia="zh-CN"/>
              </w:rPr>
              <w:t>3.掌握各种操作技能，提高和培养自学能力。</w:t>
            </w:r>
          </w:p>
        </w:tc>
      </w:tr>
    </w:tbl>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12" w:name="bookmark11"/>
      <w:bookmarkEnd w:id="12"/>
      <w:r>
        <w:rPr>
          <w:rFonts w:hint="eastAsia" w:ascii="楷体" w:hAnsi="楷体" w:eastAsia="楷体" w:cs="楷体"/>
          <w:sz w:val="32"/>
          <w:szCs w:val="32"/>
          <w:highlight w:val="none"/>
        </w:rPr>
        <w:t>（六）实习成果</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实习学生应在岗位实习结束时提交实习记录表、实习单位鉴定材料，并且必须提交以下成果中的任一项：</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（1）岗位实习总结报告一份；</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（2）实习期间形成的技术方案或论文；</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（3）实习期间完成的实物作品的图文说明材料或音视频说明材料。</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13" w:name="bookmark12"/>
      <w:bookmarkEnd w:id="13"/>
      <w:r>
        <w:rPr>
          <w:rFonts w:hint="eastAsia" w:ascii="楷体" w:hAnsi="楷体" w:eastAsia="楷体" w:cs="楷体"/>
          <w:sz w:val="32"/>
          <w:szCs w:val="32"/>
          <w:highlight w:val="none"/>
        </w:rPr>
        <w:t>（七）考核评价</w:t>
      </w:r>
    </w:p>
    <w:p>
      <w:pPr>
        <w:shd w:val="clear"/>
        <w:adjustRightInd w:val="0"/>
        <w:snapToGrid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1.考核内容</w:t>
      </w:r>
      <w:bookmarkStart w:id="14" w:name="bookmark13"/>
      <w:bookmarkEnd w:id="14"/>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2.考核形式</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5" w:name="bookmark14"/>
      <w:bookmarkEnd w:id="15"/>
      <w:r>
        <w:rPr>
          <w:rFonts w:hint="eastAsia" w:ascii="仿宋_GB2312" w:hAnsi="Times New Roman" w:eastAsia="仿宋_GB2312" w:cs="Times New Roman"/>
          <w:sz w:val="32"/>
          <w:szCs w:val="32"/>
          <w:highlight w:val="none"/>
          <w:lang w:eastAsia="zh-CN"/>
        </w:rPr>
        <w:t>岗位实习考核应将过程性考核与结果性考核相结合，按照一定的比例综合计算岗位实习成绩。学生实习考核要纳入学业评价，考核成绩作为毕业的重要依据。</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3.考核组织</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6" w:name="bookmark15"/>
      <w:bookmarkEnd w:id="16"/>
      <w:r>
        <w:rPr>
          <w:rFonts w:hint="eastAsia" w:ascii="仿宋_GB2312" w:hAnsi="Times New Roman" w:eastAsia="仿宋_GB2312" w:cs="Times New Roman"/>
          <w:sz w:val="32"/>
          <w:szCs w:val="32"/>
          <w:highlight w:val="none"/>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17" w:name="bookmark16"/>
      <w:bookmarkEnd w:id="17"/>
      <w:r>
        <w:rPr>
          <w:rFonts w:hint="eastAsia" w:ascii="楷体" w:hAnsi="楷体" w:eastAsia="楷体" w:cs="楷体"/>
          <w:sz w:val="32"/>
          <w:szCs w:val="32"/>
          <w:highlight w:val="none"/>
        </w:rPr>
        <w:t>（八）实习管理</w:t>
      </w:r>
    </w:p>
    <w:p>
      <w:pPr>
        <w:shd w:val="clear"/>
        <w:spacing w:line="560" w:lineRule="exact"/>
        <w:ind w:left="420" w:leftChars="200"/>
        <w:outlineLvl w:val="1"/>
        <w:rPr>
          <w:rFonts w:ascii="仿宋_GB2312" w:eastAsia="仿宋_GB2312"/>
          <w:sz w:val="32"/>
          <w:szCs w:val="32"/>
          <w:highlight w:val="none"/>
        </w:rPr>
      </w:pPr>
      <w:r>
        <w:rPr>
          <w:rFonts w:hint="eastAsia" w:ascii="仿宋_GB2312" w:hAnsi="仿宋_GB2312" w:eastAsia="仿宋_GB2312" w:cs="仿宋_GB2312"/>
          <w:spacing w:val="21"/>
          <w:sz w:val="32"/>
          <w:szCs w:val="32"/>
          <w:highlight w:val="none"/>
        </w:rPr>
        <w:t xml:space="preserve"> </w:t>
      </w:r>
      <w:r>
        <w:rPr>
          <w:rFonts w:hint="eastAsia" w:ascii="仿宋_GB2312" w:eastAsia="仿宋_GB2312"/>
          <w:sz w:val="32"/>
          <w:szCs w:val="32"/>
          <w:highlight w:val="none"/>
        </w:rPr>
        <w:t xml:space="preserve"> 1.管理制度</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8" w:name="bookmark17"/>
      <w:bookmarkEnd w:id="18"/>
      <w:r>
        <w:rPr>
          <w:rFonts w:hint="eastAsia" w:ascii="仿宋_GB2312" w:hAnsi="Times New Roman" w:eastAsia="仿宋_GB2312" w:cs="Times New Roman"/>
          <w:sz w:val="32"/>
          <w:szCs w:val="32"/>
          <w:highlight w:val="none"/>
          <w:lang w:eastAsia="zh-CN"/>
        </w:rPr>
        <w:t>（1）学生参加岗位实习前 ，学校、实习单位、学生三方必须以教育部发布的《职业院校学生岗位实习三方协议（示范文本）》 为基础签订实习协议 ，并依法严格履行协议中有关条款。</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9" w:name="bookmark18"/>
      <w:bookmarkEnd w:id="19"/>
      <w:r>
        <w:rPr>
          <w:rFonts w:hint="eastAsia" w:ascii="仿宋_GB2312" w:hAnsi="Times New Roman" w:eastAsia="仿宋_GB2312" w:cs="Times New Roman"/>
          <w:sz w:val="32"/>
          <w:szCs w:val="32"/>
          <w:highlight w:val="none"/>
          <w:lang w:eastAsia="zh-CN"/>
        </w:rPr>
        <w:t>2.过程管理</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（3）岗位实习结束。学生应按岗位实习单位要求办理离岗手续，并按学校规定时间返校报到；学生应提交完整的岗位实习材料，如岗位实习记录、 岗位实习总结报告等。</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20" w:name="bookmark19"/>
      <w:bookmarkEnd w:id="20"/>
      <w:r>
        <w:rPr>
          <w:rFonts w:hint="eastAsia" w:ascii="仿宋_GB2312" w:hAnsi="Times New Roman" w:eastAsia="仿宋_GB2312" w:cs="Times New Roman"/>
          <w:sz w:val="32"/>
          <w:szCs w:val="32"/>
          <w:highlight w:val="none"/>
          <w:lang w:eastAsia="zh-CN"/>
        </w:rPr>
        <w:t>3.总结交流</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岗位实习总结应有实习学生、指导教师和实习单位专门人员参与，可以采用师生总结交流、 学校与实习单位双方总结交流等多种方式进行。</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6"/>
        <w:shd w:val="clear"/>
        <w:spacing w:line="560" w:lineRule="exact"/>
        <w:ind w:firstLine="640" w:firstLineChars="200"/>
        <w:rPr>
          <w:rFonts w:ascii="方正小标宋简体" w:hAnsi="方正小标宋简体" w:eastAsia="方正小标宋简体" w:cs="方正小标宋简体"/>
          <w:kern w:val="0"/>
          <w:sz w:val="36"/>
          <w:szCs w:val="36"/>
          <w:highlight w:val="none"/>
          <w:shd w:val="clear" w:color="auto" w:fill="FFFFFF"/>
          <w:lang w:bidi="ar"/>
        </w:rPr>
      </w:pPr>
      <w:r>
        <w:rPr>
          <w:rFonts w:hint="eastAsia" w:ascii="仿宋_GB2312" w:hAnsi="Times New Roman" w:eastAsia="仿宋_GB2312" w:cs="Times New Roman"/>
          <w:sz w:val="32"/>
          <w:szCs w:val="32"/>
          <w:highlight w:val="none"/>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footerReference r:id="rId9" w:type="default"/>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975281-2659-4EC5-95BE-2860EF9826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46DE754-D3BB-4B80-9587-56BA3147489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3" w:fontKey="{6DB118FB-6FD0-47CC-89D2-BE7D44260BB0}"/>
  </w:font>
  <w:font w:name="仿宋_GB2312">
    <w:panose1 w:val="02010609030101010101"/>
    <w:charset w:val="86"/>
    <w:family w:val="modern"/>
    <w:pitch w:val="default"/>
    <w:sig w:usb0="00000001" w:usb1="080E0000" w:usb2="00000000" w:usb3="00000000" w:csb0="00040000" w:csb1="00000000"/>
    <w:embedRegular r:id="rId4" w:fontKey="{3DDBA0EF-9C90-4BB3-B9F9-130ED414B926}"/>
  </w:font>
  <w:font w:name="楷体_GB2312">
    <w:panose1 w:val="02010609030101010101"/>
    <w:charset w:val="86"/>
    <w:family w:val="auto"/>
    <w:pitch w:val="default"/>
    <w:sig w:usb0="00000001" w:usb1="080E0000" w:usb2="00000000" w:usb3="00000000" w:csb0="00040000" w:csb1="00000000"/>
    <w:embedRegular r:id="rId5" w:fontKey="{0A49EDBC-3018-471E-976C-0B6633C61382}"/>
  </w:font>
  <w:font w:name="楷体">
    <w:panose1 w:val="02010609060101010101"/>
    <w:charset w:val="86"/>
    <w:family w:val="modern"/>
    <w:pitch w:val="default"/>
    <w:sig w:usb0="800002BF" w:usb1="38CF7CFA" w:usb2="00000016" w:usb3="00000000" w:csb0="00040001" w:csb1="00000000"/>
    <w:embedRegular r:id="rId6" w:fontKey="{ECCAB69D-18E3-49F4-BDB7-E35578960F13}"/>
  </w:font>
  <w:font w:name="仿宋">
    <w:panose1 w:val="02010609060101010101"/>
    <w:charset w:val="86"/>
    <w:family w:val="modern"/>
    <w:pitch w:val="default"/>
    <w:sig w:usb0="800002BF" w:usb1="38CF7CFA" w:usb2="00000016" w:usb3="00000000" w:csb0="00040001" w:csb1="00000000"/>
    <w:embedRegular r:id="rId7" w:fontKey="{75557D7C-A788-4F45-8221-F2EB57DB9B97}"/>
  </w:font>
  <w:font w:name="方正小标宋_GBK">
    <w:panose1 w:val="02000000000000000000"/>
    <w:charset w:val="86"/>
    <w:family w:val="script"/>
    <w:pitch w:val="default"/>
    <w:sig w:usb0="A00002BF" w:usb1="38CF7CFA" w:usb2="00082016" w:usb3="00000000" w:csb0="00040001" w:csb1="00000000"/>
    <w:embedRegular r:id="rId8" w:fontKey="{515AEA7E-B607-42E4-B000-8B69B03E117F}"/>
  </w:font>
  <w:font w:name="微软雅黑">
    <w:panose1 w:val="020B0503020204020204"/>
    <w:charset w:val="86"/>
    <w:family w:val="auto"/>
    <w:pitch w:val="default"/>
    <w:sig w:usb0="80000287" w:usb1="2ACF3C50" w:usb2="00000016" w:usb3="00000000" w:csb0="0004001F" w:csb1="00000000"/>
    <w:embedRegular r:id="rId9" w:fontKey="{CF300205-5685-4834-8836-15B42D202FC1}"/>
  </w:font>
  <w:font w:name="___WRD_EMBED_SUB_43">
    <w:panose1 w:val="02010609030101010101"/>
    <w:charset w:val="86"/>
    <w:family w:val="auto"/>
    <w:pitch w:val="default"/>
    <w:sig w:usb0="00000001" w:usb1="080E0000" w:usb2="00000000" w:usb3="00000000" w:csb0="00040000" w:csb1="00000000"/>
    <w:embedRegular r:id="rId10" w:fontKey="{5AD80A64-2AC7-4277-9670-0DCC91C5F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left="210" w:leftChars="100" w:right="210" w:rightChars="100"/>
                            <w:rPr>
                              <w:rStyle w:val="17"/>
                              <w:sz w:val="28"/>
                              <w:szCs w:val="28"/>
                            </w:rPr>
                          </w:pPr>
                          <w:r>
                            <w:rPr>
                              <w:rStyle w:val="17"/>
                              <w:sz w:val="28"/>
                              <w:szCs w:val="28"/>
                            </w:rPr>
                            <w:fldChar w:fldCharType="begin"/>
                          </w:r>
                          <w:r>
                            <w:rPr>
                              <w:rStyle w:val="17"/>
                              <w:sz w:val="28"/>
                              <w:szCs w:val="28"/>
                            </w:rPr>
                            <w:instrText xml:space="preserve"> PAGE  \* MERGEFORMAT </w:instrText>
                          </w:r>
                          <w:r>
                            <w:rPr>
                              <w:rStyle w:val="17"/>
                              <w:sz w:val="28"/>
                              <w:szCs w:val="28"/>
                            </w:rPr>
                            <w:fldChar w:fldCharType="separate"/>
                          </w:r>
                          <w:r>
                            <w:rPr>
                              <w:rStyle w:val="17"/>
                              <w:sz w:val="28"/>
                              <w:szCs w:val="28"/>
                            </w:rPr>
                            <w:t>- 16 -</w:t>
                          </w:r>
                          <w:r>
                            <w:rPr>
                              <w:rStyle w:val="17"/>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0"/>
                      <w:ind w:left="210" w:leftChars="100" w:right="210" w:rightChars="100"/>
                      <w:rPr>
                        <w:rStyle w:val="17"/>
                        <w:sz w:val="28"/>
                        <w:szCs w:val="28"/>
                      </w:rPr>
                    </w:pPr>
                    <w:r>
                      <w:rPr>
                        <w:rStyle w:val="17"/>
                        <w:sz w:val="28"/>
                        <w:szCs w:val="28"/>
                      </w:rPr>
                      <w:fldChar w:fldCharType="begin"/>
                    </w:r>
                    <w:r>
                      <w:rPr>
                        <w:rStyle w:val="17"/>
                        <w:sz w:val="28"/>
                        <w:szCs w:val="28"/>
                      </w:rPr>
                      <w:instrText xml:space="preserve"> PAGE  \* MERGEFORMAT </w:instrText>
                    </w:r>
                    <w:r>
                      <w:rPr>
                        <w:rStyle w:val="17"/>
                        <w:sz w:val="28"/>
                        <w:szCs w:val="28"/>
                      </w:rPr>
                      <w:fldChar w:fldCharType="separate"/>
                    </w:r>
                    <w:r>
                      <w:rPr>
                        <w:rStyle w:val="17"/>
                        <w:sz w:val="28"/>
                        <w:szCs w:val="28"/>
                      </w:rPr>
                      <w:t>- 16 -</w:t>
                    </w:r>
                    <w:r>
                      <w:rPr>
                        <w:rStyle w:val="17"/>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- 36 -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- 36 -</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rPr>
        <w:rFonts w:hint="eastAsia"/>
      </w:rPr>
    </w:lvl>
  </w:abstractNum>
  <w:abstractNum w:abstractNumId="1">
    <w:nsid w:val="9C4E6C50"/>
    <w:multiLevelType w:val="singleLevel"/>
    <w:tmpl w:val="9C4E6C50"/>
    <w:lvl w:ilvl="0" w:tentative="0">
      <w:start w:val="2"/>
      <w:numFmt w:val="chineseCounting"/>
      <w:suff w:val="nothing"/>
      <w:lvlText w:val="（%1）"/>
      <w:lvlJc w:val="left"/>
      <w:rPr>
        <w:rFonts w:hint="eastAsia"/>
      </w:rPr>
    </w:lvl>
  </w:abstractNum>
  <w:abstractNum w:abstractNumId="2">
    <w:nsid w:val="C0920093"/>
    <w:multiLevelType w:val="singleLevel"/>
    <w:tmpl w:val="C0920093"/>
    <w:lvl w:ilvl="0" w:tentative="0">
      <w:start w:val="6"/>
      <w:numFmt w:val="chineseCounting"/>
      <w:suff w:val="nothing"/>
      <w:lvlText w:val="（%1）"/>
      <w:lvlJc w:val="left"/>
      <w:rPr>
        <w:rFonts w:hint="eastAsia"/>
      </w:rPr>
    </w:lvl>
  </w:abstractNum>
  <w:abstractNum w:abstractNumId="3">
    <w:nsid w:val="CBC76E8B"/>
    <w:multiLevelType w:val="singleLevel"/>
    <w:tmpl w:val="CBC76E8B"/>
    <w:lvl w:ilvl="0" w:tentative="0">
      <w:start w:val="1"/>
      <w:numFmt w:val="chineseCounting"/>
      <w:suff w:val="nothing"/>
      <w:lvlText w:val="（%1）"/>
      <w:lvlJc w:val="left"/>
      <w:rPr>
        <w:rFonts w:hint="eastAsia"/>
      </w:rPr>
    </w:lvl>
  </w:abstractNum>
  <w:abstractNum w:abstractNumId="4">
    <w:nsid w:val="D382E4EF"/>
    <w:multiLevelType w:val="singleLevel"/>
    <w:tmpl w:val="D382E4EF"/>
    <w:lvl w:ilvl="0" w:tentative="0">
      <w:start w:val="1"/>
      <w:numFmt w:val="chineseCounting"/>
      <w:suff w:val="nothing"/>
      <w:lvlText w:val="（%1）"/>
      <w:lvlJc w:val="left"/>
      <w:rPr>
        <w:rFonts w:hint="eastAsia"/>
      </w:rPr>
    </w:lvl>
  </w:abstractNum>
  <w:abstractNum w:abstractNumId="5">
    <w:nsid w:val="FA1BB54A"/>
    <w:multiLevelType w:val="singleLevel"/>
    <w:tmpl w:val="FA1BB54A"/>
    <w:lvl w:ilvl="0" w:tentative="0">
      <w:start w:val="6"/>
      <w:numFmt w:val="chineseCounting"/>
      <w:suff w:val="nothing"/>
      <w:lvlText w:val="（%1）"/>
      <w:lvlJc w:val="left"/>
      <w:rPr>
        <w:rFonts w:hint="eastAsia"/>
      </w:rPr>
    </w:lvl>
  </w:abstractNum>
  <w:abstractNum w:abstractNumId="6">
    <w:nsid w:val="003E36B0"/>
    <w:multiLevelType w:val="singleLevel"/>
    <w:tmpl w:val="003E36B0"/>
    <w:lvl w:ilvl="0" w:tentative="0">
      <w:start w:val="2"/>
      <w:numFmt w:val="chineseCounting"/>
      <w:suff w:val="nothing"/>
      <w:lvlText w:val="%1、"/>
      <w:lvlJc w:val="left"/>
      <w:rPr>
        <w:rFonts w:hint="eastAsia"/>
      </w:rPr>
    </w:lvl>
  </w:abstractNum>
  <w:abstractNum w:abstractNumId="7">
    <w:nsid w:val="4D8BAD21"/>
    <w:multiLevelType w:val="singleLevel"/>
    <w:tmpl w:val="4D8BAD21"/>
    <w:lvl w:ilvl="0" w:tentative="0">
      <w:start w:val="1"/>
      <w:numFmt w:val="decimal"/>
      <w:lvlText w:val="%1."/>
      <w:lvlJc w:val="left"/>
      <w:pPr>
        <w:tabs>
          <w:tab w:val="left" w:pos="312"/>
        </w:tabs>
      </w:pPr>
    </w:lvl>
  </w:abstractNum>
  <w:abstractNum w:abstractNumId="8">
    <w:nsid w:val="4E370960"/>
    <w:multiLevelType w:val="singleLevel"/>
    <w:tmpl w:val="4E370960"/>
    <w:lvl w:ilvl="0" w:tentative="0">
      <w:start w:val="1"/>
      <w:numFmt w:val="decimal"/>
      <w:lvlText w:val="%1."/>
      <w:lvlJc w:val="left"/>
      <w:pPr>
        <w:tabs>
          <w:tab w:val="left" w:pos="312"/>
        </w:tabs>
      </w:pPr>
    </w:lvl>
  </w:abstractNum>
  <w:num w:numId="1">
    <w:abstractNumId w:val="0"/>
  </w:num>
  <w:num w:numId="2">
    <w:abstractNumId w:val="3"/>
  </w:num>
  <w:num w:numId="3">
    <w:abstractNumId w:val="2"/>
  </w:num>
  <w:num w:numId="4">
    <w:abstractNumId w:val="7"/>
  </w:num>
  <w:num w:numId="5">
    <w:abstractNumId w:val="5"/>
  </w:num>
  <w:num w:numId="6">
    <w:abstractNumId w:val="8"/>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4EC94844"/>
    <w:rsid w:val="00016ECE"/>
    <w:rsid w:val="000326EE"/>
    <w:rsid w:val="0003634A"/>
    <w:rsid w:val="00055A11"/>
    <w:rsid w:val="00061E63"/>
    <w:rsid w:val="00065CC2"/>
    <w:rsid w:val="00082044"/>
    <w:rsid w:val="000D1321"/>
    <w:rsid w:val="0011754B"/>
    <w:rsid w:val="00120184"/>
    <w:rsid w:val="00124ECC"/>
    <w:rsid w:val="001616D8"/>
    <w:rsid w:val="00181275"/>
    <w:rsid w:val="001A14DA"/>
    <w:rsid w:val="001B13D6"/>
    <w:rsid w:val="001D3614"/>
    <w:rsid w:val="00221E78"/>
    <w:rsid w:val="00236268"/>
    <w:rsid w:val="00244E5C"/>
    <w:rsid w:val="00263220"/>
    <w:rsid w:val="002861B6"/>
    <w:rsid w:val="002F3B6E"/>
    <w:rsid w:val="002F60DD"/>
    <w:rsid w:val="00311A5F"/>
    <w:rsid w:val="00341609"/>
    <w:rsid w:val="00347435"/>
    <w:rsid w:val="004001BC"/>
    <w:rsid w:val="004168D3"/>
    <w:rsid w:val="0043441A"/>
    <w:rsid w:val="0044372D"/>
    <w:rsid w:val="0045543D"/>
    <w:rsid w:val="004D3168"/>
    <w:rsid w:val="00515CD6"/>
    <w:rsid w:val="0052440E"/>
    <w:rsid w:val="005747D1"/>
    <w:rsid w:val="00576EBA"/>
    <w:rsid w:val="005A4713"/>
    <w:rsid w:val="005F71AA"/>
    <w:rsid w:val="006225B8"/>
    <w:rsid w:val="006240A8"/>
    <w:rsid w:val="00637163"/>
    <w:rsid w:val="00647E23"/>
    <w:rsid w:val="006C42E9"/>
    <w:rsid w:val="006E7372"/>
    <w:rsid w:val="00700464"/>
    <w:rsid w:val="00710E61"/>
    <w:rsid w:val="00722C0E"/>
    <w:rsid w:val="00777080"/>
    <w:rsid w:val="007971D2"/>
    <w:rsid w:val="007C3E2F"/>
    <w:rsid w:val="007E5F1A"/>
    <w:rsid w:val="007F2019"/>
    <w:rsid w:val="007F2DAE"/>
    <w:rsid w:val="0080762A"/>
    <w:rsid w:val="00810EE3"/>
    <w:rsid w:val="00841F07"/>
    <w:rsid w:val="008B1FD7"/>
    <w:rsid w:val="008E147A"/>
    <w:rsid w:val="008F37E8"/>
    <w:rsid w:val="0096193E"/>
    <w:rsid w:val="00975D66"/>
    <w:rsid w:val="00992FA5"/>
    <w:rsid w:val="009955E9"/>
    <w:rsid w:val="00A12741"/>
    <w:rsid w:val="00AA33C7"/>
    <w:rsid w:val="00AA5BA4"/>
    <w:rsid w:val="00B43C43"/>
    <w:rsid w:val="00B9383D"/>
    <w:rsid w:val="00BD5342"/>
    <w:rsid w:val="00BF3A07"/>
    <w:rsid w:val="00BF595F"/>
    <w:rsid w:val="00C777E8"/>
    <w:rsid w:val="00C92014"/>
    <w:rsid w:val="00C954BC"/>
    <w:rsid w:val="00C958AA"/>
    <w:rsid w:val="00CA04A5"/>
    <w:rsid w:val="00CB1CE9"/>
    <w:rsid w:val="00CC31BF"/>
    <w:rsid w:val="00CC46C9"/>
    <w:rsid w:val="00CC61DF"/>
    <w:rsid w:val="00D05722"/>
    <w:rsid w:val="00D15740"/>
    <w:rsid w:val="00D30013"/>
    <w:rsid w:val="00DC1A25"/>
    <w:rsid w:val="00DC722C"/>
    <w:rsid w:val="00E00048"/>
    <w:rsid w:val="00E14040"/>
    <w:rsid w:val="00E24DCF"/>
    <w:rsid w:val="00E33B1E"/>
    <w:rsid w:val="00E46AA7"/>
    <w:rsid w:val="00E73E48"/>
    <w:rsid w:val="00E870F0"/>
    <w:rsid w:val="00EF35F9"/>
    <w:rsid w:val="00F0435E"/>
    <w:rsid w:val="00F061FD"/>
    <w:rsid w:val="00FE0A84"/>
    <w:rsid w:val="00FF3DC7"/>
    <w:rsid w:val="01311D17"/>
    <w:rsid w:val="013B0DE8"/>
    <w:rsid w:val="013D6280"/>
    <w:rsid w:val="017A16F1"/>
    <w:rsid w:val="01814321"/>
    <w:rsid w:val="01AC3A93"/>
    <w:rsid w:val="01AF6BA0"/>
    <w:rsid w:val="01D54ECF"/>
    <w:rsid w:val="01F92046"/>
    <w:rsid w:val="02353087"/>
    <w:rsid w:val="02355837"/>
    <w:rsid w:val="02466C72"/>
    <w:rsid w:val="02590097"/>
    <w:rsid w:val="02924A37"/>
    <w:rsid w:val="02AB5AF9"/>
    <w:rsid w:val="02D768EE"/>
    <w:rsid w:val="02D7696B"/>
    <w:rsid w:val="031B2C7F"/>
    <w:rsid w:val="03200295"/>
    <w:rsid w:val="03647097"/>
    <w:rsid w:val="03963644"/>
    <w:rsid w:val="039B4330"/>
    <w:rsid w:val="03D26FB6"/>
    <w:rsid w:val="04FC6AE0"/>
    <w:rsid w:val="0501370E"/>
    <w:rsid w:val="050C54EF"/>
    <w:rsid w:val="054162A1"/>
    <w:rsid w:val="054D2E98"/>
    <w:rsid w:val="054D6A14"/>
    <w:rsid w:val="055148B2"/>
    <w:rsid w:val="058C27C0"/>
    <w:rsid w:val="05AA650B"/>
    <w:rsid w:val="05B178CA"/>
    <w:rsid w:val="05B7054C"/>
    <w:rsid w:val="05C173E2"/>
    <w:rsid w:val="05F31C91"/>
    <w:rsid w:val="05F61781"/>
    <w:rsid w:val="06001634"/>
    <w:rsid w:val="060F45F1"/>
    <w:rsid w:val="06314567"/>
    <w:rsid w:val="0686237C"/>
    <w:rsid w:val="068B6BCA"/>
    <w:rsid w:val="06954AF6"/>
    <w:rsid w:val="06A55A83"/>
    <w:rsid w:val="06B56F46"/>
    <w:rsid w:val="06B86A37"/>
    <w:rsid w:val="06BC6527"/>
    <w:rsid w:val="06C70A28"/>
    <w:rsid w:val="06D41C0B"/>
    <w:rsid w:val="06DB44D3"/>
    <w:rsid w:val="06E11AE9"/>
    <w:rsid w:val="06E670D4"/>
    <w:rsid w:val="06FF529B"/>
    <w:rsid w:val="07107A01"/>
    <w:rsid w:val="0737795B"/>
    <w:rsid w:val="0755531E"/>
    <w:rsid w:val="075D7207"/>
    <w:rsid w:val="0760636A"/>
    <w:rsid w:val="07775550"/>
    <w:rsid w:val="07802062"/>
    <w:rsid w:val="079052BE"/>
    <w:rsid w:val="079270C9"/>
    <w:rsid w:val="079E5C2C"/>
    <w:rsid w:val="07C12195"/>
    <w:rsid w:val="07CC279A"/>
    <w:rsid w:val="07EA0B2B"/>
    <w:rsid w:val="07F3586E"/>
    <w:rsid w:val="07F43A9E"/>
    <w:rsid w:val="085207C5"/>
    <w:rsid w:val="08566A1E"/>
    <w:rsid w:val="086B7012"/>
    <w:rsid w:val="087F76A4"/>
    <w:rsid w:val="08876C3D"/>
    <w:rsid w:val="08AB6107"/>
    <w:rsid w:val="08AD7EA6"/>
    <w:rsid w:val="08CA4DCB"/>
    <w:rsid w:val="08D77648"/>
    <w:rsid w:val="08DE30FD"/>
    <w:rsid w:val="08EB6813"/>
    <w:rsid w:val="08F06A48"/>
    <w:rsid w:val="08FB0871"/>
    <w:rsid w:val="08FB4905"/>
    <w:rsid w:val="09151F1E"/>
    <w:rsid w:val="0932487E"/>
    <w:rsid w:val="0935611C"/>
    <w:rsid w:val="093738EA"/>
    <w:rsid w:val="09434CDD"/>
    <w:rsid w:val="09727371"/>
    <w:rsid w:val="097906FF"/>
    <w:rsid w:val="09864BCA"/>
    <w:rsid w:val="09AB4631"/>
    <w:rsid w:val="09C15C02"/>
    <w:rsid w:val="09C32DBD"/>
    <w:rsid w:val="09C676BC"/>
    <w:rsid w:val="09F41468"/>
    <w:rsid w:val="0A05611E"/>
    <w:rsid w:val="0A0A00B0"/>
    <w:rsid w:val="0A2D3298"/>
    <w:rsid w:val="0A3463D4"/>
    <w:rsid w:val="0A36114C"/>
    <w:rsid w:val="0A556F05"/>
    <w:rsid w:val="0A9B2803"/>
    <w:rsid w:val="0A9D2046"/>
    <w:rsid w:val="0AAD010A"/>
    <w:rsid w:val="0ABA2D7D"/>
    <w:rsid w:val="0AEC6126"/>
    <w:rsid w:val="0B077F8D"/>
    <w:rsid w:val="0B122F3A"/>
    <w:rsid w:val="0B315162"/>
    <w:rsid w:val="0B7D3DAB"/>
    <w:rsid w:val="0B883C36"/>
    <w:rsid w:val="0B8F2117"/>
    <w:rsid w:val="0B9E444D"/>
    <w:rsid w:val="0BA17A99"/>
    <w:rsid w:val="0BA63302"/>
    <w:rsid w:val="0C25691C"/>
    <w:rsid w:val="0C421CC7"/>
    <w:rsid w:val="0C542D5E"/>
    <w:rsid w:val="0C5C1C12"/>
    <w:rsid w:val="0C605BA6"/>
    <w:rsid w:val="0C796C68"/>
    <w:rsid w:val="0C803B53"/>
    <w:rsid w:val="0C923562"/>
    <w:rsid w:val="0CD93263"/>
    <w:rsid w:val="0CF20312"/>
    <w:rsid w:val="0D1D167E"/>
    <w:rsid w:val="0D865C68"/>
    <w:rsid w:val="0D9D7086"/>
    <w:rsid w:val="0DA76EF7"/>
    <w:rsid w:val="0E016238"/>
    <w:rsid w:val="0E1E38C6"/>
    <w:rsid w:val="0E782D35"/>
    <w:rsid w:val="0E7A7B33"/>
    <w:rsid w:val="0EA37FCC"/>
    <w:rsid w:val="0EAD041A"/>
    <w:rsid w:val="0EAE203B"/>
    <w:rsid w:val="0EB6385C"/>
    <w:rsid w:val="0EBE66C8"/>
    <w:rsid w:val="0ECC26BE"/>
    <w:rsid w:val="0EEC4C7F"/>
    <w:rsid w:val="0EEC7088"/>
    <w:rsid w:val="0EED1247"/>
    <w:rsid w:val="0EEF6D6E"/>
    <w:rsid w:val="0EF97BEC"/>
    <w:rsid w:val="0F0740B7"/>
    <w:rsid w:val="0F2363F4"/>
    <w:rsid w:val="0F2509E1"/>
    <w:rsid w:val="0F470958"/>
    <w:rsid w:val="0F4F5A5E"/>
    <w:rsid w:val="0F59068B"/>
    <w:rsid w:val="0F8676D2"/>
    <w:rsid w:val="0F8737DE"/>
    <w:rsid w:val="0FBA737B"/>
    <w:rsid w:val="0FD541B5"/>
    <w:rsid w:val="0FD97FCA"/>
    <w:rsid w:val="0FDE750E"/>
    <w:rsid w:val="0FFC5D23"/>
    <w:rsid w:val="100A31CD"/>
    <w:rsid w:val="10172A20"/>
    <w:rsid w:val="1032010A"/>
    <w:rsid w:val="10341166"/>
    <w:rsid w:val="103A6D61"/>
    <w:rsid w:val="10414385"/>
    <w:rsid w:val="106F0166"/>
    <w:rsid w:val="10826527"/>
    <w:rsid w:val="108C2A50"/>
    <w:rsid w:val="10923E54"/>
    <w:rsid w:val="10B22F3A"/>
    <w:rsid w:val="10B71B0D"/>
    <w:rsid w:val="10CB7366"/>
    <w:rsid w:val="10E11279"/>
    <w:rsid w:val="110B69CC"/>
    <w:rsid w:val="11126ECE"/>
    <w:rsid w:val="11166833"/>
    <w:rsid w:val="112371A2"/>
    <w:rsid w:val="1146319E"/>
    <w:rsid w:val="115A134C"/>
    <w:rsid w:val="11943BFC"/>
    <w:rsid w:val="11973128"/>
    <w:rsid w:val="119D51A7"/>
    <w:rsid w:val="11AF709B"/>
    <w:rsid w:val="11D34725"/>
    <w:rsid w:val="11E20E0C"/>
    <w:rsid w:val="11EC3A38"/>
    <w:rsid w:val="11EE1A60"/>
    <w:rsid w:val="11F748B7"/>
    <w:rsid w:val="1225795C"/>
    <w:rsid w:val="127E28E2"/>
    <w:rsid w:val="12956B0A"/>
    <w:rsid w:val="12963118"/>
    <w:rsid w:val="12D31B59"/>
    <w:rsid w:val="12D640A8"/>
    <w:rsid w:val="12D65128"/>
    <w:rsid w:val="12F06637"/>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706BA3"/>
    <w:rsid w:val="147E306D"/>
    <w:rsid w:val="14900FF3"/>
    <w:rsid w:val="149B5DB4"/>
    <w:rsid w:val="14B3099F"/>
    <w:rsid w:val="14C34F24"/>
    <w:rsid w:val="14CB202B"/>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CA279E"/>
    <w:rsid w:val="15D71AE7"/>
    <w:rsid w:val="160B0931"/>
    <w:rsid w:val="161A5018"/>
    <w:rsid w:val="1641578F"/>
    <w:rsid w:val="166D339A"/>
    <w:rsid w:val="16AE750E"/>
    <w:rsid w:val="16B965DF"/>
    <w:rsid w:val="16BE26F7"/>
    <w:rsid w:val="16E946F7"/>
    <w:rsid w:val="16EB2510"/>
    <w:rsid w:val="16FB6BF7"/>
    <w:rsid w:val="17057A40"/>
    <w:rsid w:val="17173305"/>
    <w:rsid w:val="172F4AF3"/>
    <w:rsid w:val="17471F95"/>
    <w:rsid w:val="174F484D"/>
    <w:rsid w:val="177F789E"/>
    <w:rsid w:val="17A50911"/>
    <w:rsid w:val="17C47C4D"/>
    <w:rsid w:val="17CA0378"/>
    <w:rsid w:val="17D124FB"/>
    <w:rsid w:val="17D3547E"/>
    <w:rsid w:val="17EC6540"/>
    <w:rsid w:val="17F200CF"/>
    <w:rsid w:val="18100480"/>
    <w:rsid w:val="18147845"/>
    <w:rsid w:val="181A12FF"/>
    <w:rsid w:val="18697B91"/>
    <w:rsid w:val="186D1037"/>
    <w:rsid w:val="188869F8"/>
    <w:rsid w:val="18DD40DB"/>
    <w:rsid w:val="18E5190D"/>
    <w:rsid w:val="18E86D07"/>
    <w:rsid w:val="18F26EAB"/>
    <w:rsid w:val="18F305D7"/>
    <w:rsid w:val="19063631"/>
    <w:rsid w:val="19205339"/>
    <w:rsid w:val="193321B6"/>
    <w:rsid w:val="1937619F"/>
    <w:rsid w:val="19420439"/>
    <w:rsid w:val="194B54E8"/>
    <w:rsid w:val="195A1751"/>
    <w:rsid w:val="195A572B"/>
    <w:rsid w:val="195F17CA"/>
    <w:rsid w:val="197B3EB5"/>
    <w:rsid w:val="19976414"/>
    <w:rsid w:val="199E7087"/>
    <w:rsid w:val="19D20E68"/>
    <w:rsid w:val="19FB3354"/>
    <w:rsid w:val="1A120911"/>
    <w:rsid w:val="1A284012"/>
    <w:rsid w:val="1A441E72"/>
    <w:rsid w:val="1A750A6F"/>
    <w:rsid w:val="1A9609E5"/>
    <w:rsid w:val="1AA72BF2"/>
    <w:rsid w:val="1AB71087"/>
    <w:rsid w:val="1AB772D9"/>
    <w:rsid w:val="1AC217DA"/>
    <w:rsid w:val="1ADD03C2"/>
    <w:rsid w:val="1AE6371B"/>
    <w:rsid w:val="1AE83608"/>
    <w:rsid w:val="1B34092A"/>
    <w:rsid w:val="1B39686C"/>
    <w:rsid w:val="1B4B5C73"/>
    <w:rsid w:val="1B5C578B"/>
    <w:rsid w:val="1B8401D9"/>
    <w:rsid w:val="1B852F33"/>
    <w:rsid w:val="1B8C0175"/>
    <w:rsid w:val="1B920528"/>
    <w:rsid w:val="1BA3785E"/>
    <w:rsid w:val="1BE31D2D"/>
    <w:rsid w:val="1BE85270"/>
    <w:rsid w:val="1BF86013"/>
    <w:rsid w:val="1C2376BB"/>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D0C7C22"/>
    <w:rsid w:val="1D2D5631"/>
    <w:rsid w:val="1D44297A"/>
    <w:rsid w:val="1D733EAC"/>
    <w:rsid w:val="1D761B9E"/>
    <w:rsid w:val="1DA376A1"/>
    <w:rsid w:val="1DA82F09"/>
    <w:rsid w:val="1DAD522A"/>
    <w:rsid w:val="1DAF24EA"/>
    <w:rsid w:val="1DDA6E3B"/>
    <w:rsid w:val="1DE11D1C"/>
    <w:rsid w:val="1DE5057D"/>
    <w:rsid w:val="1DE963F2"/>
    <w:rsid w:val="1E047C52"/>
    <w:rsid w:val="1E05035C"/>
    <w:rsid w:val="1E1467F1"/>
    <w:rsid w:val="1E214A6A"/>
    <w:rsid w:val="1E397B74"/>
    <w:rsid w:val="1E3E2F27"/>
    <w:rsid w:val="1E426EBA"/>
    <w:rsid w:val="1E5730FC"/>
    <w:rsid w:val="1E9B7FD7"/>
    <w:rsid w:val="1EA01E32"/>
    <w:rsid w:val="1EA77665"/>
    <w:rsid w:val="1EAE454F"/>
    <w:rsid w:val="1ED32208"/>
    <w:rsid w:val="1EE703CB"/>
    <w:rsid w:val="1EE833D9"/>
    <w:rsid w:val="1EFB3209"/>
    <w:rsid w:val="1F2211A4"/>
    <w:rsid w:val="1F250E09"/>
    <w:rsid w:val="1F4B7FF0"/>
    <w:rsid w:val="1F617832"/>
    <w:rsid w:val="1F742441"/>
    <w:rsid w:val="1F882FF2"/>
    <w:rsid w:val="1F90634B"/>
    <w:rsid w:val="1F9C6A7C"/>
    <w:rsid w:val="1FB20102"/>
    <w:rsid w:val="1FDA1374"/>
    <w:rsid w:val="1FE04BDC"/>
    <w:rsid w:val="1FF63570"/>
    <w:rsid w:val="20041933"/>
    <w:rsid w:val="201A76E9"/>
    <w:rsid w:val="20265145"/>
    <w:rsid w:val="20325F7E"/>
    <w:rsid w:val="20360CA0"/>
    <w:rsid w:val="203767C6"/>
    <w:rsid w:val="203A086E"/>
    <w:rsid w:val="204A06C7"/>
    <w:rsid w:val="204C04C4"/>
    <w:rsid w:val="204F1D62"/>
    <w:rsid w:val="205710AA"/>
    <w:rsid w:val="205B0707"/>
    <w:rsid w:val="205E3D53"/>
    <w:rsid w:val="2080016D"/>
    <w:rsid w:val="20857532"/>
    <w:rsid w:val="209B6D55"/>
    <w:rsid w:val="211C233A"/>
    <w:rsid w:val="2163586D"/>
    <w:rsid w:val="216B2BCB"/>
    <w:rsid w:val="21867A05"/>
    <w:rsid w:val="21A51484"/>
    <w:rsid w:val="21A97250"/>
    <w:rsid w:val="21BC3427"/>
    <w:rsid w:val="21D249F9"/>
    <w:rsid w:val="22482F0D"/>
    <w:rsid w:val="2265761B"/>
    <w:rsid w:val="226D64CF"/>
    <w:rsid w:val="22873A35"/>
    <w:rsid w:val="22A46395"/>
    <w:rsid w:val="22D62D35"/>
    <w:rsid w:val="22E9024C"/>
    <w:rsid w:val="23047A11"/>
    <w:rsid w:val="23084BE5"/>
    <w:rsid w:val="230D6ABB"/>
    <w:rsid w:val="231D38A1"/>
    <w:rsid w:val="23335FA6"/>
    <w:rsid w:val="233844FA"/>
    <w:rsid w:val="236553F8"/>
    <w:rsid w:val="236725CA"/>
    <w:rsid w:val="236E206F"/>
    <w:rsid w:val="237C2E6E"/>
    <w:rsid w:val="237D6BE6"/>
    <w:rsid w:val="23965F23"/>
    <w:rsid w:val="23B63D7D"/>
    <w:rsid w:val="23B7040A"/>
    <w:rsid w:val="23F32A04"/>
    <w:rsid w:val="240115C5"/>
    <w:rsid w:val="2409047A"/>
    <w:rsid w:val="242F6132"/>
    <w:rsid w:val="243674C1"/>
    <w:rsid w:val="244119C2"/>
    <w:rsid w:val="24704055"/>
    <w:rsid w:val="247B1377"/>
    <w:rsid w:val="24831FDA"/>
    <w:rsid w:val="249B7324"/>
    <w:rsid w:val="249E6E14"/>
    <w:rsid w:val="24F609FE"/>
    <w:rsid w:val="24FB6C41"/>
    <w:rsid w:val="2500187D"/>
    <w:rsid w:val="252A2082"/>
    <w:rsid w:val="255933D3"/>
    <w:rsid w:val="257F4890"/>
    <w:rsid w:val="259F6D3A"/>
    <w:rsid w:val="25AE6362"/>
    <w:rsid w:val="25BF5294"/>
    <w:rsid w:val="25CB2A91"/>
    <w:rsid w:val="25E44CFA"/>
    <w:rsid w:val="25F315D6"/>
    <w:rsid w:val="25FE14AC"/>
    <w:rsid w:val="260333D3"/>
    <w:rsid w:val="26173D8C"/>
    <w:rsid w:val="263E440B"/>
    <w:rsid w:val="26402B70"/>
    <w:rsid w:val="26502390"/>
    <w:rsid w:val="265754CC"/>
    <w:rsid w:val="266412CF"/>
    <w:rsid w:val="26B6250E"/>
    <w:rsid w:val="26C3146B"/>
    <w:rsid w:val="26D46B1D"/>
    <w:rsid w:val="26DA3A5F"/>
    <w:rsid w:val="26DA5E4E"/>
    <w:rsid w:val="26F91628"/>
    <w:rsid w:val="271365A1"/>
    <w:rsid w:val="271A7E79"/>
    <w:rsid w:val="272759DE"/>
    <w:rsid w:val="27384086"/>
    <w:rsid w:val="27716A62"/>
    <w:rsid w:val="277976C4"/>
    <w:rsid w:val="27CC16B6"/>
    <w:rsid w:val="280276BA"/>
    <w:rsid w:val="281B28E6"/>
    <w:rsid w:val="28441CFF"/>
    <w:rsid w:val="285734AE"/>
    <w:rsid w:val="287560BC"/>
    <w:rsid w:val="289D11E7"/>
    <w:rsid w:val="28B9246E"/>
    <w:rsid w:val="28D206B0"/>
    <w:rsid w:val="28E05C4D"/>
    <w:rsid w:val="29080D00"/>
    <w:rsid w:val="2912392D"/>
    <w:rsid w:val="291458F7"/>
    <w:rsid w:val="291A315C"/>
    <w:rsid w:val="292A336C"/>
    <w:rsid w:val="293164A9"/>
    <w:rsid w:val="2943255C"/>
    <w:rsid w:val="29594DBB"/>
    <w:rsid w:val="29946A38"/>
    <w:rsid w:val="29AD7216"/>
    <w:rsid w:val="29AE5D4B"/>
    <w:rsid w:val="29B665AC"/>
    <w:rsid w:val="29B7301F"/>
    <w:rsid w:val="29B73240"/>
    <w:rsid w:val="29C55F3E"/>
    <w:rsid w:val="29E67293"/>
    <w:rsid w:val="29EF52A8"/>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156C8"/>
    <w:rsid w:val="2B7C45EA"/>
    <w:rsid w:val="2B856638"/>
    <w:rsid w:val="2B8F1B40"/>
    <w:rsid w:val="2B935A45"/>
    <w:rsid w:val="2B98280F"/>
    <w:rsid w:val="2BA0741C"/>
    <w:rsid w:val="2BA94A1C"/>
    <w:rsid w:val="2BB1742D"/>
    <w:rsid w:val="2BBC3D43"/>
    <w:rsid w:val="2BBE7D9C"/>
    <w:rsid w:val="2BC863B4"/>
    <w:rsid w:val="2BC901E5"/>
    <w:rsid w:val="2BF963F1"/>
    <w:rsid w:val="2BFC4E30"/>
    <w:rsid w:val="2C115316"/>
    <w:rsid w:val="2C2A71DF"/>
    <w:rsid w:val="2C35005E"/>
    <w:rsid w:val="2C35783F"/>
    <w:rsid w:val="2C387AF5"/>
    <w:rsid w:val="2C4D184B"/>
    <w:rsid w:val="2C714E0E"/>
    <w:rsid w:val="2C7D6FFF"/>
    <w:rsid w:val="2C956634"/>
    <w:rsid w:val="2CA945A8"/>
    <w:rsid w:val="2CAB2132"/>
    <w:rsid w:val="2CDE24A4"/>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92C6B"/>
    <w:rsid w:val="2DFD2DFD"/>
    <w:rsid w:val="2E06258A"/>
    <w:rsid w:val="2E1732AD"/>
    <w:rsid w:val="2E2E2FB7"/>
    <w:rsid w:val="2E47051C"/>
    <w:rsid w:val="2E7B7E90"/>
    <w:rsid w:val="2E876B6B"/>
    <w:rsid w:val="2EB5368F"/>
    <w:rsid w:val="2EBE7F14"/>
    <w:rsid w:val="2ED2428A"/>
    <w:rsid w:val="2ED26038"/>
    <w:rsid w:val="2ED81174"/>
    <w:rsid w:val="2EDA4EED"/>
    <w:rsid w:val="2EEA15D4"/>
    <w:rsid w:val="2F05640D"/>
    <w:rsid w:val="2F195A15"/>
    <w:rsid w:val="2F1F6DA3"/>
    <w:rsid w:val="2F2755E4"/>
    <w:rsid w:val="2F39620A"/>
    <w:rsid w:val="2F3F0ED9"/>
    <w:rsid w:val="2F5B1F86"/>
    <w:rsid w:val="2F827A5E"/>
    <w:rsid w:val="2F912594"/>
    <w:rsid w:val="2F9B4F5A"/>
    <w:rsid w:val="2FAF5BAA"/>
    <w:rsid w:val="2FAF6436"/>
    <w:rsid w:val="2FB120F1"/>
    <w:rsid w:val="2FB7522E"/>
    <w:rsid w:val="2FDE6C5E"/>
    <w:rsid w:val="2FE04785"/>
    <w:rsid w:val="3011493E"/>
    <w:rsid w:val="304F147C"/>
    <w:rsid w:val="30607E62"/>
    <w:rsid w:val="30722B71"/>
    <w:rsid w:val="3096770B"/>
    <w:rsid w:val="30B874AF"/>
    <w:rsid w:val="30CE6A2C"/>
    <w:rsid w:val="30D059B7"/>
    <w:rsid w:val="30E12562"/>
    <w:rsid w:val="30E2500D"/>
    <w:rsid w:val="31174AF6"/>
    <w:rsid w:val="311A3CC6"/>
    <w:rsid w:val="313661D4"/>
    <w:rsid w:val="314D5E4A"/>
    <w:rsid w:val="314E47F2"/>
    <w:rsid w:val="315536FF"/>
    <w:rsid w:val="31572824"/>
    <w:rsid w:val="317C7BCE"/>
    <w:rsid w:val="31813D45"/>
    <w:rsid w:val="318C4BC4"/>
    <w:rsid w:val="319728AC"/>
    <w:rsid w:val="31D73E25"/>
    <w:rsid w:val="31DB5204"/>
    <w:rsid w:val="31F83949"/>
    <w:rsid w:val="31FE5396"/>
    <w:rsid w:val="32476D3D"/>
    <w:rsid w:val="32766BCA"/>
    <w:rsid w:val="328C626F"/>
    <w:rsid w:val="32917FB8"/>
    <w:rsid w:val="32B31CDC"/>
    <w:rsid w:val="32D210D5"/>
    <w:rsid w:val="33093FF2"/>
    <w:rsid w:val="33125B58"/>
    <w:rsid w:val="335A2AA0"/>
    <w:rsid w:val="337D18C1"/>
    <w:rsid w:val="339A6D9C"/>
    <w:rsid w:val="33AF4B9A"/>
    <w:rsid w:val="33B96FA5"/>
    <w:rsid w:val="33D46BA0"/>
    <w:rsid w:val="33F46A50"/>
    <w:rsid w:val="33F7209D"/>
    <w:rsid w:val="340A0022"/>
    <w:rsid w:val="342B1D46"/>
    <w:rsid w:val="343A139C"/>
    <w:rsid w:val="345031E8"/>
    <w:rsid w:val="349072D0"/>
    <w:rsid w:val="34AA3252"/>
    <w:rsid w:val="34AF1EA4"/>
    <w:rsid w:val="34DA5C46"/>
    <w:rsid w:val="34E750E6"/>
    <w:rsid w:val="34EF5164"/>
    <w:rsid w:val="34F767F8"/>
    <w:rsid w:val="35167606"/>
    <w:rsid w:val="35690D78"/>
    <w:rsid w:val="358838F4"/>
    <w:rsid w:val="3599754E"/>
    <w:rsid w:val="35BC534C"/>
    <w:rsid w:val="35C27B4F"/>
    <w:rsid w:val="35DC59EE"/>
    <w:rsid w:val="35F5260C"/>
    <w:rsid w:val="3628478F"/>
    <w:rsid w:val="363F1655"/>
    <w:rsid w:val="364041CF"/>
    <w:rsid w:val="36445382"/>
    <w:rsid w:val="36624145"/>
    <w:rsid w:val="36683C05"/>
    <w:rsid w:val="366A124C"/>
    <w:rsid w:val="366E2597"/>
    <w:rsid w:val="36855F59"/>
    <w:rsid w:val="36910587"/>
    <w:rsid w:val="369D13B4"/>
    <w:rsid w:val="36AD49D7"/>
    <w:rsid w:val="36C46BAE"/>
    <w:rsid w:val="36EF52AD"/>
    <w:rsid w:val="371A20CB"/>
    <w:rsid w:val="372B3E42"/>
    <w:rsid w:val="372F7F47"/>
    <w:rsid w:val="37623CD1"/>
    <w:rsid w:val="377834F5"/>
    <w:rsid w:val="379A346B"/>
    <w:rsid w:val="379B15D5"/>
    <w:rsid w:val="37B3277F"/>
    <w:rsid w:val="37B55A0C"/>
    <w:rsid w:val="37CD4314"/>
    <w:rsid w:val="37CE542D"/>
    <w:rsid w:val="37D47B5E"/>
    <w:rsid w:val="37D95311"/>
    <w:rsid w:val="37E13657"/>
    <w:rsid w:val="3809330B"/>
    <w:rsid w:val="3811655F"/>
    <w:rsid w:val="381902E5"/>
    <w:rsid w:val="384004B6"/>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EA6FE8"/>
    <w:rsid w:val="3A046550"/>
    <w:rsid w:val="3A1104FD"/>
    <w:rsid w:val="3A1F310B"/>
    <w:rsid w:val="3A26548A"/>
    <w:rsid w:val="3A3E6C77"/>
    <w:rsid w:val="3A437DEA"/>
    <w:rsid w:val="3A4D6EBA"/>
    <w:rsid w:val="3A51692D"/>
    <w:rsid w:val="3A5E6007"/>
    <w:rsid w:val="3A6443DE"/>
    <w:rsid w:val="3A6A181A"/>
    <w:rsid w:val="3A871D46"/>
    <w:rsid w:val="3ABE1B66"/>
    <w:rsid w:val="3AC400E8"/>
    <w:rsid w:val="3ACA050B"/>
    <w:rsid w:val="3AD66EB0"/>
    <w:rsid w:val="3B190B4B"/>
    <w:rsid w:val="3B302256"/>
    <w:rsid w:val="3B392C42"/>
    <w:rsid w:val="3B400992"/>
    <w:rsid w:val="3B4402BD"/>
    <w:rsid w:val="3B4958D4"/>
    <w:rsid w:val="3B6B584A"/>
    <w:rsid w:val="3B7361BE"/>
    <w:rsid w:val="3B8E3B9E"/>
    <w:rsid w:val="3BB645EB"/>
    <w:rsid w:val="3BC6175E"/>
    <w:rsid w:val="3BD11425"/>
    <w:rsid w:val="3BDC04F6"/>
    <w:rsid w:val="3BE21884"/>
    <w:rsid w:val="3C066714"/>
    <w:rsid w:val="3C2123AD"/>
    <w:rsid w:val="3C4B6B57"/>
    <w:rsid w:val="3C85293C"/>
    <w:rsid w:val="3C8A1D00"/>
    <w:rsid w:val="3C8C5EA5"/>
    <w:rsid w:val="3CAD3C40"/>
    <w:rsid w:val="3CBE5E4E"/>
    <w:rsid w:val="3CC82828"/>
    <w:rsid w:val="3CCC15BB"/>
    <w:rsid w:val="3D0531E3"/>
    <w:rsid w:val="3D1C4922"/>
    <w:rsid w:val="3D2A703F"/>
    <w:rsid w:val="3D614EFB"/>
    <w:rsid w:val="3D695EAF"/>
    <w:rsid w:val="3D8C4327"/>
    <w:rsid w:val="3D960B78"/>
    <w:rsid w:val="3D9F65A4"/>
    <w:rsid w:val="3DA07301"/>
    <w:rsid w:val="3DB1150E"/>
    <w:rsid w:val="3E432963"/>
    <w:rsid w:val="3E71234B"/>
    <w:rsid w:val="3E720C9E"/>
    <w:rsid w:val="3E8F505B"/>
    <w:rsid w:val="3E95498C"/>
    <w:rsid w:val="3EA11583"/>
    <w:rsid w:val="3EB32D81"/>
    <w:rsid w:val="3EBA4F1D"/>
    <w:rsid w:val="3ED0092C"/>
    <w:rsid w:val="3ED43706"/>
    <w:rsid w:val="3EE33949"/>
    <w:rsid w:val="3EED2ADA"/>
    <w:rsid w:val="3EFE69D5"/>
    <w:rsid w:val="3F23468E"/>
    <w:rsid w:val="3F3917BB"/>
    <w:rsid w:val="3F626F64"/>
    <w:rsid w:val="3F656A54"/>
    <w:rsid w:val="3F79434E"/>
    <w:rsid w:val="3F8773B7"/>
    <w:rsid w:val="3FA62662"/>
    <w:rsid w:val="3FC04016"/>
    <w:rsid w:val="3FE441B3"/>
    <w:rsid w:val="400022D9"/>
    <w:rsid w:val="401B7113"/>
    <w:rsid w:val="403F2E01"/>
    <w:rsid w:val="404448BC"/>
    <w:rsid w:val="404C551E"/>
    <w:rsid w:val="40905D53"/>
    <w:rsid w:val="40B652F0"/>
    <w:rsid w:val="40DC2D46"/>
    <w:rsid w:val="40E1210B"/>
    <w:rsid w:val="40E258B2"/>
    <w:rsid w:val="410758DC"/>
    <w:rsid w:val="411E335F"/>
    <w:rsid w:val="412907A1"/>
    <w:rsid w:val="414D154E"/>
    <w:rsid w:val="41517290"/>
    <w:rsid w:val="417148FA"/>
    <w:rsid w:val="41BB48E2"/>
    <w:rsid w:val="41D61543"/>
    <w:rsid w:val="41D8350E"/>
    <w:rsid w:val="41DC1F27"/>
    <w:rsid w:val="41E023C2"/>
    <w:rsid w:val="42213106"/>
    <w:rsid w:val="4223498A"/>
    <w:rsid w:val="424D048E"/>
    <w:rsid w:val="426923B8"/>
    <w:rsid w:val="42784CF2"/>
    <w:rsid w:val="42895E35"/>
    <w:rsid w:val="428B0580"/>
    <w:rsid w:val="428C42F8"/>
    <w:rsid w:val="42A11B51"/>
    <w:rsid w:val="42CA554C"/>
    <w:rsid w:val="42D7256B"/>
    <w:rsid w:val="42DF0DC2"/>
    <w:rsid w:val="42E126F9"/>
    <w:rsid w:val="42FC322C"/>
    <w:rsid w:val="430D368B"/>
    <w:rsid w:val="43222DDF"/>
    <w:rsid w:val="433E78CA"/>
    <w:rsid w:val="43490A08"/>
    <w:rsid w:val="434F77FF"/>
    <w:rsid w:val="43A23DD3"/>
    <w:rsid w:val="43B71550"/>
    <w:rsid w:val="43C53F65"/>
    <w:rsid w:val="43CA332A"/>
    <w:rsid w:val="43CF0940"/>
    <w:rsid w:val="43D83C99"/>
    <w:rsid w:val="43E837B0"/>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CB1E22"/>
    <w:rsid w:val="45D67D64"/>
    <w:rsid w:val="462E7BA0"/>
    <w:rsid w:val="467632F5"/>
    <w:rsid w:val="46A41C10"/>
    <w:rsid w:val="46C54618"/>
    <w:rsid w:val="46E56E89"/>
    <w:rsid w:val="46FF778E"/>
    <w:rsid w:val="472745EF"/>
    <w:rsid w:val="473C62ED"/>
    <w:rsid w:val="47433BE0"/>
    <w:rsid w:val="47554B02"/>
    <w:rsid w:val="47555600"/>
    <w:rsid w:val="477872C7"/>
    <w:rsid w:val="477E22F4"/>
    <w:rsid w:val="47B2035D"/>
    <w:rsid w:val="47B57E4D"/>
    <w:rsid w:val="47DE7B5D"/>
    <w:rsid w:val="47F35CF9"/>
    <w:rsid w:val="48124F71"/>
    <w:rsid w:val="48345216"/>
    <w:rsid w:val="483B438C"/>
    <w:rsid w:val="483C0579"/>
    <w:rsid w:val="484511D1"/>
    <w:rsid w:val="487072EF"/>
    <w:rsid w:val="48855A71"/>
    <w:rsid w:val="4893018E"/>
    <w:rsid w:val="48E94252"/>
    <w:rsid w:val="48F45D6D"/>
    <w:rsid w:val="49042C8A"/>
    <w:rsid w:val="49044BE8"/>
    <w:rsid w:val="492F652F"/>
    <w:rsid w:val="493C0826"/>
    <w:rsid w:val="49415E3C"/>
    <w:rsid w:val="495D52A4"/>
    <w:rsid w:val="496C5C52"/>
    <w:rsid w:val="496F29A9"/>
    <w:rsid w:val="49781F9E"/>
    <w:rsid w:val="497A134E"/>
    <w:rsid w:val="498270B3"/>
    <w:rsid w:val="49E406A1"/>
    <w:rsid w:val="49E87801"/>
    <w:rsid w:val="4A1264D9"/>
    <w:rsid w:val="4A233459"/>
    <w:rsid w:val="4A275658"/>
    <w:rsid w:val="4A767D68"/>
    <w:rsid w:val="4AB908E2"/>
    <w:rsid w:val="4ABD1525"/>
    <w:rsid w:val="4AC4653B"/>
    <w:rsid w:val="4AD92D96"/>
    <w:rsid w:val="4AEE5B50"/>
    <w:rsid w:val="4B0A7476"/>
    <w:rsid w:val="4B0D06CC"/>
    <w:rsid w:val="4B0E5EB1"/>
    <w:rsid w:val="4B0F4B96"/>
    <w:rsid w:val="4B5A1437"/>
    <w:rsid w:val="4B6865FA"/>
    <w:rsid w:val="4B751DCD"/>
    <w:rsid w:val="4BBB7051"/>
    <w:rsid w:val="4BE13907"/>
    <w:rsid w:val="4BFC429C"/>
    <w:rsid w:val="4C20442F"/>
    <w:rsid w:val="4C2C4B82"/>
    <w:rsid w:val="4C3549DA"/>
    <w:rsid w:val="4C3B4DC5"/>
    <w:rsid w:val="4C416153"/>
    <w:rsid w:val="4C6E069B"/>
    <w:rsid w:val="4C7E1B2B"/>
    <w:rsid w:val="4CAE1A3B"/>
    <w:rsid w:val="4CBC3CCA"/>
    <w:rsid w:val="4CBF7AF9"/>
    <w:rsid w:val="4CD34FFD"/>
    <w:rsid w:val="4CE03BBE"/>
    <w:rsid w:val="4CEC7C35"/>
    <w:rsid w:val="4D0C6761"/>
    <w:rsid w:val="4D1879C1"/>
    <w:rsid w:val="4D1D271C"/>
    <w:rsid w:val="4D573E80"/>
    <w:rsid w:val="4D673998"/>
    <w:rsid w:val="4D875DE8"/>
    <w:rsid w:val="4D93340F"/>
    <w:rsid w:val="4D9C5D37"/>
    <w:rsid w:val="4DBF3025"/>
    <w:rsid w:val="4DE27BDE"/>
    <w:rsid w:val="4DF94646"/>
    <w:rsid w:val="4E08517B"/>
    <w:rsid w:val="4E0E693C"/>
    <w:rsid w:val="4E231FB4"/>
    <w:rsid w:val="4E3C354C"/>
    <w:rsid w:val="4E6323B1"/>
    <w:rsid w:val="4E6B6EA1"/>
    <w:rsid w:val="4E870795"/>
    <w:rsid w:val="4E8F158A"/>
    <w:rsid w:val="4EC94844"/>
    <w:rsid w:val="4ED71DB4"/>
    <w:rsid w:val="4ED9062F"/>
    <w:rsid w:val="4EED36DE"/>
    <w:rsid w:val="4EF87BDB"/>
    <w:rsid w:val="4EF93FB4"/>
    <w:rsid w:val="4F0040A4"/>
    <w:rsid w:val="4F02066C"/>
    <w:rsid w:val="4F28465E"/>
    <w:rsid w:val="4F284B65"/>
    <w:rsid w:val="4F695861"/>
    <w:rsid w:val="4F766114"/>
    <w:rsid w:val="4F844CD5"/>
    <w:rsid w:val="4FBC446F"/>
    <w:rsid w:val="4FC61429"/>
    <w:rsid w:val="4FEC63D6"/>
    <w:rsid w:val="4FF64A5D"/>
    <w:rsid w:val="50033E4B"/>
    <w:rsid w:val="500A342C"/>
    <w:rsid w:val="500B0F52"/>
    <w:rsid w:val="50117643"/>
    <w:rsid w:val="501871CB"/>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13961"/>
    <w:rsid w:val="516E79EA"/>
    <w:rsid w:val="5176064D"/>
    <w:rsid w:val="51786173"/>
    <w:rsid w:val="518F170F"/>
    <w:rsid w:val="51A92136"/>
    <w:rsid w:val="51B15B29"/>
    <w:rsid w:val="51B56DF8"/>
    <w:rsid w:val="51D3373F"/>
    <w:rsid w:val="51E7154B"/>
    <w:rsid w:val="51E97071"/>
    <w:rsid w:val="521A36CE"/>
    <w:rsid w:val="521D51BC"/>
    <w:rsid w:val="521F3064"/>
    <w:rsid w:val="52245E1D"/>
    <w:rsid w:val="525210BA"/>
    <w:rsid w:val="5274262E"/>
    <w:rsid w:val="52B07B8F"/>
    <w:rsid w:val="52D65847"/>
    <w:rsid w:val="52DF1B55"/>
    <w:rsid w:val="5314246F"/>
    <w:rsid w:val="5334495E"/>
    <w:rsid w:val="534704F3"/>
    <w:rsid w:val="537F6409"/>
    <w:rsid w:val="53A32397"/>
    <w:rsid w:val="53C61CCF"/>
    <w:rsid w:val="53DA4EC3"/>
    <w:rsid w:val="53E144A4"/>
    <w:rsid w:val="53E83463"/>
    <w:rsid w:val="54106B37"/>
    <w:rsid w:val="54322F51"/>
    <w:rsid w:val="545B6043"/>
    <w:rsid w:val="54CF3934"/>
    <w:rsid w:val="54DA4AA4"/>
    <w:rsid w:val="54ED0C26"/>
    <w:rsid w:val="54FA45B8"/>
    <w:rsid w:val="55012924"/>
    <w:rsid w:val="553B4087"/>
    <w:rsid w:val="55A734CB"/>
    <w:rsid w:val="55AC0E8C"/>
    <w:rsid w:val="55CE071D"/>
    <w:rsid w:val="55D00130"/>
    <w:rsid w:val="55D342C0"/>
    <w:rsid w:val="55DA73FC"/>
    <w:rsid w:val="55F3226C"/>
    <w:rsid w:val="560774C0"/>
    <w:rsid w:val="56133180"/>
    <w:rsid w:val="56226FF5"/>
    <w:rsid w:val="562C4372"/>
    <w:rsid w:val="56665134"/>
    <w:rsid w:val="56690780"/>
    <w:rsid w:val="568F6618"/>
    <w:rsid w:val="56913258"/>
    <w:rsid w:val="56955A19"/>
    <w:rsid w:val="56AE4E93"/>
    <w:rsid w:val="56CA7B0E"/>
    <w:rsid w:val="56F24C1A"/>
    <w:rsid w:val="573B0F53"/>
    <w:rsid w:val="577218B7"/>
    <w:rsid w:val="57877110"/>
    <w:rsid w:val="57923845"/>
    <w:rsid w:val="57C33BB8"/>
    <w:rsid w:val="57C71C02"/>
    <w:rsid w:val="57D13A15"/>
    <w:rsid w:val="57EF4CB5"/>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DF5719"/>
    <w:rsid w:val="58FB7F43"/>
    <w:rsid w:val="595924F8"/>
    <w:rsid w:val="59BA391C"/>
    <w:rsid w:val="59C72FE9"/>
    <w:rsid w:val="59C75EEA"/>
    <w:rsid w:val="59CF2FF0"/>
    <w:rsid w:val="59D61BA3"/>
    <w:rsid w:val="59E908AC"/>
    <w:rsid w:val="59F3663D"/>
    <w:rsid w:val="5A0507C0"/>
    <w:rsid w:val="5A41353C"/>
    <w:rsid w:val="5A4A08C9"/>
    <w:rsid w:val="5A5955ED"/>
    <w:rsid w:val="5A6172E4"/>
    <w:rsid w:val="5A6951F3"/>
    <w:rsid w:val="5A98338F"/>
    <w:rsid w:val="5ABC682F"/>
    <w:rsid w:val="5AC57E95"/>
    <w:rsid w:val="5AE9037D"/>
    <w:rsid w:val="5AF35F89"/>
    <w:rsid w:val="5AFB7B6B"/>
    <w:rsid w:val="5B2555BE"/>
    <w:rsid w:val="5B801B6E"/>
    <w:rsid w:val="5BAB4156"/>
    <w:rsid w:val="5BE72873"/>
    <w:rsid w:val="5BEA75BF"/>
    <w:rsid w:val="5C17056B"/>
    <w:rsid w:val="5C210521"/>
    <w:rsid w:val="5C253C16"/>
    <w:rsid w:val="5C270EC2"/>
    <w:rsid w:val="5C6300BB"/>
    <w:rsid w:val="5C6F4617"/>
    <w:rsid w:val="5C9522CF"/>
    <w:rsid w:val="5C967DF5"/>
    <w:rsid w:val="5CBC1B3E"/>
    <w:rsid w:val="5CCC1072"/>
    <w:rsid w:val="5CD94447"/>
    <w:rsid w:val="5CD94967"/>
    <w:rsid w:val="5CE84AF5"/>
    <w:rsid w:val="5D127168"/>
    <w:rsid w:val="5D506AC9"/>
    <w:rsid w:val="5D5213D1"/>
    <w:rsid w:val="5D5A4ACB"/>
    <w:rsid w:val="5D647EF4"/>
    <w:rsid w:val="5D740137"/>
    <w:rsid w:val="5D7B37EF"/>
    <w:rsid w:val="5DB1138B"/>
    <w:rsid w:val="5DB81DEE"/>
    <w:rsid w:val="5E102EB2"/>
    <w:rsid w:val="5E251431"/>
    <w:rsid w:val="5E2558D5"/>
    <w:rsid w:val="5E375EEE"/>
    <w:rsid w:val="5E4778D9"/>
    <w:rsid w:val="5E59557E"/>
    <w:rsid w:val="5E895323"/>
    <w:rsid w:val="5ED01F0B"/>
    <w:rsid w:val="5F00099F"/>
    <w:rsid w:val="5F0E3129"/>
    <w:rsid w:val="5F0F6262"/>
    <w:rsid w:val="5F1576F7"/>
    <w:rsid w:val="5F4916B0"/>
    <w:rsid w:val="5F5875E4"/>
    <w:rsid w:val="5F593296"/>
    <w:rsid w:val="5F5A217E"/>
    <w:rsid w:val="5F5C70D4"/>
    <w:rsid w:val="5F7A1C50"/>
    <w:rsid w:val="5F8927B9"/>
    <w:rsid w:val="5F8B5C0B"/>
    <w:rsid w:val="5FBE033F"/>
    <w:rsid w:val="5FBF53DB"/>
    <w:rsid w:val="5FCC6C5E"/>
    <w:rsid w:val="5FDF0776"/>
    <w:rsid w:val="5FE62E42"/>
    <w:rsid w:val="5FFF166F"/>
    <w:rsid w:val="600B4656"/>
    <w:rsid w:val="60397415"/>
    <w:rsid w:val="603B4F3C"/>
    <w:rsid w:val="60425F8E"/>
    <w:rsid w:val="60536729"/>
    <w:rsid w:val="60AA20C1"/>
    <w:rsid w:val="60B3541A"/>
    <w:rsid w:val="60CE7B5E"/>
    <w:rsid w:val="60E52D73"/>
    <w:rsid w:val="611415FC"/>
    <w:rsid w:val="61243C22"/>
    <w:rsid w:val="614E6EF1"/>
    <w:rsid w:val="615C160D"/>
    <w:rsid w:val="61A30FEA"/>
    <w:rsid w:val="61B52BB6"/>
    <w:rsid w:val="61BF394A"/>
    <w:rsid w:val="61C243C9"/>
    <w:rsid w:val="61D07906"/>
    <w:rsid w:val="61DC62AA"/>
    <w:rsid w:val="61EE2A3A"/>
    <w:rsid w:val="61F94CAB"/>
    <w:rsid w:val="620A1325"/>
    <w:rsid w:val="620B4DE2"/>
    <w:rsid w:val="62175534"/>
    <w:rsid w:val="62375BD7"/>
    <w:rsid w:val="62525EFA"/>
    <w:rsid w:val="62742987"/>
    <w:rsid w:val="62822843"/>
    <w:rsid w:val="6285516C"/>
    <w:rsid w:val="62AE40EB"/>
    <w:rsid w:val="62B808FB"/>
    <w:rsid w:val="62CA25A7"/>
    <w:rsid w:val="62CD0900"/>
    <w:rsid w:val="62FB09B2"/>
    <w:rsid w:val="630755A9"/>
    <w:rsid w:val="63100901"/>
    <w:rsid w:val="63236614"/>
    <w:rsid w:val="632919C3"/>
    <w:rsid w:val="6331293E"/>
    <w:rsid w:val="63333EB7"/>
    <w:rsid w:val="63365E8E"/>
    <w:rsid w:val="63414F5F"/>
    <w:rsid w:val="634337EE"/>
    <w:rsid w:val="63436839"/>
    <w:rsid w:val="63506F50"/>
    <w:rsid w:val="6356208C"/>
    <w:rsid w:val="63691DC0"/>
    <w:rsid w:val="638906B4"/>
    <w:rsid w:val="638E5CCA"/>
    <w:rsid w:val="63A92B04"/>
    <w:rsid w:val="63AE3C76"/>
    <w:rsid w:val="63C00025"/>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230D92"/>
    <w:rsid w:val="65624D19"/>
    <w:rsid w:val="657442F1"/>
    <w:rsid w:val="658F28A0"/>
    <w:rsid w:val="65A422C0"/>
    <w:rsid w:val="65E25469"/>
    <w:rsid w:val="65ED4F2A"/>
    <w:rsid w:val="662B7800"/>
    <w:rsid w:val="663452B0"/>
    <w:rsid w:val="664675B7"/>
    <w:rsid w:val="664803B2"/>
    <w:rsid w:val="664F5A97"/>
    <w:rsid w:val="666304CC"/>
    <w:rsid w:val="66754F1F"/>
    <w:rsid w:val="6698278F"/>
    <w:rsid w:val="669B23CD"/>
    <w:rsid w:val="66A7157D"/>
    <w:rsid w:val="66B15F58"/>
    <w:rsid w:val="66BC48FC"/>
    <w:rsid w:val="66F45E44"/>
    <w:rsid w:val="670A5668"/>
    <w:rsid w:val="67110DC2"/>
    <w:rsid w:val="671E1113"/>
    <w:rsid w:val="672A0E7B"/>
    <w:rsid w:val="6740552D"/>
    <w:rsid w:val="675C250A"/>
    <w:rsid w:val="67A37521"/>
    <w:rsid w:val="67B6134C"/>
    <w:rsid w:val="67BC2E06"/>
    <w:rsid w:val="67BF615D"/>
    <w:rsid w:val="67D27562"/>
    <w:rsid w:val="67EF54E4"/>
    <w:rsid w:val="68022682"/>
    <w:rsid w:val="68152516"/>
    <w:rsid w:val="68246ED4"/>
    <w:rsid w:val="683647B6"/>
    <w:rsid w:val="68752FB5"/>
    <w:rsid w:val="69020CEC"/>
    <w:rsid w:val="691C6622"/>
    <w:rsid w:val="69256789"/>
    <w:rsid w:val="692F7608"/>
    <w:rsid w:val="694C5701"/>
    <w:rsid w:val="69594684"/>
    <w:rsid w:val="697459BD"/>
    <w:rsid w:val="69A26638"/>
    <w:rsid w:val="69B0699A"/>
    <w:rsid w:val="69B30239"/>
    <w:rsid w:val="69B67D29"/>
    <w:rsid w:val="69BD63FA"/>
    <w:rsid w:val="69C1688C"/>
    <w:rsid w:val="69CA7330"/>
    <w:rsid w:val="69CB0D20"/>
    <w:rsid w:val="69EE49D2"/>
    <w:rsid w:val="6A2E78BF"/>
    <w:rsid w:val="6A3D3FA6"/>
    <w:rsid w:val="6A477FAE"/>
    <w:rsid w:val="6A5A7B71"/>
    <w:rsid w:val="6A7A2B04"/>
    <w:rsid w:val="6A9525EC"/>
    <w:rsid w:val="6A977FEF"/>
    <w:rsid w:val="6AE3108D"/>
    <w:rsid w:val="6B1E7934"/>
    <w:rsid w:val="6B6615D1"/>
    <w:rsid w:val="6B6A054F"/>
    <w:rsid w:val="6B84606C"/>
    <w:rsid w:val="6B882FFF"/>
    <w:rsid w:val="6B9F7B6E"/>
    <w:rsid w:val="6BCB7ABB"/>
    <w:rsid w:val="6C0515A8"/>
    <w:rsid w:val="6C152AE5"/>
    <w:rsid w:val="6C1F1BB5"/>
    <w:rsid w:val="6C30660C"/>
    <w:rsid w:val="6C510171"/>
    <w:rsid w:val="6C5555D7"/>
    <w:rsid w:val="6C5E5AB6"/>
    <w:rsid w:val="6C627CF4"/>
    <w:rsid w:val="6C841802"/>
    <w:rsid w:val="6C9B1499"/>
    <w:rsid w:val="6CBE13CE"/>
    <w:rsid w:val="6CC46057"/>
    <w:rsid w:val="6CD00B93"/>
    <w:rsid w:val="6D0B5229"/>
    <w:rsid w:val="6D0E4172"/>
    <w:rsid w:val="6D2356D5"/>
    <w:rsid w:val="6D294988"/>
    <w:rsid w:val="6D3B4F62"/>
    <w:rsid w:val="6D546402"/>
    <w:rsid w:val="6D605FE2"/>
    <w:rsid w:val="6D6875D5"/>
    <w:rsid w:val="6D716441"/>
    <w:rsid w:val="6D77157D"/>
    <w:rsid w:val="6D7C2370"/>
    <w:rsid w:val="6D944019"/>
    <w:rsid w:val="6DAB19A4"/>
    <w:rsid w:val="6DDE4FBC"/>
    <w:rsid w:val="6DE2733E"/>
    <w:rsid w:val="6E0F17B6"/>
    <w:rsid w:val="6E491A2F"/>
    <w:rsid w:val="6E8F0134"/>
    <w:rsid w:val="6EC033A1"/>
    <w:rsid w:val="6EC82E4D"/>
    <w:rsid w:val="6ED742C8"/>
    <w:rsid w:val="6EEF0DFB"/>
    <w:rsid w:val="6F0626E6"/>
    <w:rsid w:val="6F165D50"/>
    <w:rsid w:val="6F1A6664"/>
    <w:rsid w:val="6F29122F"/>
    <w:rsid w:val="6F5222A2"/>
    <w:rsid w:val="6F59718C"/>
    <w:rsid w:val="6F857F81"/>
    <w:rsid w:val="6F9219A4"/>
    <w:rsid w:val="6FA32AFD"/>
    <w:rsid w:val="6FD131C7"/>
    <w:rsid w:val="6FE4258E"/>
    <w:rsid w:val="6FF46EB5"/>
    <w:rsid w:val="7016394C"/>
    <w:rsid w:val="701B0AEA"/>
    <w:rsid w:val="70311EB7"/>
    <w:rsid w:val="70862203"/>
    <w:rsid w:val="708A15C7"/>
    <w:rsid w:val="709D12FB"/>
    <w:rsid w:val="70AB4C68"/>
    <w:rsid w:val="70C37B0F"/>
    <w:rsid w:val="70CE7706"/>
    <w:rsid w:val="70E76A1A"/>
    <w:rsid w:val="70EC5DDE"/>
    <w:rsid w:val="7104137A"/>
    <w:rsid w:val="7104661F"/>
    <w:rsid w:val="71094BE2"/>
    <w:rsid w:val="7110687D"/>
    <w:rsid w:val="711F7F62"/>
    <w:rsid w:val="712F289B"/>
    <w:rsid w:val="71313CE4"/>
    <w:rsid w:val="71510787"/>
    <w:rsid w:val="7151758B"/>
    <w:rsid w:val="71576171"/>
    <w:rsid w:val="716F0EE9"/>
    <w:rsid w:val="717715C3"/>
    <w:rsid w:val="717B5AE0"/>
    <w:rsid w:val="717E737E"/>
    <w:rsid w:val="719552FF"/>
    <w:rsid w:val="71A1306D"/>
    <w:rsid w:val="71CF6311"/>
    <w:rsid w:val="71E35433"/>
    <w:rsid w:val="726522EC"/>
    <w:rsid w:val="72734A0C"/>
    <w:rsid w:val="72914E8F"/>
    <w:rsid w:val="72A9136A"/>
    <w:rsid w:val="72B8241C"/>
    <w:rsid w:val="72B9329B"/>
    <w:rsid w:val="72D1172F"/>
    <w:rsid w:val="72D74FAB"/>
    <w:rsid w:val="72D76045"/>
    <w:rsid w:val="72E65772"/>
    <w:rsid w:val="72F928D5"/>
    <w:rsid w:val="72FD2525"/>
    <w:rsid w:val="7306732B"/>
    <w:rsid w:val="7344546D"/>
    <w:rsid w:val="73497518"/>
    <w:rsid w:val="734D525A"/>
    <w:rsid w:val="7366709D"/>
    <w:rsid w:val="736D3206"/>
    <w:rsid w:val="7392667F"/>
    <w:rsid w:val="73A56E44"/>
    <w:rsid w:val="73AD5CF9"/>
    <w:rsid w:val="73B13A3B"/>
    <w:rsid w:val="73B7753D"/>
    <w:rsid w:val="73BF0CB3"/>
    <w:rsid w:val="73CA4C19"/>
    <w:rsid w:val="73F12089"/>
    <w:rsid w:val="73FB6A64"/>
    <w:rsid w:val="74065015"/>
    <w:rsid w:val="74106F3C"/>
    <w:rsid w:val="74194A6B"/>
    <w:rsid w:val="7422193C"/>
    <w:rsid w:val="74257F85"/>
    <w:rsid w:val="742F670E"/>
    <w:rsid w:val="74315AC9"/>
    <w:rsid w:val="743300AB"/>
    <w:rsid w:val="74424693"/>
    <w:rsid w:val="74474F84"/>
    <w:rsid w:val="74C26E48"/>
    <w:rsid w:val="750477ED"/>
    <w:rsid w:val="752A613E"/>
    <w:rsid w:val="75330480"/>
    <w:rsid w:val="754E350B"/>
    <w:rsid w:val="75562616"/>
    <w:rsid w:val="75671ED7"/>
    <w:rsid w:val="757840E4"/>
    <w:rsid w:val="75A72148"/>
    <w:rsid w:val="75BA690B"/>
    <w:rsid w:val="7621652A"/>
    <w:rsid w:val="76320737"/>
    <w:rsid w:val="764346F2"/>
    <w:rsid w:val="76571277"/>
    <w:rsid w:val="766B0EFF"/>
    <w:rsid w:val="766D5162"/>
    <w:rsid w:val="76A2761C"/>
    <w:rsid w:val="76A54F94"/>
    <w:rsid w:val="76C63CAF"/>
    <w:rsid w:val="76DE441B"/>
    <w:rsid w:val="76FE0619"/>
    <w:rsid w:val="770C6B46"/>
    <w:rsid w:val="772462D2"/>
    <w:rsid w:val="77514BED"/>
    <w:rsid w:val="77B5517C"/>
    <w:rsid w:val="77B87AD6"/>
    <w:rsid w:val="77D73344"/>
    <w:rsid w:val="77EB6DF0"/>
    <w:rsid w:val="77F3025C"/>
    <w:rsid w:val="77FF07FF"/>
    <w:rsid w:val="78144598"/>
    <w:rsid w:val="78205781"/>
    <w:rsid w:val="786B1CDE"/>
    <w:rsid w:val="786B63E7"/>
    <w:rsid w:val="78745037"/>
    <w:rsid w:val="789F0C53"/>
    <w:rsid w:val="78A70F68"/>
    <w:rsid w:val="78BE1519"/>
    <w:rsid w:val="78D06B47"/>
    <w:rsid w:val="78DB5DFD"/>
    <w:rsid w:val="78E41F7C"/>
    <w:rsid w:val="78F817C4"/>
    <w:rsid w:val="790C34C1"/>
    <w:rsid w:val="793B7903"/>
    <w:rsid w:val="7950097F"/>
    <w:rsid w:val="79636620"/>
    <w:rsid w:val="799A775C"/>
    <w:rsid w:val="79B646C7"/>
    <w:rsid w:val="79C107B1"/>
    <w:rsid w:val="79C618C2"/>
    <w:rsid w:val="79DF4732"/>
    <w:rsid w:val="79F862C0"/>
    <w:rsid w:val="7A067E5D"/>
    <w:rsid w:val="7A1F1F5A"/>
    <w:rsid w:val="7A2972C8"/>
    <w:rsid w:val="7A3A0597"/>
    <w:rsid w:val="7A5E5F9F"/>
    <w:rsid w:val="7A725DF5"/>
    <w:rsid w:val="7A762253"/>
    <w:rsid w:val="7A927198"/>
    <w:rsid w:val="7AC7547F"/>
    <w:rsid w:val="7AF83CFD"/>
    <w:rsid w:val="7B114DBF"/>
    <w:rsid w:val="7B31720F"/>
    <w:rsid w:val="7B4927AB"/>
    <w:rsid w:val="7B657452"/>
    <w:rsid w:val="7B684125"/>
    <w:rsid w:val="7B70785B"/>
    <w:rsid w:val="7B75534E"/>
    <w:rsid w:val="7B910F06"/>
    <w:rsid w:val="7BC42654"/>
    <w:rsid w:val="7BCB7664"/>
    <w:rsid w:val="7BD323FA"/>
    <w:rsid w:val="7BF5023D"/>
    <w:rsid w:val="7C08677A"/>
    <w:rsid w:val="7C1D7794"/>
    <w:rsid w:val="7C302B45"/>
    <w:rsid w:val="7C330D65"/>
    <w:rsid w:val="7C506DEC"/>
    <w:rsid w:val="7C52743D"/>
    <w:rsid w:val="7C5644E1"/>
    <w:rsid w:val="7C734B01"/>
    <w:rsid w:val="7C803508"/>
    <w:rsid w:val="7C864969"/>
    <w:rsid w:val="7C9673F2"/>
    <w:rsid w:val="7CA43D7A"/>
    <w:rsid w:val="7CAD4FBB"/>
    <w:rsid w:val="7CCD1BF9"/>
    <w:rsid w:val="7CDE5175"/>
    <w:rsid w:val="7CF8248D"/>
    <w:rsid w:val="7D04348A"/>
    <w:rsid w:val="7D0C7F34"/>
    <w:rsid w:val="7D0D798A"/>
    <w:rsid w:val="7D67262D"/>
    <w:rsid w:val="7D697134"/>
    <w:rsid w:val="7DAE7CF4"/>
    <w:rsid w:val="7DB65B65"/>
    <w:rsid w:val="7DB72C94"/>
    <w:rsid w:val="7DC205F3"/>
    <w:rsid w:val="7DCE69B8"/>
    <w:rsid w:val="7DEF1259"/>
    <w:rsid w:val="7E235E07"/>
    <w:rsid w:val="7E2369FE"/>
    <w:rsid w:val="7E562FB6"/>
    <w:rsid w:val="7E56399B"/>
    <w:rsid w:val="7E63609E"/>
    <w:rsid w:val="7E6F077A"/>
    <w:rsid w:val="7E7A5206"/>
    <w:rsid w:val="7E970D8E"/>
    <w:rsid w:val="7EAD3628"/>
    <w:rsid w:val="7EAD4E8C"/>
    <w:rsid w:val="7EC3036F"/>
    <w:rsid w:val="7EC34622"/>
    <w:rsid w:val="7ECF3E33"/>
    <w:rsid w:val="7ED0257E"/>
    <w:rsid w:val="7ED14F91"/>
    <w:rsid w:val="7EF304F3"/>
    <w:rsid w:val="7EFB3DBC"/>
    <w:rsid w:val="7F0945F7"/>
    <w:rsid w:val="7F221A33"/>
    <w:rsid w:val="7F2C21C3"/>
    <w:rsid w:val="7F405C73"/>
    <w:rsid w:val="7F7D2A23"/>
    <w:rsid w:val="7F7D4E4C"/>
    <w:rsid w:val="7F820039"/>
    <w:rsid w:val="7F9B692B"/>
    <w:rsid w:val="7FA97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cs="宋体"/>
      <w:sz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annotation reference"/>
    <w:basedOn w:val="16"/>
    <w:autoRedefine/>
    <w:qFormat/>
    <w:uiPriority w:val="0"/>
    <w:rPr>
      <w:sz w:val="21"/>
      <w:szCs w:val="21"/>
    </w:rPr>
  </w:style>
  <w:style w:type="paragraph" w:customStyle="1" w:styleId="19">
    <w:name w:val="Char Char1 Char Char1 Char Char Char Char Char Char"/>
    <w:basedOn w:val="1"/>
    <w:autoRedefine/>
    <w:qFormat/>
    <w:uiPriority w:val="0"/>
    <w:pPr>
      <w:widowControl/>
      <w:spacing w:after="160" w:line="240" w:lineRule="exact"/>
      <w:jc w:val="left"/>
    </w:pPr>
    <w:rPr>
      <w:szCs w:val="20"/>
    </w:rPr>
  </w:style>
  <w:style w:type="paragraph" w:customStyle="1" w:styleId="20">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1">
    <w:name w:val="Table Normal"/>
    <w:autoRedefine/>
    <w:semiHidden/>
    <w:unhideWhenUsed/>
    <w:qFormat/>
    <w:uiPriority w:val="0"/>
    <w:tblPr>
      <w:tblCellMar>
        <w:top w:w="0" w:type="dxa"/>
        <w:left w:w="0" w:type="dxa"/>
        <w:bottom w:w="0" w:type="dxa"/>
        <w:right w:w="0" w:type="dxa"/>
      </w:tblCellMar>
    </w:tblPr>
  </w:style>
  <w:style w:type="paragraph" w:customStyle="1" w:styleId="22">
    <w:name w:val="Table Text"/>
    <w:basedOn w:val="1"/>
    <w:autoRedefine/>
    <w:semiHidden/>
    <w:qFormat/>
    <w:uiPriority w:val="0"/>
    <w:rPr>
      <w:rFonts w:ascii="Arial" w:hAnsi="Arial" w:eastAsia="Arial" w:cs="Arial"/>
      <w:szCs w:val="21"/>
      <w:lang w:eastAsia="en-US"/>
    </w:rPr>
  </w:style>
  <w:style w:type="paragraph" w:customStyle="1" w:styleId="23">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4">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5">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6">
    <w:name w:val="WPSOffice手动目录 3"/>
    <w:autoRedefine/>
    <w:qFormat/>
    <w:uiPriority w:val="0"/>
    <w:pPr>
      <w:ind w:left="400" w:leftChars="400"/>
    </w:pPr>
    <w:rPr>
      <w:rFonts w:ascii="Arial" w:hAnsi="Arial" w:eastAsia="Arial" w:cs="Arial"/>
      <w:lang w:val="en-US" w:eastAsia="zh-CN" w:bidi="ar-SA"/>
    </w:rPr>
  </w:style>
  <w:style w:type="paragraph" w:customStyle="1" w:styleId="27">
    <w:name w:val="正文文本1"/>
    <w:basedOn w:val="1"/>
    <w:autoRedefine/>
    <w:qFormat/>
    <w:uiPriority w:val="0"/>
    <w:pPr>
      <w:shd w:val="clear" w:color="auto" w:fill="FFFFFF"/>
      <w:spacing w:line="461" w:lineRule="auto"/>
      <w:ind w:firstLine="400"/>
    </w:pPr>
    <w:rPr>
      <w:rFonts w:ascii="宋体" w:hAnsi="宋体" w:cs="宋体"/>
      <w:sz w:val="32"/>
      <w:szCs w:val="32"/>
      <w:lang w:val="zh-CN" w:bidi="zh-CN"/>
    </w:rPr>
  </w:style>
  <w:style w:type="paragraph" w:styleId="28">
    <w:name w:val="List Paragraph"/>
    <w:basedOn w:val="1"/>
    <w:autoRedefine/>
    <w:unhideWhenUsed/>
    <w:qFormat/>
    <w:uiPriority w:val="99"/>
    <w:pPr>
      <w:ind w:firstLine="420" w:firstLineChars="200"/>
    </w:pPr>
  </w:style>
  <w:style w:type="paragraph" w:customStyle="1" w:styleId="29">
    <w:name w:val="reader-word-layer reader-word-s5-3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0">
    <w:name w:val="样式 小四 行距: 1.5 倍行距"/>
    <w:basedOn w:val="1"/>
    <w:autoRedefine/>
    <w:qFormat/>
    <w:uiPriority w:val="0"/>
    <w:pPr>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鲁教X字3个头</Template>
  <Company>Organization</Company>
  <Pages>181</Pages>
  <Words>88668</Words>
  <Characters>92465</Characters>
  <Lines>180</Lines>
  <Paragraphs>50</Paragraphs>
  <TotalTime>1</TotalTime>
  <ScaleCrop>false</ScaleCrop>
  <LinksUpToDate>false</LinksUpToDate>
  <CharactersWithSpaces>93673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2023-08-29T00:31:00Z</dcterms:created>
  <dc:creator>文印1</dc:creator>
  <cp:lastModifiedBy>肖丙凯</cp:lastModifiedBy>
  <cp:lastPrinted>2023-09-04T02:29:00Z</cp:lastPrinted>
  <dcterms:modified xsi:type="dcterms:W3CDTF">2024-03-21T06:15:34Z</dcterms:modified>
  <dc:title>000001</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010271774F7D4B36A4DFF25577F4F8BA_13</vt:lpwstr>
  </property>
</Properties>
</file>