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r>
        <w:drawing>
          <wp:anchor distT="0" distB="0" distL="114300" distR="114300" simplePos="0" relativeHeight="251694080"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rcRect l="17877" t="15726" r="28413" b="74259"/>
                    <a:stretch>
                      <a:fillRect/>
                    </a:stretch>
                  </pic:blipFill>
                  <pic:spPr>
                    <a:xfrm>
                      <a:off x="0" y="0"/>
                      <a:ext cx="5124450" cy="800735"/>
                    </a:xfrm>
                    <a:prstGeom prst="rect">
                      <a:avLst/>
                    </a:prstGeom>
                    <a:noFill/>
                    <a:ln>
                      <a:noFill/>
                    </a:ln>
                  </pic:spPr>
                </pic:pic>
              </a:graphicData>
            </a:graphic>
          </wp:anchor>
        </w:drawing>
      </w:r>
    </w:p>
    <w:p/>
    <w:p/>
    <w:p/>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中餐烹饪</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default"/>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textAlignment w:val="auto"/>
        <w:rPr>
          <w:rFonts w:hint="eastAsia"/>
          <w:b w:val="0"/>
          <w:bCs w:val="0"/>
          <w:sz w:val="28"/>
          <w:szCs w:val="28"/>
          <w:lang w:val="en-US" w:eastAsia="zh-CN"/>
        </w:rPr>
      </w:pPr>
      <w:r>
        <w:rPr>
          <w:rFonts w:hint="eastAsia"/>
          <w:b w:val="0"/>
          <w:bCs w:val="0"/>
          <w:sz w:val="28"/>
          <w:szCs w:val="28"/>
          <w:lang w:val="en-US" w:eastAsia="zh-CN"/>
        </w:rPr>
        <w:t xml:space="preserve">     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default"/>
          <w:b w:val="0"/>
          <w:bCs w:val="0"/>
          <w:sz w:val="28"/>
          <w:szCs w:val="28"/>
          <w:lang w:val="en-US" w:eastAsia="zh-CN"/>
        </w:rPr>
      </w:pPr>
      <w:r>
        <w:rPr>
          <w:rFonts w:hint="eastAsia"/>
          <w:b w:val="0"/>
          <w:bCs w:val="0"/>
          <w:sz w:val="28"/>
          <w:szCs w:val="28"/>
          <w:lang w:val="en-US" w:eastAsia="zh-CN"/>
        </w:rPr>
        <w:t xml:space="preserve">参编人员有刘华军、阮克富、田家兴、王建美、胡文涛、王茜等，在此表示感谢。                   </w:t>
      </w:r>
    </w:p>
    <w:p>
      <w:pPr>
        <w:ind w:firstLine="560"/>
        <w:rPr>
          <w:rFonts w:hint="eastAsia"/>
          <w:b w:val="0"/>
          <w:bCs w:val="0"/>
          <w:sz w:val="28"/>
          <w:szCs w:val="28"/>
          <w:lang w:val="en-US" w:eastAsia="zh-CN"/>
        </w:rPr>
      </w:pP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00" w:lineRule="exact"/>
        <w:ind w:firstLine="4933" w:firstLineChars="1762"/>
        <w:textAlignment w:val="auto"/>
        <w:rPr>
          <w:rFonts w:hint="default"/>
          <w:b w:val="0"/>
          <w:bCs w:val="0"/>
          <w:sz w:val="28"/>
          <w:szCs w:val="28"/>
          <w:lang w:val="en-US" w:eastAsia="zh-CN"/>
        </w:rPr>
      </w:pPr>
      <w:r>
        <w:rPr>
          <w:rFonts w:hint="eastAsia"/>
          <w:b w:val="0"/>
          <w:bCs w:val="0"/>
          <w:sz w:val="28"/>
          <w:szCs w:val="28"/>
          <w:lang w:val="en-US" w:eastAsia="zh-CN"/>
        </w:rPr>
        <w:t xml:space="preserve">   2024年3月5日        </w:t>
      </w:r>
    </w:p>
    <w:p>
      <w:pPr>
        <w:rPr>
          <w:rFonts w:hint="default" w:eastAsia="宋体"/>
          <w:lang w:val="en-US" w:eastAsia="zh-CN"/>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r>
        <w:rPr>
          <w:rFonts w:hint="eastAsia" w:ascii="宋体" w:hAnsi="宋体" w:cs="宋体"/>
          <w:b w:val="0"/>
          <w:bCs w:val="0"/>
          <w:kern w:val="44"/>
          <w:sz w:val="28"/>
          <w:szCs w:val="28"/>
          <w:lang w:val="en-US" w:eastAsia="zh-CN" w:bidi="ar"/>
        </w:rPr>
        <w:t xml:space="preserve">       </w:t>
      </w:r>
    </w:p>
    <w:p>
      <w:pPr>
        <w:rPr>
          <w:rFonts w:hint="eastAsia" w:ascii="宋体" w:hAnsi="宋体" w:eastAsia="宋体" w:cs="宋体"/>
          <w:b w:val="0"/>
          <w:bCs w:val="0"/>
          <w:kern w:val="44"/>
          <w:sz w:val="28"/>
          <w:szCs w:val="28"/>
          <w:lang w:val="en-US" w:eastAsia="zh-CN" w:bidi="ar"/>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p>
    <w:p>
      <w:pPr>
        <w:ind w:firstLine="5320" w:firstLineChars="1900"/>
        <w:rPr>
          <w:rFonts w:hint="default"/>
          <w:lang w:val="en-US" w:eastAsia="zh-CN"/>
        </w:rPr>
      </w:pPr>
      <w:r>
        <w:rPr>
          <w:rFonts w:hint="eastAsia" w:ascii="宋体" w:hAnsi="宋体" w:cs="宋体"/>
          <w:b w:val="0"/>
          <w:bCs w:val="0"/>
          <w:kern w:val="44"/>
          <w:sz w:val="28"/>
          <w:szCs w:val="28"/>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437" w:afterLines="100" w:line="560" w:lineRule="exact"/>
        <w:ind w:left="0"/>
        <w:jc w:val="center"/>
        <w:textAlignment w:val="auto"/>
        <w:rPr>
          <w:rFonts w:ascii="仿宋_GB2312" w:hAnsi="仿宋_GB2312" w:eastAsia="仿宋_GB2312" w:cs="仿宋_GB2312"/>
          <w:b w:val="0"/>
          <w:bCs w:val="0"/>
          <w:sz w:val="28"/>
          <w:szCs w:val="28"/>
          <w:lang w:eastAsia="zh-CN"/>
        </w:rPr>
      </w:pPr>
      <w:r>
        <w:rPr>
          <w:rFonts w:hint="eastAsia" w:ascii="仿宋_GB2312" w:hAnsi="仿宋_GB2312" w:eastAsia="仿宋_GB2312" w:cs="仿宋_GB2312"/>
          <w:b/>
          <w:bCs/>
          <w:spacing w:val="-43"/>
          <w:sz w:val="28"/>
          <w:szCs w:val="28"/>
        </w:rPr>
        <w:t>目</w:t>
      </w:r>
      <w:r>
        <w:rPr>
          <w:rFonts w:hint="eastAsia" w:ascii="仿宋_GB2312" w:hAnsi="仿宋_GB2312" w:eastAsia="仿宋_GB2312" w:cs="仿宋_GB2312"/>
          <w:b/>
          <w:bCs/>
          <w:spacing w:val="88"/>
          <w:sz w:val="28"/>
          <w:szCs w:val="28"/>
        </w:rPr>
        <w:t xml:space="preserve"> </w:t>
      </w:r>
      <w:r>
        <w:rPr>
          <w:rFonts w:hint="eastAsia" w:ascii="仿宋_GB2312" w:hAnsi="仿宋_GB2312" w:eastAsia="仿宋_GB2312" w:cs="仿宋_GB2312"/>
          <w:b/>
          <w:bCs/>
          <w:spacing w:val="-43"/>
          <w:sz w:val="28"/>
          <w:szCs w:val="28"/>
        </w:rPr>
        <w:t>录</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12"/>
          <w:sz w:val="28"/>
          <w:szCs w:val="28"/>
        </w:rPr>
        <w:t>一、专业名称及代码</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二、入学要求</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7"/>
          <w:sz w:val="28"/>
          <w:szCs w:val="28"/>
        </w:rPr>
        <w:t>三</w:t>
      </w:r>
      <w:r>
        <w:rPr>
          <w:rFonts w:hint="eastAsia" w:ascii="仿宋_GB2312" w:hAnsi="仿宋_GB2312" w:eastAsia="仿宋_GB2312" w:cs="仿宋_GB2312"/>
          <w:b w:val="0"/>
          <w:bCs w:val="0"/>
          <w:spacing w:val="12"/>
          <w:sz w:val="28"/>
          <w:szCs w:val="28"/>
        </w:rPr>
        <w:t>、修业年限</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四、职业面向</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五、接续专业</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hint="eastAsia" w:ascii="仿宋_GB2312" w:hAnsi="仿宋_GB2312" w:eastAsia="仿宋_GB2312" w:cs="仿宋_GB2312"/>
          <w:b w:val="0"/>
          <w:bCs w:val="0"/>
          <w:spacing w:val="3"/>
          <w:sz w:val="28"/>
          <w:szCs w:val="28"/>
          <w:lang w:eastAsia="zh-CN"/>
        </w:rPr>
      </w:pPr>
      <w:r>
        <w:rPr>
          <w:rFonts w:hint="eastAsia" w:ascii="仿宋_GB2312" w:hAnsi="仿宋_GB2312" w:eastAsia="仿宋_GB2312" w:cs="仿宋_GB2312"/>
          <w:b w:val="0"/>
          <w:bCs w:val="0"/>
          <w:spacing w:val="12"/>
          <w:sz w:val="28"/>
          <w:szCs w:val="28"/>
        </w:rPr>
        <w:t>六、培养目标与培养规格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2</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4"/>
          <w:sz w:val="28"/>
          <w:szCs w:val="28"/>
        </w:rPr>
        <w:t>（一）培养目标</w:t>
      </w:r>
      <w:r>
        <w:rPr>
          <w:rFonts w:hint="eastAsia" w:ascii="仿宋_GB2312" w:hAnsi="仿宋_GB2312" w:eastAsia="仿宋_GB2312" w:cs="仿宋_GB2312"/>
          <w:b w:val="0"/>
          <w:bCs w:val="0"/>
          <w:spacing w:val="-91"/>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left="1663"/>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2"/>
          <w:sz w:val="28"/>
          <w:szCs w:val="28"/>
        </w:rPr>
        <w:t>（二）培养规格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pacing w:val="12"/>
          <w:sz w:val="28"/>
          <w:szCs w:val="28"/>
        </w:rPr>
        <w:t>七、课程结构框架</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4</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pacing w:val="3"/>
          <w:sz w:val="28"/>
          <w:szCs w:val="28"/>
          <w:lang w:eastAsia="zh-CN"/>
        </w:rPr>
      </w:pPr>
      <w:r>
        <w:rPr>
          <w:rFonts w:hint="eastAsia" w:ascii="仿宋_GB2312" w:hAnsi="仿宋_GB2312" w:eastAsia="仿宋_GB2312" w:cs="仿宋_GB2312"/>
          <w:b w:val="0"/>
          <w:bCs w:val="0"/>
          <w:spacing w:val="12"/>
          <w:sz w:val="28"/>
          <w:szCs w:val="28"/>
        </w:rPr>
        <w:t>八、课程设置及要求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6</w:t>
      </w:r>
    </w:p>
    <w:p>
      <w:pPr>
        <w:keepNext w:val="0"/>
        <w:keepLines w:val="0"/>
        <w:pageBreakBefore w:val="0"/>
        <w:widowControl w:val="0"/>
        <w:tabs>
          <w:tab w:val="right" w:leader="dot" w:pos="8267"/>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（一）公共基础课程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6</w:t>
      </w:r>
    </w:p>
    <w:p>
      <w:pPr>
        <w:keepNext w:val="0"/>
        <w:keepLines w:val="0"/>
        <w:pageBreakBefore w:val="0"/>
        <w:widowControl w:val="0"/>
        <w:tabs>
          <w:tab w:val="right" w:leader="dot" w:pos="8267"/>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（二）专业（技能）课程</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0</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1.专业基础课程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0</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2.专业核心课程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1</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3.专业拓展课程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2</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4.实习实训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3</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pacing w:val="3"/>
          <w:sz w:val="28"/>
          <w:szCs w:val="28"/>
          <w:lang w:val="en-US" w:eastAsia="zh-CN"/>
        </w:rPr>
      </w:pPr>
      <w:r>
        <w:rPr>
          <w:rFonts w:hint="eastAsia" w:ascii="仿宋_GB2312" w:hAnsi="仿宋_GB2312" w:eastAsia="仿宋_GB2312" w:cs="仿宋_GB2312"/>
          <w:b w:val="0"/>
          <w:bCs w:val="0"/>
          <w:spacing w:val="12"/>
          <w:sz w:val="28"/>
          <w:szCs w:val="28"/>
        </w:rPr>
        <w:t>九、教学进程总体安排</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14</w:t>
      </w:r>
    </w:p>
    <w:p>
      <w:pPr>
        <w:keepNext w:val="0"/>
        <w:keepLines w:val="0"/>
        <w:pageBreakBefore w:val="0"/>
        <w:widowControl w:val="0"/>
        <w:tabs>
          <w:tab w:val="right" w:leader="dot" w:pos="8279"/>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（一）基本要求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14</w:t>
      </w:r>
    </w:p>
    <w:p>
      <w:pPr>
        <w:keepNext w:val="0"/>
        <w:keepLines w:val="0"/>
        <w:pageBreakBefore w:val="0"/>
        <w:widowControl w:val="0"/>
        <w:tabs>
          <w:tab w:val="right" w:leader="dot" w:pos="8279"/>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（二）教学时间安排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15</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（三）教学进程安排表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16</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十、实施保障</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r>
        <w:rPr>
          <w:rFonts w:hint="eastAsia" w:ascii="仿宋_GB2312" w:hAnsi="仿宋_GB2312" w:eastAsia="仿宋_GB2312" w:cs="仿宋_GB2312"/>
          <w:b w:val="0"/>
          <w:bCs w:val="0"/>
          <w:sz w:val="28"/>
          <w:szCs w:val="28"/>
          <w:lang w:val="en-US" w:eastAsia="zh-CN"/>
        </w:rPr>
        <w:t>0</w:t>
      </w: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rPr>
        <w:sectPr>
          <w:headerReference r:id="rId3" w:type="default"/>
          <w:footerReference r:id="rId4" w:type="default"/>
          <w:pgSz w:w="11907" w:h="16840"/>
          <w:pgMar w:top="2041" w:right="1531" w:bottom="1985" w:left="1531" w:header="851" w:footer="1644" w:gutter="0"/>
          <w:pgNumType w:fmt="decimal" w:start="1"/>
          <w:cols w:space="425" w:num="1"/>
          <w:docGrid w:type="lines" w:linePitch="435" w:charSpace="-6554"/>
        </w:sectPr>
      </w:pP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（一）师资队伍</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2</w:t>
      </w:r>
      <w:r>
        <w:rPr>
          <w:rFonts w:hint="eastAsia" w:ascii="仿宋_GB2312" w:hAnsi="仿宋_GB2312" w:eastAsia="仿宋_GB2312" w:cs="仿宋_GB2312"/>
          <w:b w:val="0"/>
          <w:bCs w:val="0"/>
          <w:spacing w:val="4"/>
          <w:sz w:val="28"/>
          <w:szCs w:val="28"/>
          <w:lang w:val="en-US" w:eastAsia="zh-CN"/>
        </w:rPr>
        <w:t>0</w:t>
      </w: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（二）教学设施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2</w:t>
      </w:r>
      <w:r>
        <w:rPr>
          <w:rFonts w:hint="eastAsia" w:ascii="仿宋_GB2312" w:hAnsi="仿宋_GB2312" w:eastAsia="仿宋_GB2312" w:cs="仿宋_GB2312"/>
          <w:b w:val="0"/>
          <w:bCs w:val="0"/>
          <w:spacing w:val="4"/>
          <w:sz w:val="28"/>
          <w:szCs w:val="28"/>
          <w:lang w:val="en-US" w:eastAsia="zh-CN"/>
        </w:rPr>
        <w:t>1</w:t>
      </w:r>
    </w:p>
    <w:p>
      <w:pPr>
        <w:keepNext w:val="0"/>
        <w:keepLines w:val="0"/>
        <w:pageBreakBefore w:val="0"/>
        <w:widowControl w:val="0"/>
        <w:tabs>
          <w:tab w:val="right" w:leader="dot" w:pos="8270"/>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（三）教学资源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 xml:space="preserve"> 2</w:t>
      </w:r>
      <w:r>
        <w:rPr>
          <w:rFonts w:hint="eastAsia" w:ascii="仿宋_GB2312" w:hAnsi="仿宋_GB2312" w:eastAsia="仿宋_GB2312" w:cs="仿宋_GB2312"/>
          <w:b w:val="0"/>
          <w:bCs w:val="0"/>
          <w:spacing w:val="4"/>
          <w:sz w:val="28"/>
          <w:szCs w:val="28"/>
          <w:lang w:val="en-US" w:eastAsia="zh-CN"/>
        </w:rPr>
        <w:t>6</w:t>
      </w:r>
    </w:p>
    <w:p>
      <w:pPr>
        <w:keepNext w:val="0"/>
        <w:keepLines w:val="0"/>
        <w:pageBreakBefore w:val="0"/>
        <w:widowControl w:val="0"/>
        <w:tabs>
          <w:tab w:val="right" w:leader="dot" w:pos="8272"/>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（四）教学方法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26</w:t>
      </w:r>
    </w:p>
    <w:p>
      <w:pPr>
        <w:keepNext w:val="0"/>
        <w:keepLines w:val="0"/>
        <w:pageBreakBefore w:val="0"/>
        <w:widowControl w:val="0"/>
        <w:tabs>
          <w:tab w:val="right" w:leader="dot" w:pos="8262"/>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（五）</w:t>
      </w:r>
      <w:r>
        <w:rPr>
          <w:rFonts w:hint="eastAsia" w:ascii="仿宋_GB2312" w:hAnsi="仿宋_GB2312" w:eastAsia="仿宋_GB2312" w:cs="仿宋_GB2312"/>
          <w:b w:val="0"/>
          <w:bCs w:val="0"/>
          <w:spacing w:val="4"/>
          <w:sz w:val="28"/>
          <w:szCs w:val="28"/>
          <w:lang w:val="en-US" w:eastAsia="zh-CN"/>
        </w:rPr>
        <w:t>学习</w:t>
      </w:r>
      <w:r>
        <w:rPr>
          <w:rFonts w:hint="eastAsia" w:ascii="仿宋_GB2312" w:hAnsi="仿宋_GB2312" w:eastAsia="仿宋_GB2312" w:cs="仿宋_GB2312"/>
          <w:b w:val="0"/>
          <w:bCs w:val="0"/>
          <w:spacing w:val="4"/>
          <w:sz w:val="28"/>
          <w:szCs w:val="28"/>
        </w:rPr>
        <w:t xml:space="preserve">评价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lang w:val="en-US" w:eastAsia="zh-CN"/>
        </w:rPr>
        <w:t>27</w:t>
      </w:r>
    </w:p>
    <w:p>
      <w:pPr>
        <w:keepNext w:val="0"/>
        <w:keepLines w:val="0"/>
        <w:pageBreakBefore w:val="0"/>
        <w:widowControl w:val="0"/>
        <w:tabs>
          <w:tab w:val="right" w:leader="dot" w:pos="8292"/>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（六）质量管理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lang w:val="en-US" w:eastAsia="zh-CN"/>
        </w:rPr>
        <w:t>28</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十一、毕业要求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29</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十二、附录</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29</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（一）</w:t>
      </w:r>
      <w:r>
        <w:rPr>
          <w:rFonts w:hint="eastAsia" w:ascii="仿宋_GB2312" w:hAnsi="仿宋_GB2312" w:eastAsia="仿宋_GB2312" w:cs="仿宋_GB2312"/>
          <w:b w:val="0"/>
          <w:bCs w:val="0"/>
          <w:spacing w:val="4"/>
          <w:sz w:val="28"/>
          <w:szCs w:val="28"/>
          <w:lang w:val="en-US" w:eastAsia="zh-CN"/>
        </w:rPr>
        <w:t>岗课赛证与职业能力分析表</w:t>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3</w:t>
      </w:r>
      <w:r>
        <w:rPr>
          <w:rFonts w:hint="eastAsia" w:ascii="仿宋_GB2312" w:hAnsi="仿宋_GB2312" w:eastAsia="仿宋_GB2312" w:cs="仿宋_GB2312"/>
          <w:b w:val="0"/>
          <w:bCs w:val="0"/>
          <w:spacing w:val="4"/>
          <w:sz w:val="28"/>
          <w:szCs w:val="28"/>
          <w:lang w:val="en-US" w:eastAsia="zh-CN"/>
        </w:rPr>
        <w:t>0</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（二）教学进程变更申请表</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37</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lang w:val="en-US" w:eastAsia="zh-CN"/>
        </w:rPr>
        <w:t xml:space="preserve">        十三、课程标准</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38</w:t>
      </w:r>
    </w:p>
    <w:p>
      <w:pPr>
        <w:tabs>
          <w:tab w:val="left" w:pos="4287"/>
        </w:tabs>
        <w:spacing w:before="104" w:line="223" w:lineRule="auto"/>
        <w:ind w:left="4388"/>
        <w:jc w:val="both"/>
        <w:rPr>
          <w:rFonts w:hint="eastAsia" w:ascii="黑体" w:hAnsi="黑体" w:eastAsia="黑体" w:cs="黑体"/>
          <w:b/>
          <w:bCs/>
          <w:spacing w:val="-43"/>
          <w:sz w:val="32"/>
          <w:szCs w:val="32"/>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keepNext w:val="0"/>
        <w:keepLines w:val="0"/>
        <w:pageBreakBefore w:val="0"/>
        <w:widowControl w:val="0"/>
        <w:kinsoku/>
        <w:wordWrap/>
        <w:overflowPunct/>
        <w:topLinePunct w:val="0"/>
        <w:autoSpaceDE/>
        <w:autoSpaceDN/>
        <w:bidi w:val="0"/>
        <w:adjustRightInd w:val="0"/>
        <w:snapToGrid w:val="0"/>
        <w:spacing w:after="437" w:afterLines="100" w:line="580" w:lineRule="exact"/>
        <w:jc w:val="center"/>
        <w:textAlignment w:val="auto"/>
        <w:rPr>
          <w:rFonts w:hint="eastAsia" w:ascii="方正小标宋简体" w:hAnsi="方正小标宋简体" w:eastAsia="方正小标宋简体" w:cs="方正小标宋简体"/>
          <w:color w:val="auto"/>
          <w:sz w:val="44"/>
          <w:szCs w:val="44"/>
          <w:lang w:val="en-US" w:eastAsia="zh-CN"/>
        </w:rPr>
        <w:sectPr>
          <w:headerReference r:id="rId5" w:type="default"/>
          <w:footerReference r:id="rId6" w:type="default"/>
          <w:pgSz w:w="11907" w:h="16840"/>
          <w:pgMar w:top="1587" w:right="1134" w:bottom="1417" w:left="1417" w:header="851" w:footer="1644" w:gutter="0"/>
          <w:pgBorders>
            <w:top w:val="none" w:sz="0" w:space="0"/>
            <w:left w:val="none" w:sz="0" w:space="0"/>
            <w:bottom w:val="none" w:sz="0" w:space="0"/>
            <w:right w:val="none" w:sz="0" w:space="0"/>
          </w:pgBorders>
          <w:pgNumType w:fmt="decimal" w:start="1"/>
          <w:cols w:space="425" w:num="1"/>
          <w:docGrid w:type="lines" w:linePitch="435" w:charSpace="-6554"/>
        </w:sectPr>
      </w:pPr>
    </w:p>
    <w:p>
      <w:pPr>
        <w:keepNext w:val="0"/>
        <w:keepLines w:val="0"/>
        <w:pageBreakBefore w:val="0"/>
        <w:widowControl w:val="0"/>
        <w:kinsoku/>
        <w:wordWrap/>
        <w:overflowPunct/>
        <w:topLinePunct w:val="0"/>
        <w:autoSpaceDE/>
        <w:autoSpaceDN/>
        <w:bidi w:val="0"/>
        <w:adjustRightInd w:val="0"/>
        <w:snapToGrid w:val="0"/>
        <w:spacing w:after="219" w:afterLines="50"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中餐烹饪专业人才培养方案</w:t>
      </w:r>
    </w:p>
    <w:p>
      <w:pPr>
        <w:keepNext w:val="0"/>
        <w:keepLines w:val="0"/>
        <w:pageBreakBefore w:val="0"/>
        <w:widowControl w:val="0"/>
        <w:kinsoku/>
        <w:wordWrap/>
        <w:overflowPunct/>
        <w:topLinePunct w:val="0"/>
        <w:autoSpaceDE/>
        <w:autoSpaceDN/>
        <w:bidi w:val="0"/>
        <w:adjustRightInd w:val="0"/>
        <w:snapToGrid w:val="0"/>
        <w:spacing w:line="600" w:lineRule="exact"/>
        <w:ind w:firstLine="440" w:firstLineChars="100"/>
        <w:jc w:val="both"/>
        <w:textAlignment w:val="auto"/>
        <w:rPr>
          <w:rFonts w:hint="eastAsia" w:ascii="黑体" w:hAnsi="黑体" w:eastAsia="黑体" w:cs="黑体"/>
          <w:color w:val="auto"/>
          <w:sz w:val="32"/>
          <w:szCs w:val="32"/>
        </w:rPr>
      </w:pPr>
      <w:r>
        <w:rPr>
          <w:rFonts w:hint="eastAsia" w:ascii="方正小标宋简体" w:hAnsi="方正小标宋简体" w:eastAsia="方正小标宋简体" w:cs="方正小标宋简体"/>
          <w:color w:val="auto"/>
          <w:sz w:val="44"/>
          <w:szCs w:val="44"/>
          <w:lang w:val="en-US" w:eastAsia="zh-CN"/>
        </w:rPr>
        <w:t xml:space="preserve"> </w:t>
      </w:r>
      <w:r>
        <w:rPr>
          <w:rFonts w:hint="eastAsia" w:ascii="黑体" w:hAnsi="黑体" w:eastAsia="黑体" w:cs="黑体"/>
          <w:color w:val="auto"/>
          <w:sz w:val="32"/>
          <w:szCs w:val="32"/>
          <w:lang w:val="en-US" w:eastAsia="zh-CN"/>
        </w:rPr>
        <w:t>一、</w:t>
      </w:r>
      <w:r>
        <w:rPr>
          <w:rFonts w:hint="eastAsia" w:ascii="黑体" w:hAnsi="黑体" w:eastAsia="黑体" w:cs="黑体"/>
          <w:color w:val="auto"/>
          <w:sz w:val="32"/>
          <w:szCs w:val="32"/>
        </w:rPr>
        <w:t>专业名称及代码</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专业名称</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中餐</w:t>
      </w:r>
      <w:r>
        <w:rPr>
          <w:rFonts w:hint="eastAsia" w:ascii="仿宋_GB2312" w:hAnsi="仿宋_GB2312" w:eastAsia="仿宋_GB2312" w:cs="仿宋_GB2312"/>
          <w:color w:val="auto"/>
          <w:sz w:val="32"/>
          <w:szCs w:val="32"/>
          <w:lang w:val="en-US" w:eastAsia="zh-CN"/>
        </w:rPr>
        <w:t xml:space="preserve">烹饪      </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2.专业代码：</w:t>
      </w:r>
      <w:r>
        <w:rPr>
          <w:rFonts w:hint="eastAsia" w:ascii="仿宋_GB2312" w:hAnsi="仿宋_GB2312" w:eastAsia="仿宋_GB2312" w:cs="仿宋_GB2312"/>
          <w:color w:val="auto"/>
          <w:sz w:val="32"/>
          <w:szCs w:val="32"/>
        </w:rPr>
        <w:t>740201</w:t>
      </w:r>
    </w:p>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600" w:lineRule="exact"/>
        <w:ind w:firstLine="640" w:firstLineChars="200"/>
        <w:jc w:val="both"/>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二、入学要求</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初中毕业生及同等学力</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三、修业年限</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600" w:lineRule="exact"/>
        <w:jc w:val="both"/>
        <w:textAlignment w:val="auto"/>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 xml:space="preserve">   </w:t>
      </w:r>
      <w:r>
        <w:rPr>
          <w:rFonts w:hint="eastAsia" w:ascii="仿宋_GB2312" w:hAnsi="仿宋_GB2312" w:eastAsia="仿宋_GB2312" w:cs="仿宋_GB2312"/>
          <w:color w:val="auto"/>
          <w:kern w:val="2"/>
          <w:sz w:val="32"/>
          <w:szCs w:val="32"/>
          <w:lang w:val="en-US" w:eastAsia="zh-CN" w:bidi="ar-SA"/>
        </w:rPr>
        <w:t xml:space="preserve"> 3年</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600" w:lineRule="exact"/>
        <w:ind w:firstLine="640" w:firstLineChars="200"/>
        <w:jc w:val="both"/>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四、职业面向</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sz w:val="32"/>
          <w:szCs w:val="32"/>
        </w:rPr>
        <w:t>面向</w:t>
      </w:r>
      <w:r>
        <w:rPr>
          <w:rFonts w:hint="eastAsia" w:ascii="仿宋_GB2312" w:hAnsi="仿宋_GB2312" w:eastAsia="仿宋_GB2312" w:cs="仿宋_GB2312"/>
          <w:sz w:val="32"/>
          <w:szCs w:val="32"/>
          <w:lang w:val="en-US" w:eastAsia="zh-CN"/>
        </w:rPr>
        <w:t>原料初加工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打荷</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热菜制作、冷菜制作、明档制作</w:t>
      </w:r>
      <w:r>
        <w:rPr>
          <w:rFonts w:hint="eastAsia" w:ascii="仿宋_GB2312" w:hAnsi="仿宋_GB2312" w:eastAsia="仿宋_GB2312" w:cs="仿宋_GB2312"/>
          <w:sz w:val="32"/>
          <w:szCs w:val="32"/>
        </w:rPr>
        <w:t>等岗位（群）</w:t>
      </w:r>
      <w:r>
        <w:rPr>
          <w:rFonts w:hint="eastAsia" w:ascii="仿宋_GB2312" w:hAnsi="仿宋_GB2312" w:eastAsia="仿宋_GB2312" w:cs="仿宋_GB2312"/>
          <w:sz w:val="32"/>
          <w:szCs w:val="32"/>
          <w:lang w:eastAsia="zh-CN"/>
        </w:rPr>
        <w:t>。</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jc w:val="center"/>
        <w:textAlignment w:val="auto"/>
        <w:rPr>
          <w:rFonts w:hint="default" w:ascii="仿宋_GB2312" w:hAnsi="仿宋_GB2312" w:eastAsia="仿宋_GB2312" w:cs="仿宋_GB2312"/>
          <w:color w:val="auto"/>
          <w:kern w:val="2"/>
          <w:sz w:val="32"/>
          <w:szCs w:val="32"/>
          <w:lang w:val="en-US" w:eastAsia="zh-CN" w:bidi="ar-SA"/>
        </w:rPr>
      </w:pPr>
      <w:r>
        <w:rPr>
          <w:rFonts w:hint="eastAsia" w:ascii="黑体" w:hAnsi="黑体" w:eastAsia="黑体" w:cs="黑体"/>
          <w:color w:val="auto"/>
          <w:kern w:val="2"/>
          <w:sz w:val="24"/>
          <w:szCs w:val="24"/>
          <w:lang w:val="en-US" w:eastAsia="zh-CN" w:bidi="ar-SA"/>
        </w:rPr>
        <w:t>表1：职业面向信息表</w:t>
      </w:r>
    </w:p>
    <w:tbl>
      <w:tblPr>
        <w:tblStyle w:val="16"/>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1182"/>
        <w:gridCol w:w="1245"/>
        <w:gridCol w:w="1590"/>
        <w:gridCol w:w="1520"/>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exact"/>
        </w:trPr>
        <w:tc>
          <w:tcPr>
            <w:tcW w:w="148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专业大类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黑体" w:hAnsi="黑体" w:eastAsia="黑体" w:cs="黑体"/>
                <w:szCs w:val="21"/>
              </w:rPr>
              <w:t>（代码）</w:t>
            </w:r>
          </w:p>
        </w:tc>
        <w:tc>
          <w:tcPr>
            <w:tcW w:w="118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专业类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sz w:val="21"/>
                <w:szCs w:val="21"/>
                <w:vertAlign w:val="baseline"/>
                <w:lang w:val="en-US" w:eastAsia="zh-CN"/>
              </w:rPr>
            </w:pPr>
            <w:r>
              <w:rPr>
                <w:rFonts w:hint="eastAsia" w:ascii="黑体" w:hAnsi="黑体" w:eastAsia="黑体" w:cs="黑体"/>
                <w:szCs w:val="21"/>
              </w:rPr>
              <w:t>（代码）</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对应行业</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黑体" w:hAnsi="黑体" w:eastAsia="黑体" w:cs="黑体"/>
                <w:szCs w:val="21"/>
              </w:rPr>
              <w:t>（代码）</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主要职业类别</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sz w:val="21"/>
                <w:szCs w:val="21"/>
                <w:vertAlign w:val="baseline"/>
                <w:lang w:val="en-US" w:eastAsia="zh-CN"/>
              </w:rPr>
            </w:pPr>
            <w:r>
              <w:rPr>
                <w:rFonts w:hint="eastAsia" w:ascii="黑体" w:hAnsi="黑体" w:eastAsia="黑体" w:cs="黑体"/>
                <w:szCs w:val="21"/>
              </w:rPr>
              <w:t>（代码）</w:t>
            </w:r>
          </w:p>
        </w:tc>
        <w:tc>
          <w:tcPr>
            <w:tcW w:w="152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sz w:val="21"/>
                <w:szCs w:val="21"/>
                <w:vertAlign w:val="baseline"/>
                <w:lang w:val="en-US" w:eastAsia="zh-CN"/>
              </w:rPr>
            </w:pPr>
            <w:r>
              <w:rPr>
                <w:rFonts w:hint="eastAsia" w:ascii="黑体" w:hAnsi="黑体" w:eastAsia="黑体" w:cs="黑体"/>
                <w:szCs w:val="21"/>
              </w:rPr>
              <w:t>主要岗位</w:t>
            </w:r>
          </w:p>
        </w:tc>
        <w:tc>
          <w:tcPr>
            <w:tcW w:w="26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职业资格证书或</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黑体" w:hAnsi="黑体" w:eastAsia="黑体" w:cs="黑体"/>
                <w:szCs w:val="21"/>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exact"/>
        </w:trPr>
        <w:tc>
          <w:tcPr>
            <w:tcW w:w="148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旅游大类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（74）</w:t>
            </w:r>
          </w:p>
        </w:tc>
        <w:tc>
          <w:tcPr>
            <w:tcW w:w="118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餐饮类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（7402）</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 xml:space="preserve">餐饮业 </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（H62)</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餐饮服务人员(4-03-02)</w:t>
            </w:r>
          </w:p>
        </w:tc>
        <w:tc>
          <w:tcPr>
            <w:tcW w:w="152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原料初加工</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打荷（砧板）</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热菜制作</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冷菜制作</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明档制作</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冷菜（卤汁、）</w:t>
            </w:r>
          </w:p>
        </w:tc>
        <w:tc>
          <w:tcPr>
            <w:tcW w:w="262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中式烹调师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中式面点师</w:t>
            </w:r>
          </w:p>
        </w:tc>
      </w:tr>
    </w:tbl>
    <w:p>
      <w:pPr>
        <w:keepNext w:val="0"/>
        <w:keepLines w:val="0"/>
        <w:pageBreakBefore w:val="0"/>
        <w:widowControl w:val="0"/>
        <w:kinsoku/>
        <w:wordWrap/>
        <w:overflowPunct/>
        <w:topLinePunct w:val="0"/>
        <w:autoSpaceDE/>
        <w:autoSpaceDN/>
        <w:bidi w:val="0"/>
        <w:spacing w:line="600" w:lineRule="exact"/>
        <w:ind w:left="0" w:right="0" w:firstLine="640" w:firstLineChars="200"/>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w:t>
      </w:r>
      <w:r>
        <w:rPr>
          <w:rFonts w:hint="eastAsia" w:ascii="黑体" w:hAnsi="黑体" w:eastAsia="黑体" w:cs="黑体"/>
          <w:color w:val="auto"/>
          <w:kern w:val="2"/>
          <w:sz w:val="32"/>
          <w:szCs w:val="32"/>
          <w:lang w:val="en-US" w:eastAsia="zh-CN" w:bidi="ar-SA"/>
        </w:rPr>
        <mc:AlternateContent>
          <mc:Choice Requires="wps">
            <w:drawing>
              <wp:anchor distT="0" distB="0" distL="114300" distR="114300" simplePos="0" relativeHeight="251683840" behindDoc="0" locked="0" layoutInCell="1" allowOverlap="1">
                <wp:simplePos x="0" y="0"/>
                <wp:positionH relativeFrom="column">
                  <wp:posOffset>563245</wp:posOffset>
                </wp:positionH>
                <wp:positionV relativeFrom="paragraph">
                  <wp:posOffset>42545</wp:posOffset>
                </wp:positionV>
                <wp:extent cx="3175" cy="3175"/>
                <wp:effectExtent l="0" t="0" r="0" b="0"/>
                <wp:wrapNone/>
                <wp:docPr id="3" name="任意多边形 3"/>
                <wp:cNvGraphicFramePr/>
                <a:graphic xmlns:a="http://schemas.openxmlformats.org/drawingml/2006/main">
                  <a:graphicData uri="http://schemas.microsoft.com/office/word/2010/wordprocessingShape">
                    <wps:wsp>
                      <wps:cNvSpPr/>
                      <wps:spPr>
                        <a:xfrm>
                          <a:off x="0" y="0"/>
                          <a:ext cx="3175" cy="3175"/>
                        </a:xfrm>
                        <a:custGeom>
                          <a:avLst/>
                          <a:gdLst/>
                          <a:ahLst/>
                          <a:cxnLst/>
                          <a:pathLst>
                            <a:path w="5" h="5">
                              <a:moveTo>
                                <a:pt x="1" y="3"/>
                              </a:moveTo>
                              <a:lnTo>
                                <a:pt x="3" y="1"/>
                              </a:lnTo>
                            </a:path>
                          </a:pathLst>
                        </a:custGeom>
                        <a:noFill/>
                        <a:ln w="1778" cap="sq" cmpd="sng">
                          <a:solidFill>
                            <a:srgbClr val="2E97D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4.35pt;margin-top:3.35pt;height:0.25pt;width:0.25pt;z-index:251683840;mso-width-relative:page;mso-height-relative:page;" filled="f" stroked="t" coordsize="5,5" o:gfxdata="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D5p+32AAAAAUBAAAPAAAAAAAAAAEAIAAAACIAAABkcnMvZG93bnJldi54bWxQ&#10;SwECFAAUAAAACACHTuJAfDQUOTACAACABAAADgAAAAAAAAABACAAAAAnAQAAZHJzL2Uyb0RvYy54&#10;bWxQSwUGAAAAAAYABgBZAQAAyQUAAAAA&#10;" path="m1,3l3,1e">
                <v:fill on="f" focussize="0,0"/>
                <v:stroke weight="0.14pt" color="#2E97D3" joinstyle="round" endcap="square"/>
                <v:imagedata o:title=""/>
                <o:lock v:ext="edit" aspectratio="f"/>
              </v:shape>
            </w:pict>
          </mc:Fallback>
        </mc:AlternateContent>
      </w:r>
      <w:bookmarkStart w:id="0" w:name="bookmark26"/>
      <w:bookmarkEnd w:id="0"/>
      <w:r>
        <w:rPr>
          <w:rFonts w:hint="eastAsia" w:ascii="黑体" w:hAnsi="黑体" w:eastAsia="黑体" w:cs="黑体"/>
          <w:color w:val="auto"/>
          <w:kern w:val="2"/>
          <w:sz w:val="32"/>
          <w:szCs w:val="32"/>
          <w:lang w:val="en-US" w:eastAsia="zh-CN" w:bidi="ar-SA"/>
        </w:rPr>
        <w:drawing>
          <wp:inline distT="0" distB="0" distL="0" distR="0">
            <wp:extent cx="1270" cy="140970"/>
            <wp:effectExtent l="0" t="0" r="17780" b="1143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2"/>
                    <a:stretch>
                      <a:fillRect/>
                    </a:stretch>
                  </pic:blipFill>
                  <pic:spPr>
                    <a:xfrm>
                      <a:off x="0" y="0"/>
                      <a:ext cx="1777" cy="141414"/>
                    </a:xfrm>
                    <a:prstGeom prst="rect">
                      <a:avLst/>
                    </a:prstGeom>
                  </pic:spPr>
                </pic:pic>
              </a:graphicData>
            </a:graphic>
          </wp:inline>
        </w:drawing>
      </w:r>
      <w:r>
        <w:rPr>
          <w:rFonts w:hint="eastAsia" w:ascii="黑体" w:hAnsi="黑体" w:eastAsia="黑体" w:cs="黑体"/>
          <w:color w:val="auto"/>
          <w:kern w:val="2"/>
          <w:sz w:val="32"/>
          <w:szCs w:val="32"/>
          <w:lang w:val="en-US" w:eastAsia="zh-CN" w:bidi="ar-SA"/>
        </w:rPr>
        <w:t>接续专业</w:t>
      </w:r>
    </w:p>
    <w:p>
      <w:pPr>
        <w:keepNext w:val="0"/>
        <w:keepLines w:val="0"/>
        <w:pageBreakBefore w:val="0"/>
        <w:widowControl w:val="0"/>
        <w:kinsoku/>
        <w:wordWrap/>
        <w:overflowPunct/>
        <w:topLinePunct w:val="0"/>
        <w:autoSpaceDE/>
        <w:autoSpaceDN/>
        <w:bidi w:val="0"/>
        <w:spacing w:line="600" w:lineRule="exact"/>
        <w:ind w:left="0" w:right="0" w:firstLine="420" w:firstLineChars="200"/>
        <w:textAlignment w:val="auto"/>
        <w:rPr>
          <w:rFonts w:hint="eastAsia" w:ascii="仿宋_GB2312" w:hAnsi="仿宋_GB2312" w:eastAsia="仿宋_GB2312" w:cs="仿宋_GB2312"/>
          <w:color w:val="auto"/>
          <w:sz w:val="32"/>
          <w:szCs w:val="32"/>
          <w:lang w:val="en-US" w:eastAsia="zh-CN"/>
        </w:rPr>
      </w:pPr>
      <w:r>
        <w:rPr>
          <w:color w:val="auto"/>
        </w:rPr>
        <w:drawing>
          <wp:inline distT="0" distB="0" distL="0" distR="0">
            <wp:extent cx="2540" cy="1905"/>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3"/>
                    <a:stretch>
                      <a:fillRect/>
                    </a:stretch>
                  </pic:blipFill>
                  <pic:spPr>
                    <a:xfrm>
                      <a:off x="0" y="0"/>
                      <a:ext cx="2997" cy="2476"/>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t>在专业人才培养中注重培养终身学习理念，让学生明确本专业毕业后继续学习渠道和接受更高层次教育的专业面向。</w:t>
      </w:r>
    </w:p>
    <w:p>
      <w:pPr>
        <w:keepNext w:val="0"/>
        <w:keepLines w:val="0"/>
        <w:pageBreakBefore w:val="0"/>
        <w:widowControl w:val="0"/>
        <w:kinsoku/>
        <w:wordWrap/>
        <w:overflowPunct/>
        <w:topLinePunct w:val="0"/>
        <w:autoSpaceDE/>
        <w:autoSpaceDN/>
        <w:bidi w:val="0"/>
        <w:adjustRightInd w:val="0"/>
        <w:snapToGrid w:val="0"/>
        <w:spacing w:line="600" w:lineRule="exact"/>
        <w:ind w:righ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接续高职专科专业：</w:t>
      </w:r>
      <w:r>
        <w:rPr>
          <w:rFonts w:hint="eastAsia" w:ascii="仿宋_GB2312" w:eastAsia="仿宋_GB2312"/>
          <w:sz w:val="32"/>
          <w:szCs w:val="32"/>
        </w:rPr>
        <w:t>烹饪工艺与营养</w:t>
      </w:r>
      <w:r>
        <w:rPr>
          <w:rFonts w:hint="eastAsia" w:ascii="仿宋_GB2312" w:hAnsi="仿宋_GB2312" w:eastAsia="仿宋_GB2312" w:cs="仿宋_GB2312"/>
          <w:color w:val="auto"/>
          <w:sz w:val="32"/>
          <w:szCs w:val="32"/>
          <w:lang w:val="en-US" w:eastAsia="zh-CN"/>
        </w:rPr>
        <w:t>、</w:t>
      </w:r>
      <w:r>
        <w:rPr>
          <w:rFonts w:hint="eastAsia" w:ascii="仿宋_GB2312" w:eastAsia="仿宋_GB2312"/>
          <w:sz w:val="32"/>
          <w:szCs w:val="32"/>
        </w:rPr>
        <w:t>营养配餐</w:t>
      </w:r>
    </w:p>
    <w:p>
      <w:pPr>
        <w:keepNext w:val="0"/>
        <w:keepLines w:val="0"/>
        <w:pageBreakBefore w:val="0"/>
        <w:widowControl w:val="0"/>
        <w:kinsoku/>
        <w:wordWrap/>
        <w:overflowPunct/>
        <w:topLinePunct w:val="0"/>
        <w:autoSpaceDE/>
        <w:autoSpaceDN/>
        <w:bidi w:val="0"/>
        <w:adjustRightInd w:val="0"/>
        <w:snapToGrid w:val="0"/>
        <w:spacing w:line="600" w:lineRule="exact"/>
        <w:ind w:right="0" w:firstLine="640" w:firstLineChars="200"/>
        <w:textAlignment w:val="auto"/>
        <w:rPr>
          <w:rFonts w:hint="eastAsia" w:ascii="黑体" w:hAnsi="黑体" w:eastAsia="黑体" w:cs="黑体"/>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接续高职本科专业：</w:t>
      </w:r>
      <w:r>
        <w:rPr>
          <w:rFonts w:hint="eastAsia" w:ascii="仿宋_GB2312" w:eastAsia="仿宋_GB2312"/>
          <w:sz w:val="32"/>
          <w:szCs w:val="32"/>
        </w:rPr>
        <w:t>烹饪与餐饮管理</w:t>
      </w:r>
      <w:r>
        <w:rPr>
          <w:rFonts w:hint="eastAsia" w:ascii="仿宋_GB2312" w:hAnsi="仿宋_GB2312" w:eastAsia="仿宋_GB2312" w:cs="仿宋_GB2312"/>
          <w:color w:val="auto"/>
          <w:sz w:val="32"/>
          <w:szCs w:val="32"/>
          <w:lang w:val="en-US" w:eastAsia="zh-CN"/>
        </w:rPr>
        <w:t>、</w:t>
      </w:r>
      <w:r>
        <w:rPr>
          <w:rFonts w:hint="eastAsia" w:ascii="仿宋_GB2312" w:eastAsia="仿宋_GB2312"/>
          <w:sz w:val="32"/>
          <w:szCs w:val="32"/>
        </w:rPr>
        <w:t>烹饪与营养教育</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right="0" w:firstLine="640"/>
        <w:jc w:val="both"/>
        <w:textAlignment w:val="auto"/>
        <w:rPr>
          <w:rFonts w:hint="eastAsia" w:ascii="黑体" w:hAnsi="黑体" w:eastAsia="黑体" w:cs="黑体"/>
          <w:color w:val="auto"/>
          <w:kern w:val="2"/>
          <w:sz w:val="32"/>
          <w:szCs w:val="32"/>
          <w:lang w:val="en-US" w:eastAsia="zh-CN" w:bidi="ar-SA"/>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right="0" w:firstLine="640"/>
        <w:jc w:val="both"/>
        <w:textAlignment w:val="auto"/>
        <w:rPr>
          <w:rFonts w:hint="default" w:ascii="楷体_GB2312" w:hAnsi="仿宋_GB2312" w:eastAsia="楷体_GB2312" w:cs="仿宋_GB2312"/>
          <w:color w:val="auto"/>
          <w:sz w:val="32"/>
          <w:szCs w:val="32"/>
          <w:lang w:val="en-US" w:eastAsia="zh-CN"/>
        </w:rPr>
      </w:pPr>
      <w:r>
        <w:rPr>
          <w:rFonts w:hint="eastAsia" w:ascii="黑体" w:hAnsi="黑体" w:eastAsia="黑体" w:cs="黑体"/>
          <w:color w:val="auto"/>
          <w:kern w:val="2"/>
          <w:sz w:val="32"/>
          <w:szCs w:val="32"/>
          <w:lang w:val="en-US" w:eastAsia="zh-CN" w:bidi="ar-SA"/>
        </w:rPr>
        <w:t>六、培养目标与培养规格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 xml:space="preserve"> （一）培养目标</w:t>
      </w:r>
    </w:p>
    <w:p>
      <w:pPr>
        <w:keepNext w:val="0"/>
        <w:keepLines w:val="0"/>
        <w:pageBreakBefore w:val="0"/>
        <w:widowControl w:val="0"/>
        <w:kinsoku/>
        <w:wordWrap/>
        <w:overflowPunct/>
        <w:topLinePunct w:val="0"/>
        <w:autoSpaceDE/>
        <w:autoSpaceDN/>
        <w:bidi w:val="0"/>
        <w:spacing w:line="560" w:lineRule="exact"/>
        <w:ind w:left="115" w:right="0" w:firstLine="619"/>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就业能力和可持续发展能力；掌握科学文化基础和饮食文化、烹饪方法、食品安全、营养配餐等专业知识；具备烹饪原料加工、基础菜点制作、成本核算等能力，面向旅游饭店、酒店、餐厅、团膳企业等餐饮行业，能够从事烹饪原料选配、中式菜肴烹调、营养餐制作的高素质技术技能人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（二）培养规格</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1.素质要求</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（2）崇尚宪法、遵法守纪、崇德向善、诚实守信、尊重生命、热爱劳动，履行道德准则和法律规范，具有社会责任感和社会参与意识。</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（3）具有良好的职业道德和职业素养。崇德向善、诚实守信、爱岗敬业、具有精益求精德工匠精神；尊重劳动、热爱劳动、具有较强德实践能力。</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（4）具有较强的人际交往能力，沟通协调能力，团队合作精神、创新和服务意识。</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（5）具有质量意识、绿色环保意识、安全意识、信息素养、创新精神，文明生产意识，严格遵守操作规程。</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（6）具有良好的身心素质和人文素养，具有健康的体魄和心理、健全的人格，能够掌握基本运动技能，具有感受美、表现美、鉴赏美、创造美的能力。</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（7）具有良好的生活习惯、行为习惯和自我管理能力，具有职业生涯规划意识和可持续发展能力。</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2.知识要求</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（1）掌握中等职业学校学生必备的思想政治、语文、数学、英语、信息技术、艺术、体育与健康和中华优秀传统文化等知识。</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（2）熟悉与本专业相关的法律法规以及环境保护、安全消防和安全防护等知识。</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（3）了解中国饮食文化、烹饪传承发展、餐饮服务市场变化等知识。</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（4）了解烹饪工艺美术及菜点美化装饰等相关知识，熟悉菜点造型、色彩搭配、盘饰设计的原则。</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（5）掌握食品雕刻与冷菜制作的常用方法。</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（6）掌握不同烹饪原料的风味属性和工艺特征，掌握原料选择及加工的基本方法。</w:t>
      </w:r>
    </w:p>
    <w:p>
      <w:pPr>
        <w:keepNext w:val="0"/>
        <w:keepLines w:val="0"/>
        <w:pageBreakBefore w:val="0"/>
        <w:kinsoku/>
        <w:wordWrap/>
        <w:overflowPunct/>
        <w:topLinePunct w:val="0"/>
        <w:autoSpaceDE/>
        <w:autoSpaceDN/>
        <w:bidi w:val="0"/>
        <w:spacing w:line="560" w:lineRule="exact"/>
        <w:ind w:left="0" w:righ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（7）了解营养配餐相关知识，熟悉原料的营养成分和合理应用，掌握不同人群的营养需求知识或饮食保健知识。</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（8）了解中餐热菜配菜、筵席知识，掌握中式烹调技法的相关知识。</w:t>
      </w:r>
    </w:p>
    <w:p>
      <w:pPr>
        <w:keepNext w:val="0"/>
        <w:keepLines w:val="0"/>
        <w:pageBreakBefore w:val="0"/>
        <w:widowControl w:val="0"/>
        <w:kinsoku/>
        <w:wordWrap/>
        <w:overflowPunct/>
        <w:topLinePunct w:val="0"/>
        <w:autoSpaceDE/>
        <w:autoSpaceDN/>
        <w:bidi w:val="0"/>
        <w:spacing w:line="560" w:lineRule="exact"/>
        <w:ind w:left="0" w:righ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（9）了解对食品造成危害的因素及控制方法，掌握食物中毒的预防措施和食品安全操作规范。</w:t>
      </w:r>
    </w:p>
    <w:p>
      <w:pPr>
        <w:keepNext w:val="0"/>
        <w:keepLines w:val="0"/>
        <w:pageBreakBefore w:val="0"/>
        <w:widowControl w:val="0"/>
        <w:kinsoku/>
        <w:wordWrap/>
        <w:overflowPunct/>
        <w:topLinePunct w:val="0"/>
        <w:autoSpaceDE/>
        <w:autoSpaceDN/>
        <w:bidi w:val="0"/>
        <w:spacing w:line="520" w:lineRule="exact"/>
        <w:ind w:left="0" w:right="0"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（10）了解餐饮企业运营的相关知识，掌握餐饮产品的质量管理、厨房安全管理要求。</w:t>
      </w:r>
    </w:p>
    <w:p>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3.能力要求</w:t>
      </w:r>
    </w:p>
    <w:p>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（1）具备合作探究、终身学习、分析和解决问题能力。</w:t>
      </w:r>
    </w:p>
    <w:p>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（2）具备良好的语言文字表达能力和沟通能力。</w:t>
      </w:r>
    </w:p>
    <w:p>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（3）具备本专业必需的信息技术应用和维护能力。</w:t>
      </w:r>
    </w:p>
    <w:p>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_GB2312" w:eastAsia="仿宋_GB2312"/>
          <w:kern w:val="0"/>
          <w:sz w:val="32"/>
          <w:szCs w:val="32"/>
          <w:lang w:eastAsia="zh-CN"/>
        </w:rPr>
      </w:pPr>
      <w:r>
        <w:rPr>
          <w:rFonts w:hint="eastAsia" w:ascii="仿宋_GB2312" w:eastAsia="仿宋_GB2312"/>
          <w:kern w:val="0"/>
          <w:sz w:val="32"/>
          <w:szCs w:val="32"/>
        </w:rPr>
        <w:t>（4）具有常见中餐烹饪原料品质鉴别、初加工的能力</w:t>
      </w:r>
      <w:r>
        <w:rPr>
          <w:rFonts w:hint="eastAsia" w:ascii="仿宋_GB2312" w:eastAsia="仿宋_GB2312"/>
          <w:kern w:val="0"/>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_GB2312" w:eastAsia="仿宋_GB2312"/>
          <w:kern w:val="0"/>
          <w:sz w:val="32"/>
          <w:szCs w:val="32"/>
          <w:lang w:eastAsia="zh-CN"/>
        </w:rPr>
      </w:pPr>
      <w:r>
        <w:rPr>
          <w:rFonts w:hint="eastAsia" w:ascii="仿宋_GB2312" w:eastAsia="仿宋_GB2312"/>
          <w:kern w:val="0"/>
          <w:sz w:val="32"/>
          <w:szCs w:val="32"/>
        </w:rPr>
        <w:t>（5）具有熟练运用及规范操作厨房设备的能力</w:t>
      </w:r>
      <w:r>
        <w:rPr>
          <w:rFonts w:hint="eastAsia" w:ascii="仿宋_GB2312" w:eastAsia="仿宋_GB2312"/>
          <w:kern w:val="0"/>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_GB2312" w:eastAsia="仿宋_GB2312"/>
          <w:kern w:val="0"/>
          <w:sz w:val="32"/>
          <w:szCs w:val="32"/>
          <w:lang w:eastAsia="zh-CN"/>
        </w:rPr>
      </w:pPr>
      <w:r>
        <w:rPr>
          <w:rFonts w:hint="eastAsia" w:ascii="仿宋_GB2312" w:eastAsia="仿宋_GB2312"/>
          <w:kern w:val="0"/>
          <w:sz w:val="32"/>
          <w:szCs w:val="32"/>
        </w:rPr>
        <w:t>（6）具有中餐餐饮产品安全生产的能力</w:t>
      </w:r>
      <w:r>
        <w:rPr>
          <w:rFonts w:hint="eastAsia" w:ascii="仿宋_GB2312" w:eastAsia="仿宋_GB2312"/>
          <w:kern w:val="0"/>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_GB2312" w:eastAsia="仿宋_GB2312"/>
          <w:kern w:val="0"/>
          <w:sz w:val="32"/>
          <w:szCs w:val="32"/>
          <w:lang w:eastAsia="zh-CN"/>
        </w:rPr>
      </w:pPr>
      <w:r>
        <w:rPr>
          <w:rFonts w:hint="eastAsia" w:ascii="仿宋_GB2312" w:eastAsia="仿宋_GB2312"/>
          <w:kern w:val="0"/>
          <w:sz w:val="32"/>
          <w:szCs w:val="32"/>
        </w:rPr>
        <w:t>（7）具有较熟练的中餐烹饪基本操作与基础菜品制作的能力</w:t>
      </w:r>
      <w:r>
        <w:rPr>
          <w:rFonts w:hint="eastAsia" w:ascii="仿宋_GB2312" w:eastAsia="仿宋_GB2312"/>
          <w:kern w:val="0"/>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_GB2312" w:eastAsia="仿宋_GB2312"/>
          <w:kern w:val="0"/>
          <w:sz w:val="32"/>
          <w:szCs w:val="32"/>
          <w:lang w:eastAsia="zh-CN"/>
        </w:rPr>
      </w:pPr>
      <w:r>
        <w:rPr>
          <w:rFonts w:hint="eastAsia" w:ascii="仿宋_GB2312" w:eastAsia="仿宋_GB2312"/>
          <w:kern w:val="0"/>
          <w:sz w:val="32"/>
          <w:szCs w:val="32"/>
        </w:rPr>
        <w:t>（8）具有基础菜点的美化设计能力</w:t>
      </w:r>
      <w:r>
        <w:rPr>
          <w:rFonts w:hint="eastAsia" w:ascii="仿宋_GB2312" w:eastAsia="仿宋_GB2312"/>
          <w:kern w:val="0"/>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_GB2312" w:eastAsia="仿宋_GB2312"/>
          <w:kern w:val="0"/>
          <w:sz w:val="32"/>
          <w:szCs w:val="32"/>
          <w:lang w:eastAsia="zh-CN"/>
        </w:rPr>
      </w:pPr>
      <w:r>
        <w:rPr>
          <w:rFonts w:hint="eastAsia" w:ascii="仿宋_GB2312" w:eastAsia="仿宋_GB2312"/>
          <w:kern w:val="0"/>
          <w:sz w:val="32"/>
          <w:szCs w:val="32"/>
        </w:rPr>
        <w:t>（9）具有制作营养餐的初步能力</w:t>
      </w:r>
      <w:r>
        <w:rPr>
          <w:rFonts w:hint="eastAsia" w:ascii="仿宋_GB2312" w:eastAsia="仿宋_GB2312"/>
          <w:kern w:val="0"/>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_GB2312" w:eastAsia="仿宋_GB2312"/>
          <w:kern w:val="0"/>
          <w:sz w:val="32"/>
          <w:szCs w:val="32"/>
          <w:lang w:eastAsia="zh-CN"/>
        </w:rPr>
      </w:pPr>
      <w:r>
        <w:rPr>
          <w:rFonts w:hint="eastAsia" w:ascii="仿宋_GB2312" w:eastAsia="仿宋_GB2312"/>
          <w:kern w:val="0"/>
          <w:sz w:val="32"/>
          <w:szCs w:val="32"/>
        </w:rPr>
        <w:t>（10）具有中餐餐饮产品成本核算的基本能力</w:t>
      </w:r>
      <w:r>
        <w:rPr>
          <w:rFonts w:hint="eastAsia" w:ascii="仿宋_GB2312" w:eastAsia="仿宋_GB2312"/>
          <w:kern w:val="0"/>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_GB2312" w:eastAsia="仿宋_GB2312"/>
          <w:kern w:val="0"/>
          <w:sz w:val="32"/>
          <w:szCs w:val="32"/>
          <w:lang w:eastAsia="zh-CN"/>
        </w:rPr>
      </w:pPr>
      <w:r>
        <w:rPr>
          <w:rFonts w:hint="eastAsia" w:ascii="仿宋_GB2312" w:eastAsia="仿宋_GB2312"/>
          <w:kern w:val="0"/>
          <w:sz w:val="32"/>
          <w:szCs w:val="32"/>
        </w:rPr>
        <w:t>（11）具有餐饮行业新技法、智能化烹饪设备设施的基础应用能力</w:t>
      </w:r>
      <w:r>
        <w:rPr>
          <w:rFonts w:hint="eastAsia" w:ascii="仿宋_GB2312" w:eastAsia="仿宋_GB2312"/>
          <w:kern w:val="0"/>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textAlignment w:val="auto"/>
        <w:rPr>
          <w:rFonts w:hint="eastAsia" w:ascii="黑体" w:hAnsi="黑体" w:eastAsia="黑体" w:cs="黑体"/>
          <w:color w:val="auto"/>
          <w:kern w:val="0"/>
          <w:sz w:val="32"/>
          <w:szCs w:val="32"/>
        </w:rPr>
      </w:pPr>
      <w:r>
        <w:rPr>
          <w:rFonts w:hint="eastAsia" w:ascii="黑体" w:hAnsi="黑体" w:eastAsia="黑体" w:cs="黑体"/>
          <w:color w:val="auto"/>
          <w:kern w:val="0"/>
          <w:sz w:val="32"/>
          <w:szCs w:val="32"/>
          <w:lang w:val="en-US" w:eastAsia="zh-CN"/>
        </w:rPr>
        <w:t>七、</w:t>
      </w:r>
      <w:r>
        <w:rPr>
          <w:rFonts w:hint="eastAsia" w:ascii="黑体" w:hAnsi="黑体" w:eastAsia="黑体" w:cs="黑体"/>
          <w:color w:val="auto"/>
          <w:kern w:val="0"/>
          <w:sz w:val="32"/>
          <w:szCs w:val="32"/>
        </w:rPr>
        <w:t>课程结构框架</w:t>
      </w:r>
    </w:p>
    <w:p>
      <w:pPr>
        <w:keepNext w:val="0"/>
        <w:keepLines w:val="0"/>
        <w:pageBreakBefore w:val="0"/>
        <w:widowControl w:val="0"/>
        <w:shd w:val="clear"/>
        <w:kinsoku/>
        <w:wordWrap/>
        <w:overflowPunct/>
        <w:topLinePunct w:val="0"/>
        <w:autoSpaceDE/>
        <w:autoSpaceDN/>
        <w:bidi w:val="0"/>
        <w:adjustRightInd w:val="0"/>
        <w:snapToGrid w:val="0"/>
        <w:spacing w:line="520" w:lineRule="exact"/>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专业人才培养课程体系。</w:t>
      </w:r>
    </w:p>
    <w:p>
      <w:pP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sectPr>
          <w:footerReference r:id="rId7" w:type="default"/>
          <w:pgSz w:w="11907" w:h="16840"/>
          <w:pgMar w:top="1474" w:right="1474" w:bottom="1474" w:left="1474" w:header="851" w:footer="1644" w:gutter="0"/>
          <w:pgBorders>
            <w:top w:val="none" w:sz="0" w:space="0"/>
            <w:left w:val="none" w:sz="0" w:space="0"/>
            <w:bottom w:val="none" w:sz="0" w:space="0"/>
            <w:right w:val="none" w:sz="0" w:space="0"/>
          </w:pgBorders>
          <w:pgNumType w:fmt="decimal" w:start="1"/>
          <w:cols w:space="425" w:num="1"/>
          <w:docGrid w:type="lines" w:linePitch="435" w:charSpace="-6554"/>
        </w:sectPr>
      </w:pPr>
    </w:p>
    <w:p>
      <w:pPr>
        <w:shd w:val="clear" w:color="auto" w:fill="auto"/>
        <w:adjustRightInd w:val="0"/>
        <w:snapToGrid w:val="0"/>
        <w:spacing w:line="580" w:lineRule="exact"/>
        <w:jc w:val="center"/>
        <w:rPr>
          <w:rFonts w:hint="eastAsia" w:ascii="黑体" w:hAnsi="黑体" w:eastAsia="黑体" w:cs="黑体"/>
          <w:b/>
          <w:bCs/>
          <w:color w:val="auto"/>
          <w:sz w:val="28"/>
          <w:szCs w:val="28"/>
          <w:lang w:val="en-US"/>
        </w:rPr>
      </w:pPr>
      <w:r>
        <w:rPr>
          <w:rFonts w:hint="eastAsia" w:ascii="黑体" w:hAnsi="黑体" w:eastAsia="黑体" w:cs="黑体"/>
          <w:b/>
          <w:bCs/>
          <w:color w:val="auto"/>
          <w:kern w:val="0"/>
          <w:sz w:val="28"/>
          <w:szCs w:val="28"/>
          <w:lang w:val="en-US" w:eastAsia="zh-CN"/>
        </w:rPr>
        <w:t xml:space="preserve">   中餐烹饪专业课程体系</w:t>
      </w:r>
    </w:p>
    <w:p>
      <w:pPr>
        <w:adjustRightInd w:val="0"/>
        <w:snapToGrid w:val="0"/>
        <w:spacing w:line="580" w:lineRule="exact"/>
        <w:rPr>
          <w:rFonts w:hint="eastAsia" w:ascii="仿宋" w:hAnsi="仿宋" w:eastAsia="仿宋" w:cs="仿宋"/>
          <w:color w:val="auto"/>
          <w:sz w:val="28"/>
          <w:szCs w:val="28"/>
          <w:lang w:val="en-US" w:eastAsia="zh-CN"/>
        </w:rPr>
      </w:pPr>
      <w:r>
        <w:rPr>
          <w:sz w:val="21"/>
        </w:rPr>
        <mc:AlternateContent>
          <mc:Choice Requires="wps">
            <w:drawing>
              <wp:anchor distT="0" distB="0" distL="114300" distR="114300" simplePos="0" relativeHeight="251683840" behindDoc="0" locked="0" layoutInCell="1" allowOverlap="1">
                <wp:simplePos x="0" y="0"/>
                <wp:positionH relativeFrom="column">
                  <wp:posOffset>6699250</wp:posOffset>
                </wp:positionH>
                <wp:positionV relativeFrom="paragraph">
                  <wp:posOffset>319405</wp:posOffset>
                </wp:positionV>
                <wp:extent cx="601980" cy="316230"/>
                <wp:effectExtent l="6350" t="15240" r="20320" b="30480"/>
                <wp:wrapNone/>
                <wp:docPr id="64" name="右箭头 64"/>
                <wp:cNvGraphicFramePr/>
                <a:graphic xmlns:a="http://schemas.openxmlformats.org/drawingml/2006/main">
                  <a:graphicData uri="http://schemas.microsoft.com/office/word/2010/wordprocessingShape">
                    <wps:wsp>
                      <wps:cNvSpPr/>
                      <wps:spPr>
                        <a:xfrm>
                          <a:off x="6891655" y="1687830"/>
                          <a:ext cx="601980" cy="3162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27.5pt;margin-top:25.15pt;height:24.9pt;width:47.4pt;z-index:251683840;v-text-anchor:middle;mso-width-relative:page;mso-height-relative:page;" fillcolor="#4874CB" filled="t" stroked="t" coordsize="21600,21600" o:gfxdata="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lZ2L2gAAAAwBAAAPAAAAAAAAAAEAIAAAACIAAABkcnMvZG93bnJldi54&#10;bWxQSwECFAAUAAAACACHTuJAfRBknqMCAAA6BQAADgAAAAAAAAABACAAAAApAQAAZHJzL2Uyb0Rv&#10;Yy54bWxQSwUGAAAAAAYABgBZAQAAPgYAAAAA&#10;" adj="15927,5400">
                <v:fill on="t" focussize="0,0"/>
                <v:stroke weight="1pt" color="#233F79" miterlimit="8" joinstyle="miter"/>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7301865</wp:posOffset>
                </wp:positionH>
                <wp:positionV relativeFrom="paragraph">
                  <wp:posOffset>204470</wp:posOffset>
                </wp:positionV>
                <wp:extent cx="987425" cy="524510"/>
                <wp:effectExtent l="9525" t="9525" r="12700" b="18415"/>
                <wp:wrapNone/>
                <wp:docPr id="32" name="矩形 32"/>
                <wp:cNvGraphicFramePr/>
                <a:graphic xmlns:a="http://schemas.openxmlformats.org/drawingml/2006/main">
                  <a:graphicData uri="http://schemas.microsoft.com/office/word/2010/wordprocessingShape">
                    <wps:wsp>
                      <wps:cNvSpPr/>
                      <wps:spPr>
                        <a:xfrm>
                          <a:off x="7366000" y="1583055"/>
                          <a:ext cx="987425" cy="52451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4.95pt;margin-top:16.1pt;height:41.3pt;width:77.75pt;z-index:251673600;v-text-anchor:middle;mso-width-relative:page;mso-height-relative:page;" fillcolor="#30C04F" filled="t" stroked="t" coordsize="21600,21600" o:gfxdata="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onTDnZAAAADAEAAA8AAAAAAAAAAQAgAAAAIgAAAGRycy9kb3ducmV2&#10;LnhtbFBLAQIUABQAAAAIAIdO4kDw7KMzpgIAAGEFAAAOAAAAAAAAAAEAIAAAACgBAABkcnMvZTJv&#10;RG9jLnhtbFBLBQYAAAAABgAGAFkBAABABg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岗位实习</w:t>
                      </w:r>
                    </w:p>
                  </w:txbxContent>
                </v:textbox>
              </v:rect>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4846955</wp:posOffset>
                </wp:positionH>
                <wp:positionV relativeFrom="paragraph">
                  <wp:posOffset>13970</wp:posOffset>
                </wp:positionV>
                <wp:extent cx="1871345" cy="439420"/>
                <wp:effectExtent l="9525" t="9525" r="24130" b="27305"/>
                <wp:wrapNone/>
                <wp:docPr id="1" name="矩形 1"/>
                <wp:cNvGraphicFramePr/>
                <a:graphic xmlns:a="http://schemas.openxmlformats.org/drawingml/2006/main">
                  <a:graphicData uri="http://schemas.microsoft.com/office/word/2010/wordprocessingShape">
                    <wps:wsp>
                      <wps:cNvSpPr/>
                      <wps:spPr>
                        <a:xfrm>
                          <a:off x="0" y="0"/>
                          <a:ext cx="1871345" cy="43942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both"/>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烹饪基本功综合实训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1.65pt;margin-top:1.1pt;height:34.6pt;width:147.35pt;z-index:251686912;v-text-anchor:middle;mso-width-relative:page;mso-height-relative:page;" fillcolor="#30C04F" filled="t" stroked="t" coordsize="21600,21600" o:gfxdata="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EF/&#10;8b7XAAAACQEAAA8AAAAAAAAAAQAgAAAAIgAAAGRycy9kb3ducmV2LnhtbFBLAQIUABQAAAAIAIdO&#10;4kBZXRwSlgIAAFQFAAAOAAAAAAAAAAEAIAAAACYBAABkcnMvZTJvRG9jLnhtbFBLBQYAAAAABgAG&#10;AFkBAAAuBgAAAAA=&#10;">
                <v:fill type="gradient" on="t" color2="#30C0B4" angle="45" focus="100%" focussize="0,0" rotate="t">
                  <o:fill type="gradientUnscaled" v:ext="backwardCompatible"/>
                </v:fill>
                <v:stroke weight="1.5pt" color="#000000" joinstyle="round"/>
                <v:imagedata o:title=""/>
                <o:lock v:ext="edit" aspectratio="f"/>
                <v:textbox>
                  <w:txbxContent>
                    <w:p>
                      <w:pPr>
                        <w:jc w:val="both"/>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烹饪基本功综合实训</w:t>
                      </w:r>
                    </w:p>
                  </w:txbxContent>
                </v:textbox>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4375150</wp:posOffset>
                </wp:positionH>
                <wp:positionV relativeFrom="paragraph">
                  <wp:posOffset>13335</wp:posOffset>
                </wp:positionV>
                <wp:extent cx="1962150" cy="852170"/>
                <wp:effectExtent l="9525" t="9525" r="9525" b="14605"/>
                <wp:wrapNone/>
                <wp:docPr id="39" name="矩形 39"/>
                <wp:cNvGraphicFramePr/>
                <a:graphic xmlns:a="http://schemas.openxmlformats.org/drawingml/2006/main">
                  <a:graphicData uri="http://schemas.microsoft.com/office/word/2010/wordprocessingShape">
                    <wps:wsp>
                      <wps:cNvSpPr/>
                      <wps:spPr>
                        <a:xfrm>
                          <a:off x="0" y="0"/>
                          <a:ext cx="1962375" cy="852135"/>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ind w:left="480" w:hanging="562" w:hangingChars="200"/>
                              <w:jc w:val="lef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w:t>
                            </w:r>
                            <w:r>
                              <w:rPr>
                                <w:rFonts w:hint="eastAsia" w:ascii="仿宋_GB2312" w:hAnsi="仿宋_GB2312" w:eastAsia="仿宋_GB2312" w:cs="仿宋_GB2312"/>
                                <w:color w:val="000000"/>
                                <w:sz w:val="28"/>
                                <w:szCs w:val="28"/>
                                <w:lang w:val="en-US" w:eastAsia="zh-CN"/>
                              </w:rPr>
                              <w:t xml:space="preserve">   </w:t>
                            </w:r>
                          </w:p>
                          <w:p>
                            <w:p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color w:val="000000"/>
                                <w:sz w:val="28"/>
                                <w:szCs w:val="28"/>
                                <w:lang w:val="en-US" w:eastAsia="zh-CN"/>
                              </w:rPr>
                              <w:t>实训</w:t>
                            </w:r>
                            <w:r>
                              <w:rPr>
                                <w:rFonts w:hint="eastAsia" w:ascii="仿宋_GB2312" w:hAnsi="仿宋_GB2312" w:eastAsia="仿宋_GB2312" w:cs="仿宋_GB2312"/>
                                <w:color w:val="00000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4.5pt;margin-top:1.05pt;height:67.1pt;width:154.5pt;z-index:251684864;v-text-anchor:middle;mso-width-relative:page;mso-height-relative:page;" fillcolor="#30C04F" filled="t" stroked="t" coordsize="21600,21600" o:gfxdata="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jQ&#10;wl3WAAAACQEAAA8AAAAAAAAAAQAgAAAAIgAAAGRycy9kb3ducmV2LnhtbFBLAQIUABQAAAAIAIdO&#10;4kBmaQfmlwIAAFYFAAAOAAAAAAAAAAEAIAAAACUBAABkcnMvZTJvRG9jLnhtbFBLBQYAAAAABgAG&#10;AFkBAAAuBgAAAAA=&#10;">
                <v:fill type="gradient" on="t" color2="#30C0B4" angle="45" focus="100%" focussize="0,0" rotate="t">
                  <o:fill type="gradientUnscaled" v:ext="backwardCompatible"/>
                </v:fill>
                <v:stroke weight="1.5pt" color="#000000 [3213]" joinstyle="round"/>
                <v:imagedata o:title=""/>
                <o:lock v:ext="edit" aspectratio="f"/>
                <v:textbox>
                  <w:txbxContent>
                    <w:p>
                      <w:pPr>
                        <w:ind w:left="480" w:hanging="562" w:hangingChars="200"/>
                        <w:jc w:val="lef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w:t>
                      </w:r>
                      <w:r>
                        <w:rPr>
                          <w:rFonts w:hint="eastAsia" w:ascii="仿宋_GB2312" w:hAnsi="仿宋_GB2312" w:eastAsia="仿宋_GB2312" w:cs="仿宋_GB2312"/>
                          <w:color w:val="000000"/>
                          <w:sz w:val="28"/>
                          <w:szCs w:val="28"/>
                          <w:lang w:val="en-US" w:eastAsia="zh-CN"/>
                        </w:rPr>
                        <w:t xml:space="preserve">   </w:t>
                      </w:r>
                    </w:p>
                    <w:p>
                      <w:p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color w:val="000000"/>
                          <w:sz w:val="28"/>
                          <w:szCs w:val="28"/>
                          <w:lang w:val="en-US" w:eastAsia="zh-CN"/>
                        </w:rPr>
                        <w:t>实训</w:t>
                      </w:r>
                      <w:r>
                        <w:rPr>
                          <w:rFonts w:hint="eastAsia" w:ascii="仿宋_GB2312" w:hAnsi="仿宋_GB2312" w:eastAsia="仿宋_GB2312" w:cs="仿宋_GB2312"/>
                          <w:color w:val="000000"/>
                          <w:sz w:val="24"/>
                          <w:szCs w:val="24"/>
                          <w:lang w:val="en-US" w:eastAsia="zh-CN"/>
                        </w:rPr>
                        <w:t xml:space="preserve">   </w:t>
                      </w:r>
                    </w:p>
                  </w:txbxContent>
                </v:textbox>
              </v:rect>
            </w:pict>
          </mc:Fallback>
        </mc:AlternateContent>
      </w:r>
      <w:r>
        <w:rPr>
          <w:sz w:val="28"/>
        </w:rPr>
        <mc:AlternateContent>
          <mc:Choice Requires="wps">
            <w:drawing>
              <wp:anchor distT="0" distB="0" distL="114300" distR="114300" simplePos="0" relativeHeight="251682816" behindDoc="0" locked="0" layoutInCell="1" allowOverlap="1">
                <wp:simplePos x="0" y="0"/>
                <wp:positionH relativeFrom="column">
                  <wp:posOffset>3788410</wp:posOffset>
                </wp:positionH>
                <wp:positionV relativeFrom="paragraph">
                  <wp:posOffset>331470</wp:posOffset>
                </wp:positionV>
                <wp:extent cx="605790" cy="308610"/>
                <wp:effectExtent l="6350" t="15240" r="16510" b="19050"/>
                <wp:wrapNone/>
                <wp:docPr id="45" name="右箭头 45"/>
                <wp:cNvGraphicFramePr/>
                <a:graphic xmlns:a="http://schemas.openxmlformats.org/drawingml/2006/main">
                  <a:graphicData uri="http://schemas.microsoft.com/office/word/2010/wordprocessingShape">
                    <wps:wsp>
                      <wps:cNvSpPr/>
                      <wps:spPr>
                        <a:xfrm>
                          <a:off x="4530725" y="1719580"/>
                          <a:ext cx="605790" cy="308610"/>
                        </a:xfrm>
                        <a:prstGeom prst="rightArrow">
                          <a:avLst/>
                        </a:prstGeom>
                        <a:solidFill>
                          <a:srgbClr val="4874CB"/>
                        </a:solidFill>
                        <a:ln w="12700" cap="flat" cmpd="sng" algn="ctr">
                          <a:solidFill>
                            <a:srgbClr val="2E54A1">
                              <a:lumMod val="75000"/>
                            </a:srgbClr>
                          </a:solidFill>
                          <a:prstDash val="solid"/>
                          <a:miter lim="800000"/>
                        </a:ln>
                        <a:effectLst/>
                      </wps:spPr>
                      <wps:txbx>
                        <w:txbxContent>
                          <w:p>
                            <w:pPr>
                              <w:jc w:val="center"/>
                              <w:rPr>
                                <w:rFonts w:hint="default" w:eastAsia="宋体"/>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98.3pt;margin-top:26.1pt;height:24.3pt;width:47.7pt;z-index:251682816;v-text-anchor:middle;mso-width-relative:page;mso-height-relative:page;" fillcolor="#4874CB" filled="t" stroked="t" coordsize="21600,21600" o:gfxdata="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z81w/ZAAAACgEAAA8AAAAAAAAAAQAgAAAAIgAAAGRycy9kb3du&#10;cmV2LnhtbFBLAQIUABQAAAAIAIdO4kBZCKRZqQIAAEUFAAAOAAAAAAAAAAEAIAAAACgBAABkcnMv&#10;ZTJvRG9jLnhtbFBLBQYAAAAABgAGAFkBAABDBgAAAAA=&#10;" adj="16099,5400">
                <v:fill on="t" focussize="0,0"/>
                <v:stroke weight="1pt" color="#233F79" miterlimit="8" joinstyle="miter"/>
                <v:imagedata o:title=""/>
                <o:lock v:ext="edit" aspectratio="f"/>
                <v:textbox>
                  <w:txbxContent>
                    <w:p>
                      <w:pPr>
                        <w:jc w:val="center"/>
                        <w:rPr>
                          <w:rFonts w:hint="default" w:eastAsia="宋体"/>
                          <w:lang w:val="en-US" w:eastAsia="zh-CN"/>
                        </w:rPr>
                      </w:pPr>
                      <w:r>
                        <w:rPr>
                          <w:rFonts w:hint="eastAsia"/>
                          <w:lang w:val="en-US" w:eastAsia="zh-CN"/>
                        </w:rPr>
                        <w:t xml:space="preserve">           </w:t>
                      </w:r>
                    </w:p>
                  </w:txbxContent>
                </v:textbox>
              </v:shape>
            </w:pict>
          </mc:Fallback>
        </mc:AlternateContent>
      </w:r>
      <w:r>
        <w:rPr>
          <w:sz w:val="32"/>
        </w:rPr>
        <mc:AlternateContent>
          <mc:Choice Requires="wps">
            <w:drawing>
              <wp:anchor distT="0" distB="0" distL="114300" distR="114300" simplePos="0" relativeHeight="251665408" behindDoc="0" locked="0" layoutInCell="1" allowOverlap="1">
                <wp:simplePos x="0" y="0"/>
                <wp:positionH relativeFrom="column">
                  <wp:posOffset>-466090</wp:posOffset>
                </wp:positionH>
                <wp:positionV relativeFrom="paragraph">
                  <wp:posOffset>152400</wp:posOffset>
                </wp:positionV>
                <wp:extent cx="602615" cy="2810510"/>
                <wp:effectExtent l="9525" t="9525" r="16510" b="18415"/>
                <wp:wrapNone/>
                <wp:docPr id="28" name="矩形 28"/>
                <wp:cNvGraphicFramePr/>
                <a:graphic xmlns:a="http://schemas.openxmlformats.org/drawingml/2006/main">
                  <a:graphicData uri="http://schemas.microsoft.com/office/word/2010/wordprocessingShape">
                    <wps:wsp>
                      <wps:cNvSpPr/>
                      <wps:spPr>
                        <a:xfrm>
                          <a:off x="794385" y="1292860"/>
                          <a:ext cx="602615" cy="2810510"/>
                        </a:xfrm>
                        <a:prstGeom prst="rect">
                          <a:avLst/>
                        </a:prstGeom>
                        <a:solidFill>
                          <a:srgbClr val="92D050"/>
                        </a:solidFill>
                        <a:ln w="19050" cap="flat" cmpd="sng" algn="ctr">
                          <a:gradFill>
                            <a:gsLst>
                              <a:gs pos="0">
                                <a:schemeClr val="tx1"/>
                              </a:gs>
                              <a:gs pos="100000">
                                <a:srgbClr val="034373"/>
                              </a:gs>
                            </a:gsLst>
                          </a:gradFill>
                          <a:prstDash val="solid"/>
                          <a:miter lim="800000"/>
                        </a:ln>
                        <a:effectLst/>
                      </wps:spPr>
                      <wps:txb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pt;margin-top:12pt;height:221.3pt;width:47.45pt;z-index:251665408;v-text-anchor:middle;mso-width-relative:page;mso-height-relative:page;" fillcolor="#92D050" filled="t" stroked="t" coordsize="21600,21600" o:gfxdata="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qqdMINoAAAAJAQAADwAAAAAAAAABACAAAAAiAAAA&#10;ZHJzL2Rvd25yZXYueG1sUEsBAhQAFAAAAAgAh07iQFugqZ+wAgAAcwUAAA4AAAAAAAAAAQAgAAAA&#10;KQEAAGRycy9lMm9Eb2MueG1sUEsFBgAAAAAGAAYAWQEAAEsGAAAAAA==&#10;">
                <v:fill on="t" focussize="0,0"/>
                <v:stroke weight="1.5pt" color="#000000" miterlimit="8" joinstyle="miter"/>
                <v:imagedata o:title=""/>
                <o:lock v:ext="edit" aspectratio="f"/>
                <v:textbo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pPr>
                        <w:rPr>
                          <w:rFonts w:hint="default"/>
                          <w:lang w:val="en-US" w:eastAsia="zh-CN"/>
                        </w:rPr>
                      </w:pPr>
                    </w:p>
                  </w:txbxContent>
                </v:textbox>
              </v:rect>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2736215</wp:posOffset>
                </wp:positionH>
                <wp:positionV relativeFrom="paragraph">
                  <wp:posOffset>258445</wp:posOffset>
                </wp:positionV>
                <wp:extent cx="1026795" cy="535940"/>
                <wp:effectExtent l="9525" t="9525" r="11430" b="26035"/>
                <wp:wrapNone/>
                <wp:docPr id="37" name="矩形 37"/>
                <wp:cNvGraphicFramePr/>
                <a:graphic xmlns:a="http://schemas.openxmlformats.org/drawingml/2006/main">
                  <a:graphicData uri="http://schemas.microsoft.com/office/word/2010/wordprocessingShape">
                    <wps:wsp>
                      <wps:cNvSpPr/>
                      <wps:spPr>
                        <a:xfrm>
                          <a:off x="3483610" y="1646555"/>
                          <a:ext cx="1026795" cy="53594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认识实习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45pt;margin-top:20.35pt;height:42.2pt;width:80.85pt;z-index:251672576;v-text-anchor:middle;mso-width-relative:page;mso-height-relative:page;" fillcolor="#30C04F" filled="t" stroked="t" coordsize="21600,21600" o:gfxdata="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FN6zvYAAAACgEAAA8AAAAAAAAAAQAgAAAAIgAAAGRycy9kb3ducmV2Lnht&#10;bFBLAQIUABQAAAAIAIdO4kBuKw5opAIAAGIFAAAOAAAAAAAAAAEAIAAAACcBAABkcnMvZTJvRG9j&#10;LnhtbFBLBQYAAAAABgAGAFkBAAA9BgAAAAA=&#10;">
                <v:fill type="gradient" on="t" color2="#30C0B4" angle="45" focus="100%" focussize="0,0" rotate="t">
                  <o:fill type="gradientUnscaled" v:ext="backwardCompatible"/>
                </v:fill>
                <v:stroke weight="1.5pt" color="#000000 [3213]" joinstyle="round"/>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认识实习</w:t>
                      </w:r>
                    </w:p>
                  </w:txbxContent>
                </v:textbox>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4877435</wp:posOffset>
                </wp:positionH>
                <wp:positionV relativeFrom="paragraph">
                  <wp:posOffset>39370</wp:posOffset>
                </wp:positionV>
                <wp:extent cx="1665605" cy="797560"/>
                <wp:effectExtent l="5080" t="4445" r="5715" b="17145"/>
                <wp:wrapNone/>
                <wp:docPr id="5" name="文本框 5"/>
                <wp:cNvGraphicFramePr/>
                <a:graphic xmlns:a="http://schemas.openxmlformats.org/drawingml/2006/main">
                  <a:graphicData uri="http://schemas.microsoft.com/office/word/2010/wordprocessingShape">
                    <wps:wsp>
                      <wps:cNvSpPr txBox="1"/>
                      <wps:spPr>
                        <a:xfrm>
                          <a:off x="0" y="0"/>
                          <a:ext cx="1665605" cy="797384"/>
                        </a:xfrm>
                        <a:prstGeom prst="rect">
                          <a:avLst/>
                        </a:prstGeom>
                        <a:solidFill>
                          <a:srgbClr val="92D050"/>
                        </a:solidFill>
                        <a:ln w="6350">
                          <a:solidFill>
                            <a:srgbClr val="00B050"/>
                          </a:solidFill>
                        </a:ln>
                        <a:effectLst/>
                      </wps:spPr>
                      <wps:txbx>
                        <w:txbxContent>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rPr>
                            </w:pPr>
                            <w:r>
                              <w:rPr>
                                <w:rFonts w:hint="eastAsia" w:ascii="仿宋_GB2312" w:hAnsi="仿宋_GB2312" w:eastAsia="仿宋_GB2312" w:cs="仿宋_GB2312"/>
                                <w:color w:val="00000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05pt;margin-top:3.1pt;height:62.8pt;width:131.15pt;z-index:251685888;mso-width-relative:page;mso-height-relative:page;" fillcolor="#92D050" filled="t" stroked="t" coordsize="21600,21600" o:gfxdata="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Ps3YNoAAAAKAQAADwAAAAAAAAABACAAAAAiAAAAZHJzL2Rvd25yZXYueG1sUEsBAhQAFAAAAAgA&#10;h07iQJSMUE5cAgAAxgQAAA4AAAAAAAAAAQAgAAAAKQEAAGRycy9lMm9Eb2MueG1sUEsFBgAAAAAG&#10;AAYAWQEAAPcFAAAAAA==&#10;">
                <v:fill on="t" focussize="0,0"/>
                <v:stroke weight="0.5pt" color="#00B050" joinstyle="round"/>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rPr>
                      </w:pPr>
                      <w:r>
                        <w:rPr>
                          <w:rFonts w:hint="eastAsia" w:ascii="仿宋_GB2312" w:hAnsi="仿宋_GB2312" w:eastAsia="仿宋_GB2312" w:cs="仿宋_GB2312"/>
                          <w:color w:val="000000"/>
                          <w:sz w:val="24"/>
                          <w:szCs w:val="24"/>
                          <w:lang w:val="en-US" w:eastAsia="zh-CN"/>
                        </w:rPr>
                        <w:t xml:space="preserve">  </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5180965</wp:posOffset>
                </wp:positionH>
                <wp:positionV relativeFrom="paragraph">
                  <wp:posOffset>34925</wp:posOffset>
                </wp:positionV>
                <wp:extent cx="10795" cy="826770"/>
                <wp:effectExtent l="15875" t="15875" r="30480" b="33655"/>
                <wp:wrapNone/>
                <wp:docPr id="35" name="直接连接符 35"/>
                <wp:cNvGraphicFramePr/>
                <a:graphic xmlns:a="http://schemas.openxmlformats.org/drawingml/2006/main">
                  <a:graphicData uri="http://schemas.microsoft.com/office/word/2010/wordprocessingShape">
                    <wps:wsp>
                      <wps:cNvCnPr/>
                      <wps:spPr>
                        <a:xfrm>
                          <a:off x="0" y="0"/>
                          <a:ext cx="11140" cy="826897"/>
                        </a:xfrm>
                        <a:prstGeom prst="line">
                          <a:avLst/>
                        </a:prstGeom>
                        <a:noFill/>
                        <a:ln w="31750" cap="rnd">
                          <a:solidFill>
                            <a:srgbClr val="F2BA02"/>
                          </a:solidFill>
                          <a:round/>
                        </a:ln>
                        <a:effectLst/>
                      </wps:spPr>
                      <wps:bodyPr/>
                    </wps:wsp>
                  </a:graphicData>
                </a:graphic>
              </wp:anchor>
            </w:drawing>
          </mc:Choice>
          <mc:Fallback>
            <w:pict>
              <v:line id="_x0000_s1026" o:spid="_x0000_s1026" o:spt="20" style="position:absolute;left:0pt;margin-left:407.95pt;margin-top:2.75pt;height:65.1pt;width:0.85pt;z-index:251663360;mso-width-relative:page;mso-height-relative:page;" filled="f" stroked="t" coordsize="21600,21600" o:gfxdata="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Eyv7XYAAAACQEAAA8AAAAAAAAAAQAgAAAA&#10;IgAAAGRycy9kb3ducmV2LnhtbFBLAQIUABQAAAAIAIdO4kAld3nk0gEAAIgDAAAOAAAAAAAAAAEA&#10;IAAAACcBAABkcnMvZTJvRG9jLnhtbFBLBQYAAAAABgAGAFkBAABrBQAAAAA=&#10;">
                <v:fill on="f" focussize="0,0"/>
                <v:stroke weight="2.5pt" color="#F2BA02" joinstyle="round" endcap="round"/>
                <v:imagedata o:title=""/>
                <o:lock v:ext="edit" aspectratio="f"/>
              </v:lin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625475</wp:posOffset>
                </wp:positionH>
                <wp:positionV relativeFrom="paragraph">
                  <wp:posOffset>323215</wp:posOffset>
                </wp:positionV>
                <wp:extent cx="1165225" cy="448310"/>
                <wp:effectExtent l="9525" t="9525" r="25400" b="18415"/>
                <wp:wrapNone/>
                <wp:docPr id="38" name="矩形 38"/>
                <wp:cNvGraphicFramePr/>
                <a:graphic xmlns:a="http://schemas.openxmlformats.org/drawingml/2006/main">
                  <a:graphicData uri="http://schemas.microsoft.com/office/word/2010/wordprocessingShape">
                    <wps:wsp>
                      <wps:cNvSpPr/>
                      <wps:spPr>
                        <a:xfrm>
                          <a:off x="1885950" y="1663700"/>
                          <a:ext cx="1165225" cy="44831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实训实习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5.45pt;height:35.3pt;width:91.75pt;z-index:251671552;v-text-anchor:middle;mso-width-relative:page;mso-height-relative:page;" fillcolor="#F2DCDB [661]" filled="t" stroked="t" coordsize="21600,21600" o:gfxdata="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htBgrWAAAACQEAAA8AAAAAAAAAAQAgAAAAIgAAAGRycy9kb3ducmV2Lnht&#10;bFBLAQIUABQAAAAIAIdO4kCJ9K0ipgIAAFQFAAAOAAAAAAAAAAEAIAAAACUBAABkcnMvZTJvRG9j&#10;LnhtbFBLBQYAAAAABgAGAFkBAAA9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实训实习</w:t>
                      </w:r>
                    </w:p>
                  </w:txbxContent>
                </v:textbox>
              </v:rect>
            </w:pict>
          </mc:Fallback>
        </mc:AlternateContent>
      </w:r>
    </w:p>
    <w:p>
      <w:pPr>
        <w:tabs>
          <w:tab w:val="left" w:pos="6089"/>
        </w:tabs>
        <w:adjustRightInd w:val="0"/>
        <w:snapToGrid w:val="0"/>
        <w:spacing w:line="580" w:lineRule="exact"/>
        <w:ind w:firstLine="420" w:firstLineChars="200"/>
        <w:jc w:val="both"/>
        <w:rPr>
          <w:rFonts w:hint="eastAsia" w:ascii="仿宋" w:hAnsi="仿宋" w:eastAsia="仿宋" w:cs="仿宋"/>
          <w:color w:val="auto"/>
          <w:sz w:val="28"/>
          <w:szCs w:val="28"/>
          <w:lang w:val="en-US" w:eastAsia="zh-CN"/>
        </w:rPr>
      </w:pPr>
      <w:r>
        <w:rPr>
          <w:sz w:val="21"/>
        </w:rPr>
        <mc:AlternateContent>
          <mc:Choice Requires="wps">
            <w:drawing>
              <wp:anchor distT="0" distB="0" distL="114300" distR="114300" simplePos="0" relativeHeight="251687936" behindDoc="0" locked="0" layoutInCell="1" allowOverlap="1">
                <wp:simplePos x="0" y="0"/>
                <wp:positionH relativeFrom="column">
                  <wp:posOffset>4848225</wp:posOffset>
                </wp:positionH>
                <wp:positionV relativeFrom="paragraph">
                  <wp:posOffset>87630</wp:posOffset>
                </wp:positionV>
                <wp:extent cx="1866900" cy="429895"/>
                <wp:effectExtent l="9525" t="9525" r="9525" b="17780"/>
                <wp:wrapNone/>
                <wp:docPr id="2" name="矩形 2"/>
                <wp:cNvGraphicFramePr/>
                <a:graphic xmlns:a="http://schemas.openxmlformats.org/drawingml/2006/main">
                  <a:graphicData uri="http://schemas.microsoft.com/office/word/2010/wordprocessingShape">
                    <wps:wsp>
                      <wps:cNvSpPr/>
                      <wps:spPr>
                        <a:xfrm>
                          <a:off x="0" y="0"/>
                          <a:ext cx="1866900" cy="429895"/>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中餐烹饪综合实训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1.75pt;margin-top:6.9pt;height:33.85pt;width:147pt;z-index:251687936;v-text-anchor:middle;mso-width-relative:page;mso-height-relative:page;" fillcolor="#30C04F" filled="t" stroked="t" coordsize="21600,21600" o:gfxdata="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X4IU&#10;WtcAAAAKAQAADwAAAAAAAAABACAAAAAiAAAAZHJzL2Rvd25yZXYueG1sUEsBAhQAFAAAAAgAh07i&#10;QF8cUaOVAgAAVAUAAA4AAAAAAAAAAQAgAAAAJgEAAGRycy9lMm9Eb2MueG1sUEsFBgAAAAAGAAYA&#10;WQEAAC0GA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中餐烹饪综合实训</w:t>
                      </w:r>
                    </w:p>
                  </w:txbxContent>
                </v:textbox>
              </v:rect>
            </w:pict>
          </mc:Fallback>
        </mc:AlternateContent>
      </w:r>
      <w:r>
        <w:rPr>
          <w:sz w:val="28"/>
        </w:rPr>
        <mc:AlternateContent>
          <mc:Choice Requires="wps">
            <w:drawing>
              <wp:anchor distT="0" distB="0" distL="114300" distR="114300" simplePos="0" relativeHeight="251681792" behindDoc="0" locked="0" layoutInCell="1" allowOverlap="1">
                <wp:simplePos x="0" y="0"/>
                <wp:positionH relativeFrom="column">
                  <wp:posOffset>163830</wp:posOffset>
                </wp:positionH>
                <wp:positionV relativeFrom="paragraph">
                  <wp:posOffset>61595</wp:posOffset>
                </wp:positionV>
                <wp:extent cx="431165" cy="226060"/>
                <wp:effectExtent l="15240" t="6350" r="10795" b="15240"/>
                <wp:wrapNone/>
                <wp:docPr id="44" name="燕尾形 44"/>
                <wp:cNvGraphicFramePr/>
                <a:graphic xmlns:a="http://schemas.openxmlformats.org/drawingml/2006/main">
                  <a:graphicData uri="http://schemas.microsoft.com/office/word/2010/wordprocessingShape">
                    <wps:wsp>
                      <wps:cNvSpPr/>
                      <wps:spPr>
                        <a:xfrm>
                          <a:off x="1424305" y="1751965"/>
                          <a:ext cx="431165" cy="22606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9pt;margin-top:4.85pt;height:17.8pt;width:33.95pt;z-index:251681792;v-text-anchor:middle;mso-width-relative:page;mso-height-relative:page;" fillcolor="#4874CB" filled="t" stroked="t" coordsize="21600,21600" o:gfxdata="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U5qWzWAAAABgEAAA8AAAAAAAAAAQAgAAAAIgAAAGRycy9kb3ducmV2LnhtbFBL&#10;AQIUABQAAAAIAIdO4kB9tmKGowIAADcFAAAOAAAAAAAAAAEAIAAAACUBAABkcnMvZTJvRG9jLnht&#10;bFBLBQYAAAAABgAGAFkBAAA6BgAAAAA=&#10;" adj="15938">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1821180</wp:posOffset>
                </wp:positionH>
                <wp:positionV relativeFrom="paragraph">
                  <wp:posOffset>33655</wp:posOffset>
                </wp:positionV>
                <wp:extent cx="909955" cy="297815"/>
                <wp:effectExtent l="6350" t="15240" r="17145" b="29845"/>
                <wp:wrapNone/>
                <wp:docPr id="41" name="右箭头 41"/>
                <wp:cNvGraphicFramePr/>
                <a:graphic xmlns:a="http://schemas.openxmlformats.org/drawingml/2006/main">
                  <a:graphicData uri="http://schemas.microsoft.com/office/word/2010/wordprocessingShape">
                    <wps:wsp>
                      <wps:cNvSpPr/>
                      <wps:spPr>
                        <a:xfrm>
                          <a:off x="3081655" y="1754505"/>
                          <a:ext cx="909955" cy="297815"/>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3.4pt;margin-top:2.65pt;height:23.45pt;width:71.65pt;z-index:251676672;v-text-anchor:middle;mso-width-relative:page;mso-height-relative:page;" fillcolor="#4874CB" filled="t" stroked="t" coordsize="21600,21600" o:gfxdata="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6c7Nh1wAAAAgBAAAPAAAAAAAAAAEAIAAAACIAAABkcnMvZG93bnJldi54bWxQ&#10;SwECFAAUAAAACACHTuJAqU7Y7KMCAAA6BQAADgAAAAAAAAABACAAAAAmAQAAZHJzL2Uyb0RvYy54&#10;bWxQSwUGAAAAAAYABgBZAQAAOwYAAAAA&#10;" adj="18066,5400">
                <v:fill on="t" focussize="0,0"/>
                <v:stroke weight="1pt" color="#233F79" miterlimit="8" joinstyle="miter"/>
                <v:imagedata o:title=""/>
                <o:lock v:ext="edit" aspectratio="f"/>
              </v:shape>
            </w:pict>
          </mc:Fallback>
        </mc:AlternateContent>
      </w:r>
      <w:r>
        <w:rPr>
          <w:rFonts w:hint="eastAsia" w:ascii="仿宋" w:hAnsi="仿宋" w:eastAsia="仿宋" w:cs="仿宋"/>
          <w:color w:val="auto"/>
          <w:sz w:val="28"/>
          <w:szCs w:val="28"/>
          <w:lang w:val="en-US" w:eastAsia="zh-CN"/>
        </w:rPr>
        <w:tab/>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7456" behindDoc="0" locked="0" layoutInCell="1" allowOverlap="1">
                <wp:simplePos x="0" y="0"/>
                <wp:positionH relativeFrom="column">
                  <wp:posOffset>625475</wp:posOffset>
                </wp:positionH>
                <wp:positionV relativeFrom="paragraph">
                  <wp:posOffset>342265</wp:posOffset>
                </wp:positionV>
                <wp:extent cx="1169670" cy="515620"/>
                <wp:effectExtent l="9525" t="9525" r="20955" b="27305"/>
                <wp:wrapNone/>
                <wp:docPr id="42" name="矩形 42"/>
                <wp:cNvGraphicFramePr/>
                <a:graphic xmlns:a="http://schemas.openxmlformats.org/drawingml/2006/main">
                  <a:graphicData uri="http://schemas.microsoft.com/office/word/2010/wordprocessingShape">
                    <wps:wsp>
                      <wps:cNvSpPr/>
                      <wps:spPr>
                        <a:xfrm>
                          <a:off x="1885950" y="2419350"/>
                          <a:ext cx="1169670" cy="51562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专业拓展课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6.95pt;height:40.6pt;width:92.1pt;z-index:251667456;v-text-anchor:middle;mso-width-relative:page;mso-height-relative:page;" fillcolor="#F2DCDB [661]" filled="t" stroked="t" coordsize="21600,21600" o:gfxdata="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n7uHvXAAAACQEAAA8AAAAAAAAAAQAgAAAAIgAAAGRycy9kb3ducmV2&#10;LnhtbFBLAQIUABQAAAAIAIdO4kB7k2MHqAIAAFQFAAAOAAAAAAAAAAEAIAAAACYBAABkcnMvZTJv&#10;RG9jLnhtbFBLBQYAAAAABgAGAFkBAABA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专业拓展课</w:t>
                      </w:r>
                    </w:p>
                  </w:txbxContent>
                </v:textbox>
              </v:rect>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column">
                  <wp:posOffset>2693670</wp:posOffset>
                </wp:positionH>
                <wp:positionV relativeFrom="paragraph">
                  <wp:posOffset>191770</wp:posOffset>
                </wp:positionV>
                <wp:extent cx="5882005" cy="629285"/>
                <wp:effectExtent l="9525" t="9525" r="13970" b="27940"/>
                <wp:wrapNone/>
                <wp:docPr id="40" name="矩形 40"/>
                <wp:cNvGraphicFramePr/>
                <a:graphic xmlns:a="http://schemas.openxmlformats.org/drawingml/2006/main">
                  <a:graphicData uri="http://schemas.microsoft.com/office/word/2010/wordprocessingShape">
                    <wps:wsp>
                      <wps:cNvSpPr/>
                      <wps:spPr>
                        <a:xfrm>
                          <a:off x="3954145" y="2268855"/>
                          <a:ext cx="5882005" cy="629285"/>
                        </a:xfrm>
                        <a:prstGeom prst="rect">
                          <a:avLst/>
                        </a:prstGeom>
                        <a:solidFill>
                          <a:srgbClr val="A9E9E4">
                            <a:lumMod val="40000"/>
                            <a:lumOff val="60000"/>
                          </a:srgbClr>
                        </a:solidFill>
                        <a:ln w="1905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40" w:lineRule="exact"/>
                              <w:jc w:val="both"/>
                              <w:textAlignment w:val="auto"/>
                              <w:rPr>
                                <w:rFonts w:hint="eastAsia" w:ascii="仿宋_GB2312" w:hAnsi="仿宋_GB2312" w:eastAsia="仿宋" w:cs="仿宋_GB2312"/>
                                <w:color w:val="000000"/>
                                <w:sz w:val="24"/>
                                <w:szCs w:val="24"/>
                                <w:lang w:val="en-US" w:eastAsia="zh-CN"/>
                              </w:rPr>
                            </w:pPr>
                            <w:r>
                              <w:rPr>
                                <w:rFonts w:hint="eastAsia" w:ascii="仿宋_GB2312" w:hAnsi="仿宋_GB2312" w:eastAsia="仿宋_GB2312" w:cs="仿宋_GB2312"/>
                                <w:b/>
                                <w:bCs/>
                                <w:color w:val="auto"/>
                                <w:sz w:val="28"/>
                                <w:szCs w:val="28"/>
                                <w:lang w:val="en-US" w:eastAsia="zh-CN"/>
                              </w:rPr>
                              <w:t>中点制作、西点制作、西餐制作、烹饪英语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1pt;margin-top:15.1pt;height:49.55pt;width:463.15pt;z-index:251659264;v-text-anchor:middle;mso-width-relative:page;mso-height-relative:page;" fillcolor="#DDF6F4" filled="t" stroked="t" coordsize="21600,21600" o:gfxdata="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OyRYD/YAAAACwEAAA8AAAAAAAAAAQAgAAAAIgAAAGRycy9kb3ducmV2&#10;LnhtbFBLAQIUABQAAAAIAIdO4kC9zkPvpwIAAFQFAAAOAAAAAAAAAAEAIAAAACcBAABkcnMvZTJv&#10;RG9jLnhtbFBLBQYAAAAABgAGAFkBAABABgAAAAA=&#10;">
                <v:fill on="t" focussize="0,0"/>
                <v:stroke weight="1.5pt" color="#000000"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40" w:lineRule="exact"/>
                        <w:jc w:val="both"/>
                        <w:textAlignment w:val="auto"/>
                        <w:rPr>
                          <w:rFonts w:hint="eastAsia" w:ascii="仿宋_GB2312" w:hAnsi="仿宋_GB2312" w:eastAsia="仿宋" w:cs="仿宋_GB2312"/>
                          <w:color w:val="000000"/>
                          <w:sz w:val="24"/>
                          <w:szCs w:val="24"/>
                          <w:lang w:val="en-US" w:eastAsia="zh-CN"/>
                        </w:rPr>
                      </w:pPr>
                      <w:r>
                        <w:rPr>
                          <w:rFonts w:hint="eastAsia" w:ascii="仿宋_GB2312" w:hAnsi="仿宋_GB2312" w:eastAsia="仿宋_GB2312" w:cs="仿宋_GB2312"/>
                          <w:b/>
                          <w:bCs/>
                          <w:color w:val="auto"/>
                          <w:sz w:val="28"/>
                          <w:szCs w:val="28"/>
                          <w:lang w:val="en-US" w:eastAsia="zh-CN"/>
                        </w:rPr>
                        <w:t>中点制作、西点制作、西餐制作、烹饪英语</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80768" behindDoc="0" locked="0" layoutInCell="1" allowOverlap="1">
                <wp:simplePos x="0" y="0"/>
                <wp:positionH relativeFrom="column">
                  <wp:posOffset>1813560</wp:posOffset>
                </wp:positionH>
                <wp:positionV relativeFrom="paragraph">
                  <wp:posOffset>123190</wp:posOffset>
                </wp:positionV>
                <wp:extent cx="878205" cy="312420"/>
                <wp:effectExtent l="6350" t="15240" r="10795" b="15240"/>
                <wp:wrapNone/>
                <wp:docPr id="63" name="右箭头 63"/>
                <wp:cNvGraphicFramePr/>
                <a:graphic xmlns:a="http://schemas.openxmlformats.org/drawingml/2006/main">
                  <a:graphicData uri="http://schemas.microsoft.com/office/word/2010/wordprocessingShape">
                    <wps:wsp>
                      <wps:cNvSpPr/>
                      <wps:spPr>
                        <a:xfrm>
                          <a:off x="3074035" y="2568575"/>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2.8pt;margin-top:9.7pt;height:24.6pt;width:69.15pt;z-index:251680768;v-text-anchor:middle;mso-width-relative:page;mso-height-relative:page;" fillcolor="#4874CB" filled="t" stroked="t" coordsize="21600,21600" o:gfxdata="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65CZvaAAAACQEAAA8AAAAAAAAAAQAgAAAAIgAAAGRycy9kb3ducmV2&#10;LnhtbFBLAQIUABQAAAAIAIdO4kB5s5+dpQIAADoFAAAOAAAAAAAAAAEAIAAAACkBAABkcnMvZTJv&#10;RG9jLnhtbFBLBQYAAAAABgAGAFkBAABABgAAAAA=&#10;" adj="17758,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9744" behindDoc="0" locked="0" layoutInCell="1" allowOverlap="1">
                <wp:simplePos x="0" y="0"/>
                <wp:positionH relativeFrom="column">
                  <wp:posOffset>185420</wp:posOffset>
                </wp:positionH>
                <wp:positionV relativeFrom="paragraph">
                  <wp:posOffset>166370</wp:posOffset>
                </wp:positionV>
                <wp:extent cx="431165" cy="196850"/>
                <wp:effectExtent l="15240" t="6350" r="10795" b="6350"/>
                <wp:wrapNone/>
                <wp:docPr id="62" name="燕尾形 62"/>
                <wp:cNvGraphicFramePr/>
                <a:graphic xmlns:a="http://schemas.openxmlformats.org/drawingml/2006/main">
                  <a:graphicData uri="http://schemas.microsoft.com/office/word/2010/wordprocessingShape">
                    <wps:wsp>
                      <wps:cNvSpPr/>
                      <wps:spPr>
                        <a:xfrm>
                          <a:off x="1445895" y="2611755"/>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4.6pt;margin-top:13.1pt;height:15.5pt;width:33.95pt;z-index:251679744;v-text-anchor:middle;mso-width-relative:page;mso-height-relative:page;" fillcolor="#4874CB" filled="t" stroked="t" coordsize="21600,21600" o:gfxdata="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7KXmS1gAAAAcBAAAPAAAAAAAAAAEAIAAAACIAAABkcnMvZG93bnJldi54bWxQ&#10;SwECFAAUAAAACACHTuJAg3AT4qQCAAA3BQAADgAAAAAAAAABACAAAAAlAQAAZHJzL2Uyb0RvYy54&#10;bWxQSwUGAAAAAAYABgBZAQAAOwYAAAAA&#10;" adj="16670">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9504" behindDoc="0" locked="0" layoutInCell="1" allowOverlap="1">
                <wp:simplePos x="0" y="0"/>
                <wp:positionH relativeFrom="column">
                  <wp:posOffset>2713355</wp:posOffset>
                </wp:positionH>
                <wp:positionV relativeFrom="paragraph">
                  <wp:posOffset>179705</wp:posOffset>
                </wp:positionV>
                <wp:extent cx="5892800" cy="781050"/>
                <wp:effectExtent l="9525" t="9525" r="22225" b="9525"/>
                <wp:wrapNone/>
                <wp:docPr id="48" name="矩形 48"/>
                <wp:cNvGraphicFramePr/>
                <a:graphic xmlns:a="http://schemas.openxmlformats.org/drawingml/2006/main">
                  <a:graphicData uri="http://schemas.microsoft.com/office/word/2010/wordprocessingShape">
                    <wps:wsp>
                      <wps:cNvSpPr/>
                      <wps:spPr>
                        <a:xfrm>
                          <a:off x="3973830" y="2993390"/>
                          <a:ext cx="5892800" cy="781050"/>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288" w:lineRule="auto"/>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000000"/>
                                <w:sz w:val="28"/>
                                <w:szCs w:val="28"/>
                                <w:lang w:val="en-US" w:eastAsia="zh-CN"/>
                              </w:rPr>
                              <w:t>烹饪基本功、</w:t>
                            </w:r>
                            <w:r>
                              <w:rPr>
                                <w:rFonts w:hint="eastAsia" w:ascii="仿宋_GB2312" w:hAnsi="仿宋_GB2312" w:eastAsia="仿宋_GB2312" w:cs="仿宋_GB2312"/>
                                <w:b/>
                                <w:bCs/>
                                <w:color w:val="auto"/>
                                <w:sz w:val="28"/>
                                <w:szCs w:val="28"/>
                                <w:lang w:val="en-US" w:eastAsia="zh-CN"/>
                              </w:rPr>
                              <w:t>食品雕刻技艺、中式热菜制作、冷菜制作、冷菜拼摆、</w:t>
                            </w:r>
                          </w:p>
                          <w:p>
                            <w:pPr>
                              <w:keepNext w:val="0"/>
                              <w:keepLines w:val="0"/>
                              <w:pageBreakBefore w:val="0"/>
                              <w:widowControl w:val="0"/>
                              <w:kinsoku/>
                              <w:wordWrap/>
                              <w:overflowPunct/>
                              <w:topLinePunct w:val="0"/>
                              <w:bidi w:val="0"/>
                              <w:adjustRightInd/>
                              <w:snapToGrid/>
                              <w:spacing w:line="288" w:lineRule="auto"/>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菜点美化与装饰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5pt;margin-top:14.15pt;height:61.5pt;width:464pt;z-index:251669504;v-text-anchor:middle;mso-width-relative:page;mso-height-relative:page;" fillcolor="#DDF6F4" filled="t" stroked="t" coordsize="21600,21600" o:gfxdata="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vytwF2AAAAAsBAAAPAAAAAAAAAAEAIAAAACIAAABkcnMvZG93bnJl&#10;di54bWxQSwECFAAUAAAACACHTuJAEMezgKgCAABUBQAADgAAAAAAAAABACAAAAAnAQAAZHJzL2Uy&#10;b0RvYy54bWxQSwUGAAAAAAYABgBZAQAAQQY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88" w:lineRule="auto"/>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000000"/>
                          <w:sz w:val="28"/>
                          <w:szCs w:val="28"/>
                          <w:lang w:val="en-US" w:eastAsia="zh-CN"/>
                        </w:rPr>
                        <w:t>烹饪基本功、</w:t>
                      </w:r>
                      <w:r>
                        <w:rPr>
                          <w:rFonts w:hint="eastAsia" w:ascii="仿宋_GB2312" w:hAnsi="仿宋_GB2312" w:eastAsia="仿宋_GB2312" w:cs="仿宋_GB2312"/>
                          <w:b/>
                          <w:bCs/>
                          <w:color w:val="auto"/>
                          <w:sz w:val="28"/>
                          <w:szCs w:val="28"/>
                          <w:lang w:val="en-US" w:eastAsia="zh-CN"/>
                        </w:rPr>
                        <w:t>食品雕刻技艺、中式热菜制作、冷菜制作、冷菜拼摆、</w:t>
                      </w:r>
                    </w:p>
                    <w:p>
                      <w:pPr>
                        <w:keepNext w:val="0"/>
                        <w:keepLines w:val="0"/>
                        <w:pageBreakBefore w:val="0"/>
                        <w:widowControl w:val="0"/>
                        <w:kinsoku/>
                        <w:wordWrap/>
                        <w:overflowPunct/>
                        <w:topLinePunct w:val="0"/>
                        <w:bidi w:val="0"/>
                        <w:adjustRightInd/>
                        <w:snapToGrid/>
                        <w:spacing w:line="288" w:lineRule="auto"/>
                        <w:jc w:val="both"/>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菜点美化与装饰</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78720" behindDoc="0" locked="0" layoutInCell="1" allowOverlap="1">
                <wp:simplePos x="0" y="0"/>
                <wp:positionH relativeFrom="column">
                  <wp:posOffset>1784350</wp:posOffset>
                </wp:positionH>
                <wp:positionV relativeFrom="paragraph">
                  <wp:posOffset>154940</wp:posOffset>
                </wp:positionV>
                <wp:extent cx="927735" cy="303530"/>
                <wp:effectExtent l="6350" t="15240" r="18415" b="24130"/>
                <wp:wrapNone/>
                <wp:docPr id="61" name="右箭头 61"/>
                <wp:cNvGraphicFramePr/>
                <a:graphic xmlns:a="http://schemas.openxmlformats.org/drawingml/2006/main">
                  <a:graphicData uri="http://schemas.microsoft.com/office/word/2010/wordprocessingShape">
                    <wps:wsp>
                      <wps:cNvSpPr/>
                      <wps:spPr>
                        <a:xfrm>
                          <a:off x="3044825" y="3336925"/>
                          <a:ext cx="927735" cy="3035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5pt;margin-top:12.2pt;height:23.9pt;width:73.05pt;z-index:251678720;v-text-anchor:middle;mso-width-relative:page;mso-height-relative:page;" fillcolor="#4874CB" filled="t" stroked="t" coordsize="21600,21600" o:gfxdata="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R14tPWAAAACQEAAA8AAAAAAAAAAQAgAAAAIgAAAGRycy9kb3ducmV2LnhtbFBL&#10;AQIUABQAAAAIAIdO4kDjHIgCowIAADoFAAAOAAAAAAAAAAEAIAAAACUBAABkcnMvZTJvRG9jLnht&#10;bFBLBQYAAAAABgAGAFkBAAA6BgAAAAA=&#10;" adj="18067,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5648" behindDoc="0" locked="0" layoutInCell="1" allowOverlap="1">
                <wp:simplePos x="0" y="0"/>
                <wp:positionH relativeFrom="column">
                  <wp:posOffset>165735</wp:posOffset>
                </wp:positionH>
                <wp:positionV relativeFrom="paragraph">
                  <wp:posOffset>215900</wp:posOffset>
                </wp:positionV>
                <wp:extent cx="431165" cy="186690"/>
                <wp:effectExtent l="15240" t="6350" r="10795" b="16510"/>
                <wp:wrapNone/>
                <wp:docPr id="47" name="燕尾形 47"/>
                <wp:cNvGraphicFramePr/>
                <a:graphic xmlns:a="http://schemas.openxmlformats.org/drawingml/2006/main">
                  <a:graphicData uri="http://schemas.microsoft.com/office/word/2010/wordprocessingShape">
                    <wps:wsp>
                      <wps:cNvSpPr/>
                      <wps:spPr>
                        <a:xfrm>
                          <a:off x="1426210" y="3397885"/>
                          <a:ext cx="431165" cy="18669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05pt;margin-top:17pt;height:14.7pt;width:33.95pt;z-index:251675648;v-text-anchor:middle;mso-width-relative:page;mso-height-relative:page;" fillcolor="#4874CB" filled="t" stroked="t" coordsize="21600,21600" o:gfxdata="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G61dq1QAAAAcBAAAPAAAAAAAAAAEAIAAAACIAAABkcnMvZG93bnJldi54bWxQ&#10;SwECFAAUAAAACACHTuJAphqoGKUCAAA3BQAADgAAAAAAAAABACAAAAAkAQAAZHJzL2Uyb0RvYy54&#10;bWxQSwUGAAAAAAYABgBZAQAAOwYAAAAA&#10;" adj="16924">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605790</wp:posOffset>
                </wp:positionH>
                <wp:positionV relativeFrom="paragraph">
                  <wp:posOffset>32385</wp:posOffset>
                </wp:positionV>
                <wp:extent cx="1160780" cy="498475"/>
                <wp:effectExtent l="9525" t="9525" r="10795" b="25400"/>
                <wp:wrapNone/>
                <wp:docPr id="46" name="矩形 46"/>
                <wp:cNvGraphicFramePr/>
                <a:graphic xmlns:a="http://schemas.openxmlformats.org/drawingml/2006/main">
                  <a:graphicData uri="http://schemas.microsoft.com/office/word/2010/wordprocessingShape">
                    <wps:wsp>
                      <wps:cNvSpPr/>
                      <wps:spPr>
                        <a:xfrm>
                          <a:off x="1866265" y="3214370"/>
                          <a:ext cx="1160780" cy="49847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pt;margin-top:2.55pt;height:39.25pt;width:91.4pt;z-index:251666432;v-text-anchor:middle;mso-width-relative:page;mso-height-relative:page;" fillcolor="#F2DCDB [661]" filled="t" stroked="t" coordsize="21600,21600" o:gfxdata="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mBftbVAAAABwEAAA8AAAAAAAAAAQAgAAAAIgAAAGRycy9kb3ducmV2&#10;LnhtbFBLAQIUABQAAAAIAIdO4kCAq8VTqgIAAFQFAAAOAAAAAAAAAAEAIAAAACQBAABkcnMvZTJv&#10;RG9jLnhtbFBLBQYAAAAABgAGAFkBAABA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专业核心课</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77696" behindDoc="0" locked="0" layoutInCell="1" allowOverlap="1">
                <wp:simplePos x="0" y="0"/>
                <wp:positionH relativeFrom="column">
                  <wp:posOffset>175895</wp:posOffset>
                </wp:positionH>
                <wp:positionV relativeFrom="paragraph">
                  <wp:posOffset>151765</wp:posOffset>
                </wp:positionV>
                <wp:extent cx="440690" cy="196215"/>
                <wp:effectExtent l="15240" t="6350" r="20320" b="6985"/>
                <wp:wrapNone/>
                <wp:docPr id="53" name="燕尾形 53"/>
                <wp:cNvGraphicFramePr/>
                <a:graphic xmlns:a="http://schemas.openxmlformats.org/drawingml/2006/main">
                  <a:graphicData uri="http://schemas.microsoft.com/office/word/2010/wordprocessingShape">
                    <wps:wsp>
                      <wps:cNvSpPr/>
                      <wps:spPr>
                        <a:xfrm>
                          <a:off x="1436370" y="4070350"/>
                          <a:ext cx="440690" cy="19621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85pt;margin-top:11.95pt;height:15.45pt;width:34.7pt;z-index:251677696;v-text-anchor:middle;mso-width-relative:page;mso-height-relative:page;" fillcolor="#4874CB" filled="t" stroked="t" coordsize="21600,21600" o:gfxdata="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If3jLYAAAABwEAAA8AAAAAAAAAAQAgAAAAIgAAAGRycy9kb3ducmV2LnhtbFBL&#10;AQIUABQAAAAIAIdO4kDb2pCVoQIAADcFAAAOAAAAAAAAAAEAIAAAACcBAABkcnMvZTJvRG9jLnht&#10;bFBLBQYAAAAABgAGAFkBAAA6BgAAAAA=&#10;" adj="1679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1783715</wp:posOffset>
                </wp:positionH>
                <wp:positionV relativeFrom="paragraph">
                  <wp:posOffset>160020</wp:posOffset>
                </wp:positionV>
                <wp:extent cx="909320" cy="295275"/>
                <wp:effectExtent l="6350" t="15240" r="17780" b="32385"/>
                <wp:wrapNone/>
                <wp:docPr id="52" name="右箭头 52"/>
                <wp:cNvGraphicFramePr/>
                <a:graphic xmlns:a="http://schemas.openxmlformats.org/drawingml/2006/main">
                  <a:graphicData uri="http://schemas.microsoft.com/office/word/2010/wordprocessingShape">
                    <wps:wsp>
                      <wps:cNvSpPr/>
                      <wps:spPr>
                        <a:xfrm>
                          <a:off x="3044190" y="4078605"/>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45pt;margin-top:12.6pt;height:23.25pt;width:71.6pt;z-index:251674624;v-text-anchor:middle;mso-width-relative:page;mso-height-relative:page;" fillcolor="#4874CB" filled="t" stroked="t" coordsize="21600,21600" o:gfxdata="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eYgXPYAAAACQEAAA8A&#10;AAAAAAAAAQAgAAAAIgAAAGRycy9kb3ducmV2LnhtbFBLAQIUABQAAAAIAIdO4kBwN9oNwgIAAIsF&#10;AAAOAAAAAAAAAAEAIAAAACcBAABkcnMvZTJvRG9jLnhtbFBLBQYAAAAABgAGAFkBAABbBg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2712720</wp:posOffset>
                </wp:positionH>
                <wp:positionV relativeFrom="paragraph">
                  <wp:posOffset>51435</wp:posOffset>
                </wp:positionV>
                <wp:extent cx="5905500" cy="580390"/>
                <wp:effectExtent l="9525" t="9525" r="9525" b="19685"/>
                <wp:wrapNone/>
                <wp:docPr id="51" name="矩形 51"/>
                <wp:cNvGraphicFramePr/>
                <a:graphic xmlns:a="http://schemas.openxmlformats.org/drawingml/2006/main">
                  <a:graphicData uri="http://schemas.microsoft.com/office/word/2010/wordprocessingShape">
                    <wps:wsp>
                      <wps:cNvSpPr/>
                      <wps:spPr>
                        <a:xfrm>
                          <a:off x="3973195" y="3970020"/>
                          <a:ext cx="5905500" cy="580390"/>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before="0" w:beforeLines="50" w:line="360" w:lineRule="exact"/>
                              <w:jc w:val="both"/>
                              <w:textAlignment w:val="auto"/>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烹饪原料知识、烹饪营养与安全、</w:t>
                            </w:r>
                            <w:r>
                              <w:rPr>
                                <w:rFonts w:hint="eastAsia" w:ascii="仿宋_GB2312" w:hAnsi="仿宋_GB2312" w:eastAsia="仿宋_GB2312" w:cs="仿宋_GB2312"/>
                                <w:b/>
                                <w:bCs/>
                                <w:color w:val="auto"/>
                                <w:sz w:val="28"/>
                                <w:szCs w:val="28"/>
                                <w:lang w:val="en-US" w:eastAsia="zh-CN"/>
                              </w:rPr>
                              <w:t>中式烹调技艺、餐饮成本核算</w:t>
                            </w:r>
                          </w:p>
                          <w:p>
                            <w:pPr>
                              <w:spacing w:before="59" w:line="216" w:lineRule="auto"/>
                              <w:rPr>
                                <w:rFonts w:hint="eastAsia" w:ascii="仿宋" w:hAnsi="仿宋" w:eastAsia="仿宋" w:cs="仿宋"/>
                                <w:sz w:val="18"/>
                                <w:szCs w:val="18"/>
                                <w:lang w:eastAsia="zh-CN"/>
                              </w:rPr>
                            </w:pPr>
                          </w:p>
                          <w:p>
                            <w:pPr>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pt;margin-top:4.05pt;height:45.7pt;width:465pt;z-index:251670528;v-text-anchor:middle;mso-width-relative:page;mso-height-relative:page;" fillcolor="#DDF6F4" filled="t" stroked="t" coordsize="21600,21600" o:gfxdata="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JKgKsrXAAAACQEAAA8AAAAAAAAAAQAgAAAAIgAAAGRycy9kb3ducmV2Lnht&#10;bFBLAQIUABQAAAAIAIdO4kBX7tgFpQIAAFQFAAAOAAAAAAAAAAEAIAAAACYBAABkcnMvZTJvRG9j&#10;LnhtbFBLBQYAAAAABgAGAFkBAAA9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before="0" w:beforeLines="50" w:line="360" w:lineRule="exact"/>
                        <w:jc w:val="both"/>
                        <w:textAlignment w:val="auto"/>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烹饪原料知识、烹饪营养与安全、</w:t>
                      </w:r>
                      <w:r>
                        <w:rPr>
                          <w:rFonts w:hint="eastAsia" w:ascii="仿宋_GB2312" w:hAnsi="仿宋_GB2312" w:eastAsia="仿宋_GB2312" w:cs="仿宋_GB2312"/>
                          <w:b/>
                          <w:bCs/>
                          <w:color w:val="auto"/>
                          <w:sz w:val="28"/>
                          <w:szCs w:val="28"/>
                          <w:lang w:val="en-US" w:eastAsia="zh-CN"/>
                        </w:rPr>
                        <w:t>中式烹调技艺、餐饮成本核算</w:t>
                      </w:r>
                    </w:p>
                    <w:p>
                      <w:pPr>
                        <w:spacing w:before="59" w:line="216" w:lineRule="auto"/>
                        <w:rPr>
                          <w:rFonts w:hint="eastAsia" w:ascii="仿宋" w:hAnsi="仿宋" w:eastAsia="仿宋" w:cs="仿宋"/>
                          <w:sz w:val="18"/>
                          <w:szCs w:val="18"/>
                          <w:lang w:eastAsia="zh-CN"/>
                        </w:rPr>
                      </w:pPr>
                    </w:p>
                    <w:p>
                      <w:pPr>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24"/>
                          <w:szCs w:val="24"/>
                          <w:lang w:val="en-US" w:eastAsia="zh-CN"/>
                        </w:rPr>
                        <w:t xml:space="preserve"> </w:t>
                      </w:r>
                    </w:p>
                  </w:txbxContent>
                </v:textbox>
              </v:rect>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606425</wp:posOffset>
                </wp:positionH>
                <wp:positionV relativeFrom="paragraph">
                  <wp:posOffset>21590</wp:posOffset>
                </wp:positionV>
                <wp:extent cx="1160145" cy="471805"/>
                <wp:effectExtent l="9525" t="9525" r="11430" b="13970"/>
                <wp:wrapNone/>
                <wp:docPr id="50" name="矩形 50"/>
                <wp:cNvGraphicFramePr/>
                <a:graphic xmlns:a="http://schemas.openxmlformats.org/drawingml/2006/main">
                  <a:graphicData uri="http://schemas.microsoft.com/office/word/2010/wordprocessingShape">
                    <wps:wsp>
                      <wps:cNvSpPr/>
                      <wps:spPr>
                        <a:xfrm>
                          <a:off x="1866900" y="3940175"/>
                          <a:ext cx="1160145" cy="47180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专业基础课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5pt;margin-top:1.7pt;height:37.15pt;width:91.35pt;z-index:251668480;v-text-anchor:middle;mso-width-relative:page;mso-height-relative:page;" fillcolor="#F2DCDB [661]" filled="t" stroked="t" coordsize="21600,21600" o:gfxdata="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vYZVd1QAAAAcBAAAPAAAAAAAAAAEAIAAAACIAAABkcnMvZG93bnJl&#10;di54bWxQSwECFAAUAAAACACHTuJA81kLDKsCAABUBQAADgAAAAAAAAABACAAAAAkAQAAZHJzL2Uy&#10;b0RvYy54bWxQSwUGAAAAAAYABgBZAQAAQQY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专业基础课</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-484505</wp:posOffset>
                </wp:positionH>
                <wp:positionV relativeFrom="paragraph">
                  <wp:posOffset>238760</wp:posOffset>
                </wp:positionV>
                <wp:extent cx="602615" cy="1556385"/>
                <wp:effectExtent l="9525" t="9525" r="16510" b="15240"/>
                <wp:wrapNone/>
                <wp:docPr id="55" name="流程图: 可选过程 55"/>
                <wp:cNvGraphicFramePr/>
                <a:graphic xmlns:a="http://schemas.openxmlformats.org/drawingml/2006/main">
                  <a:graphicData uri="http://schemas.microsoft.com/office/word/2010/wordprocessingShape">
                    <wps:wsp>
                      <wps:cNvSpPr/>
                      <wps:spPr>
                        <a:xfrm>
                          <a:off x="775970" y="4630420"/>
                          <a:ext cx="602615" cy="1556385"/>
                        </a:xfrm>
                        <a:prstGeom prst="flowChartAlternateProcess">
                          <a:avLst/>
                        </a:prstGeom>
                        <a:solidFill>
                          <a:srgbClr val="FFFF00"/>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8.15pt;margin-top:18.8pt;height:122.55pt;width:47.45pt;z-index:251660288;v-text-anchor:middle;mso-width-relative:page;mso-height-relative:page;" fillcolor="#FFFF00" filled="t" stroked="t" coordsize="21600,21600" o:gfxdata="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RSP+t1QAAAAkBAAAPAAAAAAAAAAEAIAAAACIAAABk&#10;cnMvZG93bnJldi54bWxQSwECFAAUAAAACACHTuJAooWSbLQCAABABQAADgAAAAAAAAABACAAAAAk&#10;AQAAZHJzL2Uyb0RvYy54bWxQSwUGAAAAAAYABgBZAQAASgY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公共基础课</w:t>
                      </w:r>
                    </w:p>
                  </w:txbxContent>
                </v:textbox>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91008" behindDoc="0" locked="0" layoutInCell="1" allowOverlap="1">
                <wp:simplePos x="0" y="0"/>
                <wp:positionH relativeFrom="column">
                  <wp:posOffset>166370</wp:posOffset>
                </wp:positionH>
                <wp:positionV relativeFrom="paragraph">
                  <wp:posOffset>205740</wp:posOffset>
                </wp:positionV>
                <wp:extent cx="506730" cy="205105"/>
                <wp:effectExtent l="15240" t="6350" r="11430" b="17145"/>
                <wp:wrapNone/>
                <wp:docPr id="10" name="燕尾形 10"/>
                <wp:cNvGraphicFramePr/>
                <a:graphic xmlns:a="http://schemas.openxmlformats.org/drawingml/2006/main">
                  <a:graphicData uri="http://schemas.microsoft.com/office/word/2010/wordprocessingShape">
                    <wps:wsp>
                      <wps:cNvSpPr/>
                      <wps:spPr>
                        <a:xfrm>
                          <a:off x="0" y="0"/>
                          <a:ext cx="50673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1pt;margin-top:16.2pt;height:16.15pt;width:39.9pt;z-index:251691008;v-text-anchor:middle;mso-width-relative:page;mso-height-relative:page;" fillcolor="#4874CB" filled="t" stroked="t" coordsize="21600,21600" o:gfxdata="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PqCG1&#10;1wAAAAgBAAAPAAAAAAAAAAEAIAAAACIAAABkcnMvZG93bnJldi54bWxQSwECFAAUAAAACACHTuJA&#10;OIOlnZQCAAArBQAADgAAAAAAAAABACAAAAAmAQAAZHJzL2Uyb0RvYy54bWxQSwUGAAAAAAYABgBZ&#10;AQAALAYAAAAA&#10;" adj="17229">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725805</wp:posOffset>
                </wp:positionH>
                <wp:positionV relativeFrom="paragraph">
                  <wp:posOffset>52070</wp:posOffset>
                </wp:positionV>
                <wp:extent cx="930910" cy="482600"/>
                <wp:effectExtent l="9525" t="9525" r="12065" b="22225"/>
                <wp:wrapNone/>
                <wp:docPr id="56" name="流程图: 可选过程 56"/>
                <wp:cNvGraphicFramePr/>
                <a:graphic xmlns:a="http://schemas.openxmlformats.org/drawingml/2006/main">
                  <a:graphicData uri="http://schemas.microsoft.com/office/word/2010/wordprocessingShape">
                    <wps:wsp>
                      <wps:cNvSpPr/>
                      <wps:spPr>
                        <a:xfrm>
                          <a:off x="1406525" y="4764405"/>
                          <a:ext cx="930910" cy="48260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选修课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7.15pt;margin-top:4.1pt;height:38pt;width:73.3pt;z-index:251661312;v-text-anchor:middle;mso-width-relative:page;mso-height-relative:page;" fillcolor="#F2DCDB [661]" filled="t" stroked="t" coordsize="21600,21600" o:gfxdata="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CcXFCPUAAAA&#10;CAEAAA8AAAAAAAAAAQAgAAAAIgAAAGRycy9kb3ducmV2LnhtbFBLAQIUABQAAAAIAIdO4kB1KTIm&#10;zAIAAHkFAAAOAAAAAAAAAAEAIAAAACMBAABkcnMvZTJvRG9jLnhtbFBLBQYAAAAABgAGAFkBAABh&#10;BgAAAAA=&#10;">
                <v:fill on="t" focussize="0,0"/>
                <v:stroke weight="1.5pt" color="#000000 [3213]" miterlimit="8" joinstyle="miter"/>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选修课</w:t>
                      </w:r>
                    </w:p>
                  </w:txbxContent>
                </v:textbox>
              </v:shape>
            </w:pict>
          </mc:Fallback>
        </mc:AlternateContent>
      </w:r>
      <w:r>
        <w:rPr>
          <w:sz w:val="28"/>
        </w:rPr>
        <mc:AlternateContent>
          <mc:Choice Requires="wps">
            <w:drawing>
              <wp:anchor distT="0" distB="0" distL="114300" distR="114300" simplePos="0" relativeHeight="251688960" behindDoc="0" locked="0" layoutInCell="1" allowOverlap="1">
                <wp:simplePos x="0" y="0"/>
                <wp:positionH relativeFrom="column">
                  <wp:posOffset>1697990</wp:posOffset>
                </wp:positionH>
                <wp:positionV relativeFrom="paragraph">
                  <wp:posOffset>175895</wp:posOffset>
                </wp:positionV>
                <wp:extent cx="909320" cy="295275"/>
                <wp:effectExtent l="6350" t="15240" r="17780" b="32385"/>
                <wp:wrapNone/>
                <wp:docPr id="6" name="右箭头 6"/>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3.7pt;margin-top:13.85pt;height:23.25pt;width:71.6pt;z-index:251688960;v-text-anchor:middle;mso-width-relative:page;mso-height-relative:page;" fillcolor="#4874CB" filled="t" stroked="t" coordsize="21600,21600" o:gfxdata="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Pf7oJ9cAAAAJAQAADwAAAAAAAAABACAAAAAi&#10;AAAAZHJzL2Rvd25yZXYueG1sUEsBAhQAFAAAAAgAh07iQEtU5ge2AgAAfQUAAA4AAAAAAAAAAQAg&#10;AAAAJgEAAGRycy9lMm9Eb2MueG1sUEsFBgAAAAAGAAYAWQEAAE4GA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2661285</wp:posOffset>
                </wp:positionH>
                <wp:positionV relativeFrom="paragraph">
                  <wp:posOffset>33020</wp:posOffset>
                </wp:positionV>
                <wp:extent cx="6023610" cy="534035"/>
                <wp:effectExtent l="9525" t="9525" r="24765" b="27940"/>
                <wp:wrapNone/>
                <wp:docPr id="54" name="流程图: 可选过程 54"/>
                <wp:cNvGraphicFramePr/>
                <a:graphic xmlns:a="http://schemas.openxmlformats.org/drawingml/2006/main">
                  <a:graphicData uri="http://schemas.microsoft.com/office/word/2010/wordprocessingShape">
                    <wps:wsp>
                      <wps:cNvSpPr/>
                      <wps:spPr>
                        <a:xfrm>
                          <a:off x="3131185" y="4688205"/>
                          <a:ext cx="6023610" cy="534035"/>
                        </a:xfrm>
                        <a:prstGeom prst="flowChartAlternateProcess">
                          <a:avLst/>
                        </a:prstGeom>
                        <a:gradFill>
                          <a:gsLst>
                            <a:gs pos="100000">
                              <a:srgbClr val="FFFF00"/>
                            </a:gs>
                            <a:gs pos="100000">
                              <a:srgbClr val="838309"/>
                            </a:gs>
                          </a:gsLst>
                          <a:lin ang="5400000" scaled="0"/>
                        </a:gra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中职生传统文化教育、安全教育、中职生创新创业教育、语文（职业模块）数学（拓展模块）、英语（职业模块）、体育（拓展模块）等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9.55pt;margin-top:2.6pt;height:42.05pt;width:474.3pt;z-index:251664384;v-text-anchor:middle;mso-width-relative:page;mso-height-relative:page;" fillcolor="#FFFF00" filled="t" stroked="t" coordsize="21600,21600" o:gfxdata="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Ak1Q8bdAAAACQEAAA8AAAAAAAAAAQAgAAAAIgAAAGRycy9k&#10;b3ducmV2LnhtbFBLAQIUABQAAAAIAIdO4kAQmWea4QIAAMAFAAAOAAAAAAAAAAEAIAAAACwBAABk&#10;cnMvZTJvRG9jLnhtbFBLBQYAAAAABgAGAFkBAAB/BgAAAAA=&#10;">
                <v:fill type="gradient" on="t" color2="#838309" focus="100%" focussize="0,0" rotate="t">
                  <o:fill type="gradientUnscaled" v:ext="backwardCompatible"/>
                </v:fill>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中职生传统文化教育、安全教育、中职生创新创业教育、语文（职业模块）数学（拓展模块）、英语（职业模块）、体育（拓展模块）等</w:t>
                      </w:r>
                    </w:p>
                  </w:txbxContent>
                </v:textbox>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2599690</wp:posOffset>
                </wp:positionH>
                <wp:positionV relativeFrom="paragraph">
                  <wp:posOffset>252095</wp:posOffset>
                </wp:positionV>
                <wp:extent cx="6092190" cy="1003935"/>
                <wp:effectExtent l="9525" t="9525" r="13335" b="15240"/>
                <wp:wrapNone/>
                <wp:docPr id="60" name="流程图: 可选过程 60"/>
                <wp:cNvGraphicFramePr/>
                <a:graphic xmlns:a="http://schemas.openxmlformats.org/drawingml/2006/main">
                  <a:graphicData uri="http://schemas.microsoft.com/office/word/2010/wordprocessingShape">
                    <wps:wsp>
                      <wps:cNvSpPr/>
                      <wps:spPr>
                        <a:xfrm>
                          <a:off x="3152775" y="5296535"/>
                          <a:ext cx="6092190" cy="1003935"/>
                        </a:xfrm>
                        <a:prstGeom prst="flowChartAlternateProcess">
                          <a:avLst/>
                        </a:prstGeom>
                        <a:gradFill>
                          <a:gsLst>
                            <a:gs pos="100000">
                              <a:srgbClr val="FBFB11"/>
                            </a:gs>
                            <a:gs pos="100000">
                              <a:srgbClr val="838309"/>
                            </a:gs>
                          </a:gsLst>
                          <a:lin ang="5400000" scaled="0"/>
                        </a:gra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中国特色社会主义、心理健康与职业生涯、哲学与人生、职业道德与法治、</w:t>
                            </w:r>
                            <w:r>
                              <w:rPr>
                                <w:rFonts w:hint="eastAsia" w:ascii="仿宋_GB2312" w:hAnsi="仿宋_GB2312" w:eastAsia="仿宋_GB2312" w:cs="仿宋_GB2312"/>
                                <w:color w:val="000000"/>
                                <w:sz w:val="28"/>
                                <w:szCs w:val="28"/>
                                <w:highlight w:val="none"/>
                                <w:lang w:val="en-US" w:eastAsia="zh-CN"/>
                              </w:rPr>
                              <w:t>语文（基础模块）、数学（基础模块）、英语（基础模块）、体育（基础模块）信息技术（基础模块）、历史（基础模块）、艺术（基础模块）、劳动教育等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4.7pt;margin-top:19.85pt;height:79.05pt;width:479.7pt;z-index:251663360;v-text-anchor:middle;mso-width-relative:page;mso-height-relative:page;" fillcolor="#FBFB11" filled="t" stroked="t" coordsize="21600,21600" o:gfxdata="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EyG8fzZAAAACwEAAA8AAAAAAAAAAQAgAAAAIgAAAGRycy9k&#10;b3ducmV2LnhtbFBLAQIUABQAAAAIAIdO4kDW0x/05QIAAMEFAAAOAAAAAAAAAAEAIAAAACgBAABk&#10;cnMvZTJvRG9jLnhtbFBLBQYAAAAABgAGAFkBAAB/BgAAAAA=&#10;">
                <v:fill type="gradient" on="t" color2="#838309" focus="100%" focussize="0,0" rotate="t">
                  <o:fill type="gradientUnscaled" v:ext="backwardCompatible"/>
                </v:fill>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中国特色社会主义、心理健康与职业生涯、哲学与人生、职业道德与法治、</w:t>
                      </w:r>
                      <w:r>
                        <w:rPr>
                          <w:rFonts w:hint="eastAsia" w:ascii="仿宋_GB2312" w:hAnsi="仿宋_GB2312" w:eastAsia="仿宋_GB2312" w:cs="仿宋_GB2312"/>
                          <w:color w:val="000000"/>
                          <w:sz w:val="28"/>
                          <w:szCs w:val="28"/>
                          <w:highlight w:val="none"/>
                          <w:lang w:val="en-US" w:eastAsia="zh-CN"/>
                        </w:rPr>
                        <w:t>语文（基础模块）、数学（基础模块）、英语（基础模块）、体育（基础模块）信息技术（基础模块）、历史（基础模块）、艺术（基础模块）、劳动教育等</w:t>
                      </w:r>
                    </w:p>
                  </w:txbxContent>
                </v:textbox>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92032" behindDoc="0" locked="0" layoutInCell="1" allowOverlap="1">
                <wp:simplePos x="0" y="0"/>
                <wp:positionH relativeFrom="column">
                  <wp:posOffset>156845</wp:posOffset>
                </wp:positionH>
                <wp:positionV relativeFrom="paragraph">
                  <wp:posOffset>193040</wp:posOffset>
                </wp:positionV>
                <wp:extent cx="497840" cy="205105"/>
                <wp:effectExtent l="15240" t="6350" r="20320" b="17145"/>
                <wp:wrapNone/>
                <wp:docPr id="11" name="燕尾形 11"/>
                <wp:cNvGraphicFramePr/>
                <a:graphic xmlns:a="http://schemas.openxmlformats.org/drawingml/2006/main">
                  <a:graphicData uri="http://schemas.microsoft.com/office/word/2010/wordprocessingShape">
                    <wps:wsp>
                      <wps:cNvSpPr/>
                      <wps:spPr>
                        <a:xfrm>
                          <a:off x="0" y="0"/>
                          <a:ext cx="49784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15.2pt;height:16.15pt;width:39.2pt;z-index:251692032;v-text-anchor:middle;mso-width-relative:page;mso-height-relative:page;" fillcolor="#4874CB" filled="t" stroked="t" coordsize="21600,21600" o:gfxdata="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87+tbW&#10;AAAACAEAAA8AAAAAAAAAAQAgAAAAIgAAAGRycy9kb3ducmV2LnhtbFBLAQIUABQAAAAIAIdO4kBM&#10;pNxjlAIAACsFAAAOAAAAAAAAAAEAIAAAACUBAABkcnMvZTJvRG9jLnhtbFBLBQYAAAAABgAGAFkB&#10;AAArBgAAAAA=&#10;" adj="17151">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680085</wp:posOffset>
                </wp:positionH>
                <wp:positionV relativeFrom="paragraph">
                  <wp:posOffset>53340</wp:posOffset>
                </wp:positionV>
                <wp:extent cx="941070" cy="509270"/>
                <wp:effectExtent l="9525" t="9525" r="20955" b="14605"/>
                <wp:wrapNone/>
                <wp:docPr id="59" name="流程图: 可选过程 59"/>
                <wp:cNvGraphicFramePr/>
                <a:graphic xmlns:a="http://schemas.openxmlformats.org/drawingml/2006/main">
                  <a:graphicData uri="http://schemas.microsoft.com/office/word/2010/wordprocessingShape">
                    <wps:wsp>
                      <wps:cNvSpPr/>
                      <wps:spPr>
                        <a:xfrm>
                          <a:off x="1416685" y="5502275"/>
                          <a:ext cx="941070" cy="50927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必修课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55pt;margin-top:4.2pt;height:40.1pt;width:74.1pt;z-index:251662336;v-text-anchor:middle;mso-width-relative:page;mso-height-relative:page;" fillcolor="#F2DCDB [661]" filled="t" stroked="t" coordsize="21600,21600" o:gfxdata="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D37M+1AAA&#10;AAgBAAAPAAAAAAAAAAEAIAAAACIAAABkcnMvZG93bnJldi54bWxQSwECFAAUAAAACACHTuJAaZnj&#10;tc0CAAB5BQAADgAAAAAAAAABACAAAAAjAQAAZHJzL2Uyb0RvYy54bWxQSwUGAAAAAAYABgBZAQAA&#10;YgYAAAAA&#10;">
                <v:fill on="t" focussize="0,0"/>
                <v:stroke weight="1.5pt" color="#000000 [3213]" miterlimit="8" joinstyle="miter"/>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必修课</w:t>
                      </w:r>
                    </w:p>
                  </w:txbxContent>
                </v:textbox>
              </v:shape>
            </w:pict>
          </mc:Fallback>
        </mc:AlternateContent>
      </w:r>
      <w:r>
        <w:rPr>
          <w:sz w:val="28"/>
        </w:rPr>
        <mc:AlternateContent>
          <mc:Choice Requires="wps">
            <w:drawing>
              <wp:anchor distT="0" distB="0" distL="114300" distR="114300" simplePos="0" relativeHeight="251689984" behindDoc="0" locked="0" layoutInCell="1" allowOverlap="1">
                <wp:simplePos x="0" y="0"/>
                <wp:positionH relativeFrom="column">
                  <wp:posOffset>1659890</wp:posOffset>
                </wp:positionH>
                <wp:positionV relativeFrom="paragraph">
                  <wp:posOffset>182245</wp:posOffset>
                </wp:positionV>
                <wp:extent cx="909320" cy="295275"/>
                <wp:effectExtent l="6350" t="15240" r="17780" b="32385"/>
                <wp:wrapNone/>
                <wp:docPr id="7" name="右箭头 7"/>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0.7pt;margin-top:14.35pt;height:23.25pt;width:71.6pt;z-index:251689984;v-text-anchor:middle;mso-width-relative:page;mso-height-relative:page;" fillcolor="#4874CB" filled="t" stroked="t" coordsize="21600,21600" o:gfxdata="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g0V2w1wAAAAkBAAAPAAAAAAAAAAEAIAAAACIA&#10;AABkcnMvZG93bnJldi54bWxQSwECFAAUAAAACACHTuJA/Qq6J7UCAAB9BQAADgAAAAAAAAABACAA&#10;AAAmAQAAZHJzL2Uyb0RvYy54bWxQSwUGAAAAAAYABgBZAQAATQYAAAAA&#10;" adj="18094,5342">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p>
    <w:p>
      <w:pPr>
        <w:adjustRightInd w:val="0"/>
        <w:snapToGrid w:val="0"/>
        <w:spacing w:line="580" w:lineRule="exact"/>
        <w:rPr>
          <w:rFonts w:hint="eastAsia" w:ascii="仿宋" w:hAnsi="仿宋" w:eastAsia="仿宋" w:cs="仿宋"/>
          <w:color w:val="auto"/>
          <w:sz w:val="28"/>
          <w:szCs w:val="28"/>
          <w:lang w:val="en-US" w:eastAsia="zh-CN"/>
        </w:rPr>
        <w:sectPr>
          <w:pgSz w:w="16840" w:h="11907" w:orient="landscape"/>
          <w:pgMar w:top="1531" w:right="2041" w:bottom="1531" w:left="1985" w:header="851" w:footer="1644" w:gutter="0"/>
          <w:pgBorders>
            <w:top w:val="none" w:sz="0" w:space="0"/>
            <w:left w:val="none" w:sz="0" w:space="0"/>
            <w:bottom w:val="none" w:sz="0" w:space="0"/>
            <w:right w:val="none" w:sz="0" w:space="0"/>
          </w:pgBorders>
          <w:pgNumType w:fmt="decimal"/>
          <w:cols w:space="425" w:num="1"/>
          <w:docGrid w:type="lines" w:linePitch="435" w:charSpace="-6554"/>
        </w:sectPr>
      </w:pPr>
    </w:p>
    <w:p>
      <w:pPr>
        <w:keepNext w:val="0"/>
        <w:keepLines w:val="0"/>
        <w:pageBreakBefore w:val="0"/>
        <w:widowControl w:val="0"/>
        <w:kinsoku/>
        <w:wordWrap/>
        <w:overflowPunct/>
        <w:topLinePunct w:val="0"/>
        <w:autoSpaceDE/>
        <w:bidi w:val="0"/>
        <w:adjustRightInd w:val="0"/>
        <w:snapToGrid w:val="0"/>
        <w:spacing w:line="560" w:lineRule="exact"/>
        <w:ind w:firstLine="640" w:firstLineChars="200"/>
        <w:textAlignment w:val="auto"/>
        <w:rPr>
          <w:rFonts w:hint="eastAsia" w:ascii="黑体" w:hAnsi="黑体" w:eastAsia="黑体" w:cs="黑体"/>
          <w:color w:val="auto"/>
          <w:kern w:val="0"/>
          <w:sz w:val="32"/>
          <w:szCs w:val="32"/>
        </w:rPr>
      </w:pPr>
      <w:r>
        <w:rPr>
          <w:rFonts w:hint="eastAsia" w:ascii="黑体" w:hAnsi="黑体" w:eastAsia="黑体" w:cs="黑体"/>
          <w:color w:val="auto"/>
          <w:kern w:val="0"/>
          <w:sz w:val="32"/>
          <w:szCs w:val="32"/>
          <w:lang w:val="en-US" w:eastAsia="zh-CN"/>
        </w:rPr>
        <w:t>八、</w:t>
      </w:r>
      <w:r>
        <w:rPr>
          <w:rFonts w:hint="eastAsia" w:ascii="黑体" w:hAnsi="黑体" w:eastAsia="黑体" w:cs="黑体"/>
          <w:color w:val="auto"/>
          <w:kern w:val="0"/>
          <w:sz w:val="32"/>
          <w:szCs w:val="32"/>
        </w:rPr>
        <w:t>课程设置</w:t>
      </w:r>
      <w:r>
        <w:rPr>
          <w:rFonts w:hint="eastAsia" w:ascii="黑体" w:hAnsi="黑体" w:eastAsia="黑体" w:cs="黑体"/>
          <w:color w:val="auto"/>
          <w:kern w:val="0"/>
          <w:sz w:val="32"/>
          <w:szCs w:val="32"/>
          <w:lang w:val="en-US" w:eastAsia="zh-CN"/>
        </w:rPr>
        <w:t>及</w:t>
      </w:r>
      <w:r>
        <w:rPr>
          <w:rFonts w:hint="eastAsia" w:ascii="黑体" w:hAnsi="黑体" w:eastAsia="黑体" w:cs="黑体"/>
          <w:color w:val="auto"/>
          <w:kern w:val="0"/>
          <w:sz w:val="32"/>
          <w:szCs w:val="32"/>
        </w:rPr>
        <w:t>要求</w:t>
      </w:r>
    </w:p>
    <w:p>
      <w:pPr>
        <w:keepNext w:val="0"/>
        <w:keepLines w:val="0"/>
        <w:pageBreakBefore w:val="0"/>
        <w:widowControl w:val="0"/>
        <w:kinsoku/>
        <w:wordWrap/>
        <w:overflowPunct/>
        <w:topLinePunct w:val="0"/>
        <w:autoSpaceDE/>
        <w:autoSpaceDN w:val="0"/>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主要包括</w:t>
      </w:r>
      <w:r>
        <w:rPr>
          <w:rFonts w:hint="eastAsia" w:ascii="仿宋_GB2312" w:hAnsi="仿宋_GB2312" w:eastAsia="仿宋_GB2312" w:cs="仿宋_GB2312"/>
          <w:color w:val="auto"/>
          <w:sz w:val="32"/>
          <w:szCs w:val="32"/>
        </w:rPr>
        <w:t>公共基础课程和专业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技能）</w:t>
      </w:r>
      <w:r>
        <w:rPr>
          <w:rFonts w:hint="eastAsia" w:ascii="仿宋_GB2312" w:hAnsi="仿宋_GB2312" w:eastAsia="仿宋_GB2312" w:cs="仿宋_GB2312"/>
          <w:color w:val="auto"/>
          <w:sz w:val="32"/>
          <w:szCs w:val="32"/>
        </w:rPr>
        <w:t>课程两类。公</w:t>
      </w:r>
      <w:r>
        <w:rPr>
          <w:rFonts w:hint="eastAsia" w:ascii="仿宋_GB2312" w:hAnsi="仿宋_GB2312" w:eastAsia="仿宋_GB2312" w:cs="仿宋_GB2312"/>
          <w:color w:val="auto"/>
          <w:spacing w:val="-6"/>
          <w:sz w:val="32"/>
          <w:szCs w:val="32"/>
        </w:rPr>
        <w:t>共基础</w:t>
      </w:r>
      <w:r>
        <w:rPr>
          <w:rFonts w:hint="eastAsia" w:ascii="仿宋_GB2312" w:hAnsi="仿宋_GB2312" w:eastAsia="仿宋_GB2312" w:cs="仿宋_GB2312"/>
          <w:color w:val="auto"/>
          <w:sz w:val="32"/>
          <w:szCs w:val="32"/>
        </w:rPr>
        <w:t>课程</w:t>
      </w:r>
      <w:r>
        <w:rPr>
          <w:rFonts w:hint="eastAsia" w:ascii="仿宋_GB2312" w:hAnsi="仿宋_GB2312" w:eastAsia="仿宋_GB2312" w:cs="仿宋_GB2312"/>
          <w:color w:val="auto"/>
          <w:sz w:val="32"/>
          <w:szCs w:val="32"/>
          <w:lang w:val="en-US" w:eastAsia="zh-CN"/>
        </w:rPr>
        <w:t>包括</w:t>
      </w:r>
      <w:r>
        <w:rPr>
          <w:rFonts w:hint="eastAsia" w:ascii="仿宋_GB2312" w:hAnsi="仿宋_GB2312" w:eastAsia="仿宋_GB2312" w:cs="仿宋_GB2312"/>
          <w:color w:val="auto"/>
          <w:spacing w:val="-6"/>
          <w:sz w:val="32"/>
          <w:szCs w:val="32"/>
        </w:rPr>
        <w:t>必修</w:t>
      </w:r>
      <w:r>
        <w:rPr>
          <w:rFonts w:hint="eastAsia" w:ascii="仿宋_GB2312" w:hAnsi="仿宋_GB2312" w:eastAsia="仿宋_GB2312" w:cs="仿宋_GB2312"/>
          <w:color w:val="auto"/>
          <w:sz w:val="32"/>
          <w:szCs w:val="32"/>
        </w:rPr>
        <w:t>课</w:t>
      </w:r>
      <w:r>
        <w:rPr>
          <w:rFonts w:hint="eastAsia" w:ascii="仿宋_GB2312" w:hAnsi="仿宋_GB2312" w:eastAsia="仿宋_GB2312" w:cs="仿宋_GB2312"/>
          <w:color w:val="auto"/>
          <w:spacing w:val="-6"/>
          <w:sz w:val="32"/>
          <w:szCs w:val="32"/>
        </w:rPr>
        <w:t>和</w:t>
      </w:r>
      <w:r>
        <w:rPr>
          <w:rFonts w:hint="eastAsia" w:ascii="仿宋_GB2312" w:hAnsi="仿宋_GB2312" w:eastAsia="仿宋_GB2312" w:cs="仿宋_GB2312"/>
          <w:color w:val="auto"/>
          <w:spacing w:val="-6"/>
          <w:sz w:val="32"/>
          <w:szCs w:val="32"/>
          <w:lang w:val="en-US" w:eastAsia="zh-CN"/>
        </w:rPr>
        <w:t>限定选修课、任意选修课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专业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技能）</w:t>
      </w:r>
      <w:r>
        <w:rPr>
          <w:rFonts w:hint="eastAsia" w:ascii="仿宋_GB2312" w:hAnsi="仿宋_GB2312" w:eastAsia="仿宋_GB2312" w:cs="仿宋_GB2312"/>
          <w:color w:val="auto"/>
          <w:sz w:val="32"/>
          <w:szCs w:val="32"/>
        </w:rPr>
        <w:t>课程</w:t>
      </w:r>
      <w:r>
        <w:rPr>
          <w:rFonts w:hint="eastAsia" w:ascii="仿宋_GB2312" w:hAnsi="仿宋_GB2312" w:eastAsia="仿宋_GB2312" w:cs="仿宋_GB2312"/>
          <w:color w:val="auto"/>
          <w:sz w:val="32"/>
          <w:szCs w:val="32"/>
          <w:lang w:val="en-US" w:eastAsia="zh-CN"/>
        </w:rPr>
        <w:t>包括</w:t>
      </w:r>
      <w:r>
        <w:rPr>
          <w:rFonts w:hint="eastAsia" w:ascii="仿宋_GB2312" w:hAnsi="仿宋_GB2312" w:eastAsia="仿宋_GB2312" w:cs="仿宋_GB2312"/>
          <w:color w:val="auto"/>
          <w:sz w:val="32"/>
          <w:szCs w:val="32"/>
        </w:rPr>
        <w:t>专业基础课、专业核心课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专业拓展课</w:t>
      </w:r>
      <w:r>
        <w:rPr>
          <w:rFonts w:hint="eastAsia" w:ascii="仿宋_GB2312" w:hAnsi="仿宋_GB2312" w:eastAsia="仿宋_GB2312" w:cs="仿宋_GB2312"/>
          <w:color w:val="auto"/>
          <w:sz w:val="32"/>
          <w:szCs w:val="32"/>
          <w:lang w:val="en-US" w:eastAsia="zh-CN"/>
        </w:rPr>
        <w:t>和实习实训</w:t>
      </w:r>
      <w:r>
        <w:rPr>
          <w:rFonts w:hint="eastAsia" w:ascii="仿宋_GB2312" w:hAnsi="仿宋_GB2312" w:eastAsia="仿宋_GB2312" w:cs="仿宋_GB2312"/>
          <w:color w:val="auto"/>
          <w:sz w:val="32"/>
          <w:szCs w:val="32"/>
        </w:rPr>
        <w:t>等</w:t>
      </w:r>
      <w:r>
        <w:rPr>
          <w:rFonts w:hint="eastAsia" w:ascii="仿宋_GB2312" w:hAnsi="仿宋_GB2312" w:eastAsia="仿宋_GB2312" w:cs="仿宋_GB2312"/>
          <w:color w:val="auto"/>
          <w:sz w:val="32"/>
          <w:szCs w:val="32"/>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（一）公共基础课程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依据</w:t>
      </w:r>
      <w:r>
        <w:rPr>
          <w:rFonts w:hint="eastAsia" w:ascii="仿宋_GB2312" w:hAnsi="仿宋_GB2312" w:eastAsia="仿宋_GB2312" w:cs="仿宋_GB2312"/>
          <w:color w:val="auto"/>
          <w:sz w:val="32"/>
          <w:szCs w:val="32"/>
        </w:rPr>
        <w:t>《中等职业学校公共基础课程方案》</w:t>
      </w:r>
      <w:r>
        <w:rPr>
          <w:rFonts w:hint="eastAsia" w:ascii="仿宋_GB2312" w:hAnsi="仿宋_GB2312" w:eastAsia="仿宋_GB2312" w:cs="仿宋_GB2312"/>
          <w:color w:val="auto"/>
          <w:sz w:val="32"/>
          <w:szCs w:val="32"/>
          <w:lang w:val="en-US" w:eastAsia="zh-CN"/>
        </w:rPr>
        <w:t>的规定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将</w:t>
      </w:r>
      <w:r>
        <w:rPr>
          <w:rFonts w:hint="eastAsia" w:ascii="仿宋_GB2312" w:hAnsi="仿宋_GB2312" w:eastAsia="仿宋_GB2312" w:cs="仿宋_GB2312"/>
          <w:color w:val="auto"/>
          <w:sz w:val="32"/>
          <w:szCs w:val="32"/>
          <w:lang w:val="en-US" w:eastAsia="zh-CN"/>
        </w:rPr>
        <w:t>中国特色社会主义、心理健康与职业生涯、哲学与人生、职业道德与法治、</w:t>
      </w:r>
      <w:r>
        <w:rPr>
          <w:rFonts w:hint="eastAsia" w:ascii="仿宋_GB2312" w:hAnsi="仿宋_GB2312" w:eastAsia="仿宋_GB2312" w:cs="仿宋_GB2312"/>
          <w:color w:val="auto"/>
          <w:sz w:val="32"/>
          <w:szCs w:val="32"/>
        </w:rPr>
        <w:t>语文、历史、数学、英语、信息技术、体育与健康、艺术、</w:t>
      </w:r>
      <w:r>
        <w:rPr>
          <w:rFonts w:hint="eastAsia" w:ascii="仿宋_GB2312" w:hAnsi="仿宋_GB2312" w:eastAsia="仿宋_GB2312" w:cs="仿宋_GB2312"/>
          <w:color w:val="auto"/>
          <w:sz w:val="32"/>
          <w:szCs w:val="32"/>
          <w:lang w:val="en-US" w:eastAsia="zh-CN"/>
        </w:rPr>
        <w:t>劳动教育</w:t>
      </w:r>
      <w:r>
        <w:rPr>
          <w:rFonts w:hint="eastAsia" w:ascii="仿宋_GB2312" w:hAnsi="仿宋_GB2312" w:eastAsia="仿宋_GB2312" w:cs="仿宋_GB2312"/>
          <w:color w:val="auto"/>
          <w:sz w:val="32"/>
          <w:szCs w:val="32"/>
        </w:rPr>
        <w:t>等列为公共基础必修课程，</w:t>
      </w:r>
      <w:r>
        <w:rPr>
          <w:rFonts w:hint="eastAsia" w:ascii="仿宋_GB2312" w:hAnsi="仿宋_GB2312" w:eastAsia="仿宋_GB2312" w:cs="仿宋_GB2312"/>
          <w:color w:val="auto"/>
          <w:sz w:val="32"/>
          <w:szCs w:val="32"/>
          <w:lang w:val="en-US" w:eastAsia="zh-CN"/>
        </w:rPr>
        <w:t>将中华优秀传统文化教育、安全教育、中职生创新创业教育、语文（职业模块）、数学（拓展模块）等列为限定选修课。</w:t>
      </w:r>
    </w:p>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仿宋" w:hAnsi="仿宋" w:eastAsia="仿宋" w:cs="仿宋"/>
          <w:color w:val="auto"/>
          <w:sz w:val="24"/>
          <w:szCs w:val="24"/>
          <w:lang w:val="en-US" w:eastAsia="zh-CN"/>
        </w:rPr>
      </w:pPr>
      <w:r>
        <w:rPr>
          <w:rFonts w:hint="eastAsia" w:ascii="黑体" w:hAnsi="黑体" w:eastAsia="黑体" w:cs="黑体"/>
          <w:color w:val="auto"/>
          <w:sz w:val="24"/>
          <w:szCs w:val="24"/>
          <w:lang w:val="en-US" w:eastAsia="zh-CN"/>
        </w:rPr>
        <w:t>表2  公共基础必修课程教学内容与要求</w:t>
      </w:r>
    </w:p>
    <w:tbl>
      <w:tblPr>
        <w:tblStyle w:val="16"/>
        <w:tblW w:w="9618"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470"/>
        <w:gridCol w:w="6540"/>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3"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470"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6540"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825"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w:t>
            </w:r>
          </w:p>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7" w:hRule="atLeast"/>
        </w:trPr>
        <w:tc>
          <w:tcPr>
            <w:tcW w:w="783" w:type="dxa"/>
            <w:noWrap w:val="0"/>
            <w:vAlign w:val="center"/>
          </w:tcPr>
          <w:p>
            <w:pPr>
              <w:pStyle w:val="8"/>
              <w:keepNext w:val="0"/>
              <w:keepLines w:val="0"/>
              <w:pageBreakBefore w:val="0"/>
              <w:widowControl w:val="0"/>
              <w:suppressLineNumbers w:val="0"/>
              <w:kinsoku/>
              <w:wordWrap/>
              <w:topLinePunct w:val="0"/>
              <w:bidi w:val="0"/>
              <w:adjustRightInd/>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1</w:t>
            </w:r>
          </w:p>
        </w:tc>
        <w:tc>
          <w:tcPr>
            <w:tcW w:w="1470" w:type="dxa"/>
            <w:noWrap w:val="0"/>
            <w:vAlign w:val="center"/>
          </w:tcPr>
          <w:p>
            <w:pPr>
              <w:pStyle w:val="8"/>
              <w:keepNext w:val="0"/>
              <w:keepLines w:val="0"/>
              <w:pageBreakBefore w:val="0"/>
              <w:widowControl w:val="0"/>
              <w:suppressLineNumbers w:val="0"/>
              <w:kinsoku/>
              <w:wordWrap/>
              <w:topLinePunct w:val="0"/>
              <w:bidi w:val="0"/>
              <w:adjustRightIn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中国特色</w:t>
            </w:r>
          </w:p>
          <w:p>
            <w:pPr>
              <w:pStyle w:val="8"/>
              <w:keepNext w:val="0"/>
              <w:keepLines w:val="0"/>
              <w:pageBreakBefore w:val="0"/>
              <w:widowControl w:val="0"/>
              <w:suppressLineNumbers w:val="0"/>
              <w:kinsoku/>
              <w:wordWrap/>
              <w:topLinePunct w:val="0"/>
              <w:bidi w:val="0"/>
              <w:adjustRightInd/>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社会主义</w:t>
            </w:r>
          </w:p>
        </w:tc>
        <w:tc>
          <w:tcPr>
            <w:tcW w:w="65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主义道路自信、理论自信、制度自信、文化自信，把爱国情、强国志、报国行自觉融入坚持和发展中国特色社会主义事业、建设社会主义现代化强国，实现中华民族伟大复兴的奋斗之中。</w:t>
            </w:r>
          </w:p>
        </w:tc>
        <w:tc>
          <w:tcPr>
            <w:tcW w:w="825" w:type="dxa"/>
            <w:noWrap w:val="0"/>
            <w:vAlign w:val="center"/>
          </w:tcPr>
          <w:p>
            <w:pPr>
              <w:keepNext w:val="0"/>
              <w:keepLines w:val="0"/>
              <w:pageBreakBefore w:val="0"/>
              <w:suppressLineNumbers w:val="0"/>
              <w:kinsoku/>
              <w:wordWrap/>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7" w:hRule="atLeast"/>
        </w:trPr>
        <w:tc>
          <w:tcPr>
            <w:tcW w:w="783" w:type="dxa"/>
            <w:noWrap w:val="0"/>
            <w:vAlign w:val="center"/>
          </w:tcPr>
          <w:p>
            <w:pPr>
              <w:pStyle w:val="8"/>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2</w:t>
            </w:r>
          </w:p>
        </w:tc>
        <w:tc>
          <w:tcPr>
            <w:tcW w:w="1470" w:type="dxa"/>
            <w:noWrap w:val="0"/>
            <w:vAlign w:val="center"/>
          </w:tcPr>
          <w:p>
            <w:pPr>
              <w:pStyle w:val="8"/>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心理健康与</w:t>
            </w:r>
          </w:p>
          <w:p>
            <w:pPr>
              <w:pStyle w:val="8"/>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职业生涯</w:t>
            </w:r>
          </w:p>
        </w:tc>
        <w:tc>
          <w:tcPr>
            <w:tcW w:w="6540" w:type="dxa"/>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825" w:type="dxa"/>
            <w:noWrap w:val="0"/>
            <w:vAlign w:val="center"/>
          </w:tcPr>
          <w:p>
            <w:pPr>
              <w:pStyle w:val="8"/>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7" w:hRule="atLeast"/>
        </w:trPr>
        <w:tc>
          <w:tcPr>
            <w:tcW w:w="783" w:type="dxa"/>
            <w:noWrap w:val="0"/>
            <w:vAlign w:val="center"/>
          </w:tcPr>
          <w:p>
            <w:pPr>
              <w:pStyle w:val="8"/>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w:t>
            </w:r>
          </w:p>
        </w:tc>
        <w:tc>
          <w:tcPr>
            <w:tcW w:w="1470" w:type="dxa"/>
            <w:noWrap w:val="0"/>
            <w:vAlign w:val="center"/>
          </w:tcPr>
          <w:p>
            <w:pPr>
              <w:pStyle w:val="8"/>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哲学与人生</w:t>
            </w:r>
          </w:p>
        </w:tc>
        <w:tc>
          <w:tcPr>
            <w:tcW w:w="65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rPr>
              <w:t>按照教育部颁布的《中等职业学校思想政治课程标准》的教学要求开设</w:t>
            </w:r>
            <w:r>
              <w:rPr>
                <w:rFonts w:hint="eastAsia" w:ascii="仿宋_GB2312" w:hAnsi="仿宋_GB2312" w:eastAsia="仿宋_GB2312" w:cs="仿宋_GB2312"/>
                <w:color w:val="auto"/>
                <w:kern w:val="2"/>
                <w:sz w:val="21"/>
                <w:szCs w:val="21"/>
                <w:highlight w:val="none"/>
                <w:lang w:eastAsia="zh-CN"/>
              </w:rPr>
              <w:t>。</w:t>
            </w:r>
            <w:r>
              <w:rPr>
                <w:rFonts w:hint="eastAsia" w:ascii="仿宋_GB2312" w:hAnsi="仿宋_GB2312" w:eastAsia="仿宋_GB2312" w:cs="仿宋_GB2312"/>
                <w:color w:val="auto"/>
                <w:kern w:val="2"/>
                <w:sz w:val="21"/>
                <w:szCs w:val="21"/>
                <w:highlight w:val="none"/>
                <w:lang w:val="en-US" w:eastAsia="zh-CN"/>
              </w:rPr>
              <w:t>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82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0" w:hRule="atLeast"/>
        </w:trPr>
        <w:tc>
          <w:tcPr>
            <w:tcW w:w="783" w:type="dxa"/>
            <w:noWrap w:val="0"/>
            <w:vAlign w:val="center"/>
          </w:tcPr>
          <w:p>
            <w:pPr>
              <w:pStyle w:val="8"/>
              <w:keepNext w:val="0"/>
              <w:keepLines w:val="0"/>
              <w:pageBreakBefore w:val="0"/>
              <w:widowControl w:val="0"/>
              <w:suppressLineNumbers w:val="0"/>
              <w:kinsoku/>
              <w:wordWrap/>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4</w:t>
            </w:r>
          </w:p>
        </w:tc>
        <w:tc>
          <w:tcPr>
            <w:tcW w:w="1470" w:type="dxa"/>
            <w:noWrap w:val="0"/>
            <w:vAlign w:val="center"/>
          </w:tcPr>
          <w:p>
            <w:pPr>
              <w:pStyle w:val="8"/>
              <w:keepNext w:val="0"/>
              <w:keepLines w:val="0"/>
              <w:pageBreakBefore w:val="0"/>
              <w:widowControl w:val="0"/>
              <w:suppressLineNumbers w:val="0"/>
              <w:kinsoku/>
              <w:wordWrap/>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职业道德与</w:t>
            </w:r>
          </w:p>
          <w:p>
            <w:pPr>
              <w:pStyle w:val="8"/>
              <w:keepNext w:val="0"/>
              <w:keepLines w:val="0"/>
              <w:pageBreakBefore w:val="0"/>
              <w:widowControl w:val="0"/>
              <w:suppressLineNumbers w:val="0"/>
              <w:kinsoku/>
              <w:wordWrap/>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法治</w:t>
            </w:r>
          </w:p>
        </w:tc>
        <w:tc>
          <w:tcPr>
            <w:tcW w:w="6540" w:type="dxa"/>
            <w:noWrap w:val="0"/>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kern w:val="2"/>
                <w:sz w:val="21"/>
                <w:szCs w:val="21"/>
                <w:highlight w:val="none"/>
                <w:lang w:val="en-US" w:eastAsia="zh-CN"/>
              </w:rPr>
            </w:pPr>
            <w:r>
              <w:rPr>
                <w:rFonts w:hint="eastAsia" w:ascii="仿宋_GB2312" w:hAnsi="仿宋_GB2312" w:eastAsia="仿宋_GB2312" w:cs="仿宋_GB2312"/>
                <w:color w:val="auto"/>
                <w:kern w:val="2"/>
                <w:sz w:val="21"/>
                <w:szCs w:val="21"/>
                <w:highlight w:val="none"/>
              </w:rPr>
              <w:t>按照教育部颁布的《中等职业学校思想政治课程标准》的教学要求开设</w:t>
            </w:r>
            <w:r>
              <w:rPr>
                <w:rFonts w:hint="eastAsia" w:ascii="仿宋_GB2312" w:hAnsi="仿宋_GB2312" w:eastAsia="仿宋_GB2312" w:cs="仿宋_GB2312"/>
                <w:color w:val="auto"/>
                <w:kern w:val="2"/>
                <w:sz w:val="21"/>
                <w:szCs w:val="21"/>
                <w:highlight w:val="none"/>
                <w:lang w:eastAsia="zh-CN"/>
              </w:rPr>
              <w:t>。</w:t>
            </w:r>
            <w:r>
              <w:rPr>
                <w:rFonts w:hint="eastAsia" w:ascii="仿宋_GB2312" w:hAnsi="仿宋_GB2312" w:eastAsia="仿宋_GB2312" w:cs="仿宋_GB2312"/>
                <w:color w:val="auto"/>
                <w:kern w:val="2"/>
                <w:sz w:val="21"/>
                <w:szCs w:val="21"/>
                <w:highlight w:val="none"/>
                <w:lang w:val="en-US" w:eastAsia="zh-CN"/>
              </w:rPr>
              <w:t>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检核、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825" w:type="dxa"/>
            <w:noWrap w:val="0"/>
            <w:vAlign w:val="center"/>
          </w:tcPr>
          <w:p>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3" w:type="dxa"/>
            <w:noWrap w:val="0"/>
            <w:vAlign w:val="center"/>
          </w:tcPr>
          <w:p>
            <w:pPr>
              <w:pStyle w:val="8"/>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5</w:t>
            </w:r>
          </w:p>
        </w:tc>
        <w:tc>
          <w:tcPr>
            <w:tcW w:w="147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语文</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540" w:type="dxa"/>
            <w:noWrap w:val="0"/>
            <w:vAlign w:val="center"/>
          </w:tcPr>
          <w:p>
            <w:pPr>
              <w:keepNext w:val="0"/>
              <w:keepLines w:val="0"/>
              <w:pageBreakBefore w:val="0"/>
              <w:widowControl/>
              <w:suppressLineNumbers w:val="0"/>
              <w:kinsoku/>
              <w:wordWrap/>
              <w:overflowPunct/>
              <w:topLinePunct w:val="0"/>
              <w:bidi w:val="0"/>
              <w:adjustRightInd w:val="0"/>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按照教育部颁布的《中等职业学校语文课程标准》的要求开设。通过</w:t>
            </w:r>
            <w:r>
              <w:rPr>
                <w:rFonts w:hint="eastAsia" w:ascii="仿宋_GB2312" w:hAnsi="仿宋_GB2312" w:eastAsia="仿宋_GB2312" w:cs="仿宋_GB2312"/>
                <w:color w:val="auto"/>
                <w:kern w:val="0"/>
                <w:sz w:val="21"/>
                <w:szCs w:val="21"/>
                <w:highlight w:val="none"/>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8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5" w:hRule="atLeast"/>
        </w:trPr>
        <w:tc>
          <w:tcPr>
            <w:tcW w:w="783" w:type="dxa"/>
            <w:noWrap w:val="0"/>
            <w:vAlign w:val="center"/>
          </w:tcPr>
          <w:p>
            <w:pPr>
              <w:pStyle w:val="8"/>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6</w:t>
            </w:r>
          </w:p>
        </w:tc>
        <w:tc>
          <w:tcPr>
            <w:tcW w:w="147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数学</w:t>
            </w:r>
          </w:p>
          <w:p>
            <w:pPr>
              <w:pStyle w:val="8"/>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54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highlight w:val="none"/>
              </w:rPr>
              <w:t>按照教育部颁布的《中等职业学校数学课程标准》的教学要求开设</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8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trPr>
        <w:tc>
          <w:tcPr>
            <w:tcW w:w="783" w:type="dxa"/>
            <w:noWrap w:val="0"/>
            <w:vAlign w:val="center"/>
          </w:tcPr>
          <w:p>
            <w:pPr>
              <w:pStyle w:val="8"/>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7</w:t>
            </w:r>
          </w:p>
        </w:tc>
        <w:tc>
          <w:tcPr>
            <w:tcW w:w="147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英语</w:t>
            </w:r>
          </w:p>
          <w:p>
            <w:pPr>
              <w:pStyle w:val="8"/>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540"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按照教育部颁布的《中等职业学校英语课程标准》的教学要求开设</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kern w:val="0"/>
                <w:sz w:val="21"/>
                <w:szCs w:val="21"/>
                <w:highlight w:val="none"/>
              </w:rPr>
              <w:t>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8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trPr>
        <w:tc>
          <w:tcPr>
            <w:tcW w:w="783"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8</w:t>
            </w:r>
          </w:p>
        </w:tc>
        <w:tc>
          <w:tcPr>
            <w:tcW w:w="147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信息技术</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5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按照教育部颁布的《中等职业学校信息技术课程标准》的教学要求开设</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sz w:val="21"/>
                <w:szCs w:val="21"/>
                <w:highlight w:val="none"/>
              </w:rPr>
              <w:t>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8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783" w:type="dxa"/>
            <w:noWrap w:val="0"/>
            <w:vAlign w:val="center"/>
          </w:tcPr>
          <w:p>
            <w:pPr>
              <w:pStyle w:val="8"/>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9</w:t>
            </w:r>
          </w:p>
        </w:tc>
        <w:tc>
          <w:tcPr>
            <w:tcW w:w="147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历史</w:t>
            </w:r>
          </w:p>
          <w:p>
            <w:pPr>
              <w:pStyle w:val="8"/>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5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8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7" w:hRule="atLeast"/>
        </w:trPr>
        <w:tc>
          <w:tcPr>
            <w:tcW w:w="783" w:type="dxa"/>
            <w:noWrap w:val="0"/>
            <w:vAlign w:val="center"/>
          </w:tcPr>
          <w:p>
            <w:pPr>
              <w:pStyle w:val="8"/>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w:t>
            </w:r>
          </w:p>
        </w:tc>
        <w:tc>
          <w:tcPr>
            <w:tcW w:w="147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right="0" w:hanging="27"/>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体育与健康</w:t>
            </w:r>
          </w:p>
          <w:p>
            <w:pPr>
              <w:pStyle w:val="8"/>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5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8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atLeast"/>
        </w:trPr>
        <w:tc>
          <w:tcPr>
            <w:tcW w:w="783" w:type="dxa"/>
            <w:noWrap w:val="0"/>
            <w:vAlign w:val="center"/>
          </w:tcPr>
          <w:p>
            <w:pPr>
              <w:pStyle w:val="8"/>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11</w:t>
            </w:r>
          </w:p>
        </w:tc>
        <w:tc>
          <w:tcPr>
            <w:tcW w:w="147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艺术</w:t>
            </w:r>
          </w:p>
          <w:p>
            <w:pPr>
              <w:pStyle w:val="8"/>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5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按照教育部颁布的《中等职业学校艺术课程标准》的教学要求开设</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sz w:val="21"/>
                <w:szCs w:val="21"/>
                <w:highlight w:val="none"/>
              </w:rPr>
              <w:t>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8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trPr>
        <w:tc>
          <w:tcPr>
            <w:tcW w:w="783" w:type="dxa"/>
            <w:noWrap w:val="0"/>
            <w:vAlign w:val="center"/>
          </w:tcPr>
          <w:p>
            <w:pPr>
              <w:pStyle w:val="8"/>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default" w:ascii="仿宋_GB2312" w:hAnsi="仿宋_GB2312" w:eastAsia="仿宋_GB2312" w:cs="仿宋_GB2312"/>
                <w:color w:val="FF0000"/>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12</w:t>
            </w:r>
          </w:p>
        </w:tc>
        <w:tc>
          <w:tcPr>
            <w:tcW w:w="147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rightChars="0" w:hanging="27" w:firstLineChars="0"/>
              <w:jc w:val="center"/>
              <w:textAlignment w:val="auto"/>
              <w:rPr>
                <w:rFonts w:hint="eastAsia" w:ascii="仿宋_GB2312" w:hAnsi="仿宋_GB2312" w:eastAsia="仿宋_GB2312" w:cs="仿宋_GB2312"/>
                <w:color w:val="FF0000"/>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劳动</w:t>
            </w:r>
            <w:r>
              <w:rPr>
                <w:rFonts w:hint="eastAsia" w:ascii="仿宋_GB2312" w:hAnsi="仿宋_GB2312" w:eastAsia="仿宋_GB2312" w:cs="仿宋_GB2312"/>
                <w:color w:val="auto"/>
                <w:kern w:val="0"/>
                <w:sz w:val="21"/>
                <w:szCs w:val="21"/>
                <w:highlight w:val="none"/>
                <w:lang w:val="en-US" w:eastAsia="zh-CN"/>
              </w:rPr>
              <w:t>教育</w:t>
            </w:r>
          </w:p>
        </w:tc>
        <w:tc>
          <w:tcPr>
            <w:tcW w:w="65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420" w:firstLineChars="200"/>
              <w:jc w:val="both"/>
              <w:textAlignment w:val="auto"/>
              <w:rPr>
                <w:rFonts w:hint="eastAsia" w:ascii="仿宋_GB2312" w:hAnsi="仿宋_GB2312" w:eastAsia="仿宋_GB2312" w:cs="仿宋_GB2312"/>
                <w:color w:val="FF0000"/>
                <w:sz w:val="21"/>
                <w:szCs w:val="21"/>
                <w:lang w:val="en-US" w:eastAsia="zh-CN"/>
              </w:rPr>
            </w:pPr>
            <w:r>
              <w:rPr>
                <w:rFonts w:hint="eastAsia" w:ascii="仿宋_GB2312" w:hAnsi="仿宋_GB2312" w:eastAsia="仿宋_GB2312" w:cs="仿宋_GB2312"/>
                <w:color w:val="auto"/>
                <w:sz w:val="21"/>
                <w:szCs w:val="21"/>
                <w:lang w:val="en-US" w:eastAsia="zh-CN"/>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8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FF0000"/>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36</w:t>
            </w:r>
          </w:p>
        </w:tc>
      </w:tr>
    </w:tbl>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exact"/>
        <w:jc w:val="center"/>
        <w:textAlignment w:val="auto"/>
        <w:rPr>
          <w:rFonts w:hint="eastAsia" w:ascii="黑体" w:hAnsi="黑体" w:eastAsia="黑体" w:cs="黑体"/>
          <w:b w:val="0"/>
          <w:bCs w:val="0"/>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表3  公共基础选修课程教学内容与要求</w:t>
      </w:r>
    </w:p>
    <w:tbl>
      <w:tblPr>
        <w:tblStyle w:val="16"/>
        <w:tblW w:w="9600" w:type="dxa"/>
        <w:tblInd w:w="-2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515"/>
        <w:gridCol w:w="651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35" w:type="dxa"/>
            <w:noWrap w:val="0"/>
            <w:vAlign w:val="center"/>
          </w:tcPr>
          <w:p>
            <w:pPr>
              <w:keepNext w:val="0"/>
              <w:keepLines w:val="0"/>
              <w:pageBreakBefore w:val="0"/>
              <w:suppressLineNumbers w:val="0"/>
              <w:shd w:val="clear" w:color="auto" w:fill="auto"/>
              <w:kinsoku/>
              <w:wordWrap/>
              <w:topLinePunct w:val="0"/>
              <w:bidi w:val="0"/>
              <w:spacing w:before="0" w:beforeAutospacing="0" w:after="0" w:afterAutospacing="0" w:line="36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515" w:type="dxa"/>
            <w:noWrap w:val="0"/>
            <w:vAlign w:val="center"/>
          </w:tcPr>
          <w:p>
            <w:pPr>
              <w:keepNext w:val="0"/>
              <w:keepLines w:val="0"/>
              <w:pageBreakBefore w:val="0"/>
              <w:suppressLineNumbers w:val="0"/>
              <w:shd w:val="clear" w:color="auto" w:fill="auto"/>
              <w:kinsoku/>
              <w:wordWrap/>
              <w:topLinePunct w:val="0"/>
              <w:bidi w:val="0"/>
              <w:spacing w:before="0" w:beforeAutospacing="0" w:after="0" w:afterAutospacing="0" w:line="36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6510" w:type="dxa"/>
            <w:noWrap w:val="0"/>
            <w:vAlign w:val="center"/>
          </w:tcPr>
          <w:p>
            <w:pPr>
              <w:keepNext w:val="0"/>
              <w:keepLines w:val="0"/>
              <w:pageBreakBefore w:val="0"/>
              <w:suppressLineNumbers w:val="0"/>
              <w:shd w:val="clear" w:color="auto" w:fill="auto"/>
              <w:kinsoku/>
              <w:wordWrap/>
              <w:topLinePunct w:val="0"/>
              <w:bidi w:val="0"/>
              <w:spacing w:before="0" w:beforeAutospacing="0" w:after="0" w:afterAutospacing="0" w:line="36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840" w:type="dxa"/>
            <w:noWrap w:val="0"/>
            <w:vAlign w:val="center"/>
          </w:tcPr>
          <w:p>
            <w:pPr>
              <w:keepNext w:val="0"/>
              <w:keepLines w:val="0"/>
              <w:pageBreakBefore w:val="0"/>
              <w:suppressLineNumbers w:val="0"/>
              <w:shd w:val="clear" w:color="auto" w:fill="auto"/>
              <w:kinsoku/>
              <w:wordWrap/>
              <w:topLinePunct w:val="0"/>
              <w:bidi w:val="0"/>
              <w:spacing w:before="0" w:beforeAutospacing="0" w:after="0" w:afterAutospacing="0" w:line="36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w:t>
            </w:r>
          </w:p>
          <w:p>
            <w:pPr>
              <w:keepNext w:val="0"/>
              <w:keepLines w:val="0"/>
              <w:pageBreakBefore w:val="0"/>
              <w:suppressLineNumbers w:val="0"/>
              <w:shd w:val="clear" w:color="auto" w:fill="auto"/>
              <w:kinsoku/>
              <w:wordWrap/>
              <w:topLinePunct w:val="0"/>
              <w:bidi w:val="0"/>
              <w:spacing w:before="0" w:beforeAutospacing="0" w:after="0" w:afterAutospacing="0" w:line="36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1</w:t>
            </w:r>
          </w:p>
        </w:tc>
        <w:tc>
          <w:tcPr>
            <w:tcW w:w="1515"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中职生传统</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文化教育</w:t>
            </w:r>
          </w:p>
        </w:tc>
        <w:tc>
          <w:tcPr>
            <w:tcW w:w="651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shd w:val="clear" w:color="auto" w:fill="auto"/>
                <w:lang w:val="en-US" w:eastAsia="zh-CN" w:bidi="ar-SA"/>
              </w:rPr>
            </w:pPr>
            <w:r>
              <w:rPr>
                <w:rFonts w:hint="eastAsia" w:ascii="仿宋_GB2312" w:hAnsi="仿宋_GB2312" w:eastAsia="仿宋_GB2312" w:cs="仿宋_GB2312"/>
                <w:b w:val="0"/>
                <w:bCs w:val="0"/>
                <w:color w:val="auto"/>
                <w:sz w:val="21"/>
                <w:szCs w:val="21"/>
                <w:highlight w:val="none"/>
                <w:lang w:val="en-US" w:eastAsia="zh-CN"/>
              </w:rPr>
              <w:t>本</w:t>
            </w:r>
            <w:r>
              <w:rPr>
                <w:rFonts w:hint="eastAsia" w:ascii="仿宋_GB2312" w:hAnsi="仿宋_GB2312" w:eastAsia="仿宋_GB2312" w:cs="仿宋_GB2312"/>
                <w:b w:val="0"/>
                <w:bCs w:val="0"/>
                <w:color w:val="auto"/>
                <w:sz w:val="21"/>
                <w:szCs w:val="21"/>
                <w:highlight w:val="none"/>
              </w:rPr>
              <w:t>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84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35"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bidi="ar-SA"/>
              </w:rPr>
              <w:t>2</w:t>
            </w:r>
          </w:p>
        </w:tc>
        <w:tc>
          <w:tcPr>
            <w:tcW w:w="1515"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安全教育</w:t>
            </w:r>
          </w:p>
        </w:tc>
        <w:tc>
          <w:tcPr>
            <w:tcW w:w="651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84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trPr>
        <w:tc>
          <w:tcPr>
            <w:tcW w:w="735" w:type="dxa"/>
            <w:noWrap w:val="0"/>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515" w:type="dxa"/>
            <w:noWrap w:val="0"/>
            <w:vAlign w:val="center"/>
          </w:tcPr>
          <w:p>
            <w:pPr>
              <w:adjustRightInd w:val="0"/>
              <w:snapToGrid w:val="0"/>
              <w:spacing w:line="400" w:lineRule="exact"/>
              <w:jc w:val="center"/>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中职生创新</w:t>
            </w:r>
          </w:p>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创业教育</w:t>
            </w:r>
          </w:p>
        </w:tc>
        <w:tc>
          <w:tcPr>
            <w:tcW w:w="6510" w:type="dxa"/>
            <w:noWrap w:val="0"/>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840" w:type="dxa"/>
            <w:noWrap w:val="0"/>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6" w:hRule="atLeast"/>
        </w:trPr>
        <w:tc>
          <w:tcPr>
            <w:tcW w:w="735" w:type="dxa"/>
            <w:noWrap w:val="0"/>
            <w:vAlign w:val="center"/>
          </w:tcPr>
          <w:p>
            <w:pPr>
              <w:pStyle w:val="8"/>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4</w:t>
            </w:r>
          </w:p>
        </w:tc>
        <w:tc>
          <w:tcPr>
            <w:tcW w:w="151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语文</w:t>
            </w:r>
          </w:p>
          <w:p>
            <w:pPr>
              <w:pStyle w:val="8"/>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651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语文限定选修模块，是要通过劳动精神工匠精神作品研读、职场应用写作与交流、微写作合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84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2" w:hRule="atLeast"/>
        </w:trPr>
        <w:tc>
          <w:tcPr>
            <w:tcW w:w="735" w:type="dxa"/>
            <w:noWrap w:val="0"/>
            <w:vAlign w:val="center"/>
          </w:tcPr>
          <w:p>
            <w:pPr>
              <w:pStyle w:val="8"/>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5</w:t>
            </w:r>
          </w:p>
        </w:tc>
        <w:tc>
          <w:tcPr>
            <w:tcW w:w="151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数学</w:t>
            </w:r>
          </w:p>
          <w:p>
            <w:pPr>
              <w:pStyle w:val="8"/>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651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84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trPr>
        <w:tc>
          <w:tcPr>
            <w:tcW w:w="73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6</w:t>
            </w:r>
          </w:p>
        </w:tc>
        <w:tc>
          <w:tcPr>
            <w:tcW w:w="151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英语</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651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英语限定选修模块，主要包涵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84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2" w:hRule="atLeast"/>
        </w:trPr>
        <w:tc>
          <w:tcPr>
            <w:tcW w:w="73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7</w:t>
            </w:r>
          </w:p>
        </w:tc>
        <w:tc>
          <w:tcPr>
            <w:tcW w:w="151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体育与健康</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651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体育限定选修模块，主要包括球类运动、田径类运动、体操类运动、水上类运动、冰雪类运动、武术与民族民间传统体育类运动、新型体育类运动5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84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90</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（二）专业（技能）课程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专业（技能）课程包括专业基础课程、专业核心课程、专业拓展课程和实习实训等。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1.专业基础课程</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主要包括烹饪概论、烹饪原料知识等6门课程，是中餐烹饪专业学生必修的专业基础课程。</w:t>
      </w:r>
    </w:p>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仿宋" w:hAnsi="仿宋" w:eastAsia="仿宋" w:cs="仿宋"/>
          <w:color w:val="auto"/>
          <w:sz w:val="24"/>
          <w:szCs w:val="24"/>
          <w:lang w:val="en-US" w:eastAsia="zh-CN"/>
        </w:rPr>
      </w:pPr>
      <w:r>
        <w:rPr>
          <w:rFonts w:hint="eastAsia" w:ascii="黑体" w:hAnsi="黑体" w:eastAsia="黑体" w:cs="黑体"/>
          <w:color w:val="auto"/>
          <w:sz w:val="24"/>
          <w:szCs w:val="24"/>
          <w:lang w:val="en-US" w:eastAsia="zh-CN"/>
        </w:rPr>
        <w:t>表4  专业基础课程主要教学内容与要求</w:t>
      </w:r>
    </w:p>
    <w:tbl>
      <w:tblPr>
        <w:tblStyle w:val="15"/>
        <w:tblW w:w="5184"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317"/>
        <w:gridCol w:w="6895"/>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678"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3551"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426"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678" w:type="pct"/>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ascii="仿宋_GB2312" w:hAnsi="仿宋_GB2312" w:eastAsia="仿宋_GB2312" w:cs="仿宋_GB2312"/>
                <w:szCs w:val="21"/>
              </w:rPr>
              <w:t>烹饪</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ascii="仿宋_GB2312" w:hAnsi="仿宋_GB2312" w:eastAsia="仿宋_GB2312" w:cs="仿宋_GB2312"/>
                <w:szCs w:val="21"/>
              </w:rPr>
              <w:t>原料知识</w:t>
            </w:r>
          </w:p>
        </w:tc>
        <w:tc>
          <w:tcPr>
            <w:tcW w:w="3551" w:type="pct"/>
            <w:noWrap w:val="0"/>
            <w:vAlign w:val="center"/>
          </w:tcPr>
          <w:p>
            <w:pPr>
              <w:keepNext w:val="0"/>
              <w:keepLines w:val="0"/>
              <w:pageBreakBefore w:val="0"/>
              <w:widowControl w:val="0"/>
              <w:kinsoku/>
              <w:wordWrap/>
              <w:overflowPunct/>
              <w:topLinePunct w:val="0"/>
              <w:bidi w:val="0"/>
              <w:adjustRightInd/>
              <w:snapToGrid/>
              <w:spacing w:line="320" w:lineRule="exact"/>
              <w:ind w:firstLine="420" w:firstLineChars="200"/>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szCs w:val="21"/>
              </w:rPr>
              <w:t>本课程是</w:t>
            </w:r>
            <w:r>
              <w:rPr>
                <w:rFonts w:hint="eastAsia" w:ascii="仿宋_GB2312" w:hAnsi="仿宋_GB2312" w:eastAsia="仿宋_GB2312" w:cs="仿宋_GB2312"/>
                <w:szCs w:val="21"/>
                <w:lang w:eastAsia="zh-CN"/>
              </w:rPr>
              <w:t>中餐烹饪</w:t>
            </w:r>
            <w:r>
              <w:rPr>
                <w:rFonts w:hint="eastAsia" w:ascii="仿宋_GB2312" w:hAnsi="仿宋_GB2312" w:eastAsia="仿宋_GB2312" w:cs="仿宋_GB2312"/>
                <w:szCs w:val="21"/>
              </w:rPr>
              <w:t>专业学生必修的专业基础课程，主要包括</w:t>
            </w:r>
            <w:r>
              <w:rPr>
                <w:rFonts w:ascii="仿宋_GB2312" w:hAnsi="仿宋_GB2312" w:eastAsia="仿宋_GB2312" w:cs="仿宋_GB2312"/>
                <w:szCs w:val="21"/>
              </w:rPr>
              <w:t>烹饪原料概述、主配原料和佐助原料的品种、特点和品质检验等教学内容。</w:t>
            </w:r>
            <w:r>
              <w:rPr>
                <w:rFonts w:hint="eastAsia" w:ascii="仿宋_GB2312" w:hAnsi="仿宋_GB2312" w:eastAsia="仿宋_GB2312" w:cs="仿宋_GB2312"/>
                <w:szCs w:val="21"/>
              </w:rPr>
              <w:t>通过本课程学习，使学生学习和掌握常用烹饪原料的品种、产地、产季、上市季节和品质要求；烹饪原料的组织结构、性质特点、化学成分</w:t>
            </w:r>
            <w:r>
              <w:rPr>
                <w:rFonts w:ascii="仿宋_GB2312" w:hAnsi="仿宋_GB2312" w:eastAsia="仿宋_GB2312" w:cs="仿宋_GB2312"/>
                <w:szCs w:val="21"/>
              </w:rPr>
              <w:t>等基本知识，</w:t>
            </w:r>
            <w:r>
              <w:rPr>
                <w:rFonts w:hint="eastAsia" w:ascii="仿宋_GB2312" w:hAnsi="仿宋_GB2312" w:eastAsia="仿宋_GB2312" w:cs="仿宋_GB2312"/>
                <w:szCs w:val="21"/>
              </w:rPr>
              <w:t>具备原料的分类、质量变化的因素、品质鉴别、保管方法</w:t>
            </w:r>
            <w:r>
              <w:rPr>
                <w:rFonts w:ascii="仿宋_GB2312" w:hAnsi="仿宋_GB2312" w:eastAsia="仿宋_GB2312" w:cs="仿宋_GB2312"/>
                <w:szCs w:val="21"/>
              </w:rPr>
              <w:t>的能力，</w:t>
            </w:r>
            <w:r>
              <w:rPr>
                <w:rFonts w:hint="eastAsia" w:ascii="仿宋_GB2312" w:hAnsi="仿宋_GB2312" w:eastAsia="仿宋_GB2312" w:cs="仿宋_GB2312"/>
                <w:szCs w:val="21"/>
              </w:rPr>
              <w:t>能发现、鉴别和使用烹饪原料</w:t>
            </w:r>
            <w:r>
              <w:rPr>
                <w:rFonts w:ascii="仿宋_GB2312" w:hAnsi="仿宋_GB2312" w:eastAsia="仿宋_GB2312" w:cs="仿宋_GB2312"/>
                <w:szCs w:val="21"/>
              </w:rPr>
              <w:t>。</w:t>
            </w:r>
          </w:p>
        </w:tc>
        <w:tc>
          <w:tcPr>
            <w:tcW w:w="42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kern w:val="0"/>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0" w:hRule="atLeast"/>
        </w:trPr>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678" w:type="pct"/>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ascii="仿宋_GB2312" w:hAnsi="仿宋_GB2312" w:eastAsia="仿宋_GB2312" w:cs="仿宋_GB2312"/>
                <w:szCs w:val="21"/>
              </w:rPr>
              <w:t>烹饪营养</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ascii="仿宋_GB2312" w:hAnsi="仿宋_GB2312" w:eastAsia="仿宋_GB2312" w:cs="仿宋_GB2312"/>
                <w:szCs w:val="21"/>
              </w:rPr>
              <w:t>与安全</w:t>
            </w:r>
          </w:p>
        </w:tc>
        <w:tc>
          <w:tcPr>
            <w:tcW w:w="3551" w:type="pct"/>
            <w:noWrap w:val="0"/>
            <w:vAlign w:val="top"/>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szCs w:val="21"/>
              </w:rPr>
              <w:t>本课程是</w:t>
            </w:r>
            <w:r>
              <w:rPr>
                <w:rFonts w:hint="eastAsia" w:ascii="仿宋_GB2312" w:hAnsi="仿宋_GB2312" w:eastAsia="仿宋_GB2312" w:cs="仿宋_GB2312"/>
                <w:szCs w:val="21"/>
                <w:lang w:eastAsia="zh-CN"/>
              </w:rPr>
              <w:t>中餐烹饪</w:t>
            </w:r>
            <w:r>
              <w:rPr>
                <w:rFonts w:hint="eastAsia" w:ascii="仿宋_GB2312" w:hAnsi="仿宋_GB2312" w:eastAsia="仿宋_GB2312" w:cs="仿宋_GB2312"/>
                <w:szCs w:val="21"/>
              </w:rPr>
              <w:t>专业学生必修的专业基础课程，主要包括</w:t>
            </w:r>
            <w:r>
              <w:rPr>
                <w:rFonts w:ascii="仿宋_GB2312" w:hAnsi="仿宋_GB2312" w:eastAsia="仿宋_GB2312" w:cs="仿宋_GB2312"/>
                <w:szCs w:val="21"/>
              </w:rPr>
              <w:t>营养学基础、食品安全基础、各类食品的营养价值及其安全控制、餐饮行业食品安全管理、实习指导</w:t>
            </w:r>
            <w:r>
              <w:rPr>
                <w:rFonts w:hint="eastAsia" w:ascii="仿宋_GB2312" w:hAnsi="仿宋_GB2312" w:eastAsia="仿宋_GB2312" w:cs="仿宋_GB2312"/>
                <w:szCs w:val="21"/>
              </w:rPr>
              <w:t>等教学内容。通过本课程学习，使学生学习和掌握食品中各种营养素与人体健康及烹饪之间的关系</w:t>
            </w:r>
            <w:r>
              <w:rPr>
                <w:rFonts w:ascii="仿宋_GB2312" w:hAnsi="仿宋_GB2312" w:eastAsia="仿宋_GB2312" w:cs="仿宋_GB2312"/>
                <w:szCs w:val="21"/>
              </w:rPr>
              <w:t>、</w:t>
            </w:r>
            <w:r>
              <w:rPr>
                <w:rFonts w:hint="eastAsia" w:ascii="仿宋_GB2312" w:hAnsi="仿宋_GB2312" w:eastAsia="仿宋_GB2312" w:cs="仿宋_GB2312"/>
                <w:szCs w:val="21"/>
              </w:rPr>
              <w:t>食品中营养素的吸收与转化、烹饪与消化的关系</w:t>
            </w:r>
            <w:r>
              <w:rPr>
                <w:rFonts w:ascii="仿宋_GB2312" w:hAnsi="仿宋_GB2312" w:eastAsia="仿宋_GB2312" w:cs="仿宋_GB2312"/>
                <w:szCs w:val="21"/>
              </w:rPr>
              <w:t>、</w:t>
            </w:r>
            <w:r>
              <w:rPr>
                <w:rFonts w:hint="eastAsia" w:ascii="仿宋_GB2312" w:hAnsi="仿宋_GB2312" w:eastAsia="仿宋_GB2312" w:cs="仿宋_GB2312"/>
                <w:szCs w:val="21"/>
              </w:rPr>
              <w:t>营养素在烹饪过程中的损失过程及减少损失的方法</w:t>
            </w:r>
            <w:r>
              <w:rPr>
                <w:rFonts w:ascii="仿宋_GB2312" w:hAnsi="仿宋_GB2312" w:eastAsia="仿宋_GB2312" w:cs="仿宋_GB2312"/>
                <w:szCs w:val="21"/>
              </w:rPr>
              <w:t>、</w:t>
            </w:r>
            <w:r>
              <w:rPr>
                <w:rFonts w:hint="eastAsia" w:ascii="仿宋_GB2312" w:hAnsi="仿宋_GB2312" w:eastAsia="仿宋_GB2312" w:cs="仿宋_GB2312"/>
                <w:szCs w:val="21"/>
              </w:rPr>
              <w:t>食品安全的基本内容,以及污染对人体健康的影响</w:t>
            </w:r>
            <w:r>
              <w:rPr>
                <w:rFonts w:ascii="仿宋_GB2312" w:hAnsi="仿宋_GB2312" w:eastAsia="仿宋_GB2312" w:cs="仿宋_GB2312"/>
                <w:szCs w:val="21"/>
              </w:rPr>
              <w:t>、</w:t>
            </w:r>
            <w:r>
              <w:rPr>
                <w:rFonts w:hint="eastAsia" w:ascii="仿宋_GB2312" w:hAnsi="仿宋_GB2312" w:eastAsia="仿宋_GB2312" w:cs="仿宋_GB2312"/>
                <w:szCs w:val="21"/>
              </w:rPr>
              <w:t>食品腐败变质及各类型食物中毒产生的原因</w:t>
            </w:r>
            <w:r>
              <w:rPr>
                <w:rFonts w:ascii="仿宋_GB2312" w:hAnsi="仿宋_GB2312" w:eastAsia="仿宋_GB2312" w:cs="仿宋_GB2312"/>
                <w:szCs w:val="21"/>
              </w:rPr>
              <w:t>、</w:t>
            </w:r>
            <w:r>
              <w:rPr>
                <w:rFonts w:hint="eastAsia" w:ascii="仿宋_GB2312" w:hAnsi="仿宋_GB2312" w:eastAsia="仿宋_GB2312" w:cs="仿宋_GB2312"/>
                <w:szCs w:val="21"/>
              </w:rPr>
              <w:t>食物中毒的预防措施</w:t>
            </w:r>
            <w:r>
              <w:rPr>
                <w:rFonts w:ascii="仿宋_GB2312" w:hAnsi="仿宋_GB2312" w:eastAsia="仿宋_GB2312" w:cs="仿宋_GB2312"/>
                <w:szCs w:val="21"/>
              </w:rPr>
              <w:t>、</w:t>
            </w:r>
            <w:r>
              <w:rPr>
                <w:rFonts w:hint="eastAsia" w:ascii="仿宋_GB2312" w:hAnsi="仿宋_GB2312" w:eastAsia="仿宋_GB2312" w:cs="仿宋_GB2312"/>
                <w:szCs w:val="21"/>
              </w:rPr>
              <w:t>各类食品原料的营养价值及其合理利用</w:t>
            </w:r>
            <w:r>
              <w:rPr>
                <w:rFonts w:ascii="仿宋_GB2312" w:hAnsi="仿宋_GB2312" w:eastAsia="仿宋_GB2312" w:cs="仿宋_GB2312"/>
                <w:szCs w:val="21"/>
              </w:rPr>
              <w:t>、</w:t>
            </w:r>
            <w:r>
              <w:rPr>
                <w:rFonts w:hint="eastAsia" w:ascii="仿宋_GB2312" w:hAnsi="仿宋_GB2312" w:eastAsia="仿宋_GB2312" w:cs="仿宋_GB2312"/>
                <w:szCs w:val="21"/>
              </w:rPr>
              <w:t>各类食品的主要食品安全问题及卫生要求等基本知识，具备</w:t>
            </w:r>
            <w:r>
              <w:rPr>
                <w:rFonts w:ascii="仿宋_GB2312" w:hAnsi="仿宋_GB2312" w:eastAsia="仿宋_GB2312" w:cs="仿宋_GB2312"/>
                <w:szCs w:val="21"/>
              </w:rPr>
              <w:t>预防食物中毒的</w:t>
            </w:r>
            <w:r>
              <w:rPr>
                <w:rFonts w:hint="eastAsia" w:ascii="仿宋_GB2312" w:hAnsi="仿宋_GB2312" w:eastAsia="仿宋_GB2312" w:cs="仿宋_GB2312"/>
                <w:szCs w:val="21"/>
              </w:rPr>
              <w:t>能力，会</w:t>
            </w:r>
            <w:r>
              <w:rPr>
                <w:rFonts w:ascii="仿宋_GB2312" w:hAnsi="仿宋_GB2312" w:eastAsia="仿宋_GB2312" w:cs="仿宋_GB2312"/>
                <w:szCs w:val="21"/>
              </w:rPr>
              <w:t>制作出安全、健康卫生的饮食</w:t>
            </w:r>
            <w:r>
              <w:rPr>
                <w:rFonts w:hint="eastAsia" w:ascii="仿宋_GB2312" w:hAnsi="仿宋_GB2312" w:eastAsia="仿宋_GB2312" w:cs="仿宋_GB2312"/>
                <w:szCs w:val="21"/>
              </w:rPr>
              <w:t>。</w:t>
            </w:r>
          </w:p>
        </w:tc>
        <w:tc>
          <w:tcPr>
            <w:tcW w:w="426" w:type="pct"/>
            <w:noWrap w:val="0"/>
            <w:vAlign w:val="center"/>
          </w:tcPr>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678" w:type="pct"/>
            <w:noWrap w:val="0"/>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中式</w:t>
            </w:r>
          </w:p>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szCs w:val="21"/>
              </w:rPr>
              <w:t>烹调技艺</w:t>
            </w:r>
          </w:p>
        </w:tc>
        <w:tc>
          <w:tcPr>
            <w:tcW w:w="3551" w:type="pct"/>
            <w:noWrap w:val="0"/>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szCs w:val="21"/>
              </w:rPr>
              <w:t>本课程是</w:t>
            </w:r>
            <w:r>
              <w:rPr>
                <w:rFonts w:hint="eastAsia" w:ascii="仿宋_GB2312" w:hAnsi="仿宋_GB2312" w:eastAsia="仿宋_GB2312" w:cs="仿宋_GB2312"/>
                <w:szCs w:val="21"/>
                <w:lang w:eastAsia="zh-CN"/>
              </w:rPr>
              <w:t>中餐烹饪</w:t>
            </w:r>
            <w:r>
              <w:rPr>
                <w:rFonts w:hint="eastAsia" w:ascii="仿宋_GB2312" w:hAnsi="仿宋_GB2312" w:eastAsia="仿宋_GB2312" w:cs="仿宋_GB2312"/>
                <w:szCs w:val="21"/>
              </w:rPr>
              <w:t>专业学生必修的专业基础课程，主要包括</w:t>
            </w:r>
            <w:r>
              <w:rPr>
                <w:rFonts w:ascii="仿宋_GB2312" w:hAnsi="仿宋_GB2312" w:eastAsia="仿宋_GB2312" w:cs="仿宋_GB2312"/>
                <w:szCs w:val="21"/>
              </w:rPr>
              <w:t>走进中式烹调技艺课程、烹饪原料加工、刀工和勺工技术、热菜的配菜、中式烹调技术</w:t>
            </w:r>
            <w:r>
              <w:rPr>
                <w:rFonts w:hint="eastAsia" w:ascii="仿宋_GB2312" w:hAnsi="仿宋_GB2312" w:eastAsia="仿宋_GB2312" w:cs="仿宋_GB2312"/>
                <w:szCs w:val="21"/>
              </w:rPr>
              <w:t>等教学内容。通过本课程学习，使学生学习和掌握中国烹饪发展简况、中国主要地方风味流派和宴席知识</w:t>
            </w:r>
            <w:r>
              <w:rPr>
                <w:rFonts w:ascii="仿宋_GB2312" w:hAnsi="仿宋_GB2312" w:eastAsia="仿宋_GB2312" w:cs="仿宋_GB2312"/>
                <w:szCs w:val="21"/>
              </w:rPr>
              <w:t>、</w:t>
            </w:r>
            <w:r>
              <w:rPr>
                <w:rFonts w:hint="eastAsia" w:ascii="仿宋_GB2312" w:hAnsi="仿宋_GB2312" w:eastAsia="仿宋_GB2312" w:cs="仿宋_GB2312"/>
                <w:szCs w:val="21"/>
              </w:rPr>
              <w:t>原料初步加工方法、出肉加工、干货涨发和配菜知识</w:t>
            </w:r>
            <w:r>
              <w:rPr>
                <w:rFonts w:ascii="仿宋_GB2312" w:hAnsi="仿宋_GB2312" w:eastAsia="仿宋_GB2312" w:cs="仿宋_GB2312"/>
                <w:szCs w:val="21"/>
              </w:rPr>
              <w:t>、</w:t>
            </w:r>
            <w:r>
              <w:rPr>
                <w:rFonts w:hint="eastAsia" w:ascii="仿宋_GB2312" w:hAnsi="仿宋_GB2312" w:eastAsia="仿宋_GB2312" w:cs="仿宋_GB2312"/>
                <w:szCs w:val="21"/>
              </w:rPr>
              <w:t>原料初熟法、火候、调味、糊浆芡、装盘知识</w:t>
            </w:r>
            <w:r>
              <w:rPr>
                <w:rFonts w:ascii="仿宋_GB2312" w:hAnsi="仿宋_GB2312" w:eastAsia="仿宋_GB2312" w:cs="仿宋_GB2312"/>
                <w:szCs w:val="21"/>
              </w:rPr>
              <w:t>、</w:t>
            </w:r>
            <w:r>
              <w:rPr>
                <w:rFonts w:hint="eastAsia" w:ascii="仿宋_GB2312" w:hAnsi="仿宋_GB2312" w:eastAsia="仿宋_GB2312" w:cs="仿宋_GB2312"/>
                <w:szCs w:val="21"/>
              </w:rPr>
              <w:t>常用烹调技法和宴席的设计等基本知识，具备烹制出某地方菜肴系符合要求的常见菜肴</w:t>
            </w:r>
            <w:r>
              <w:rPr>
                <w:rFonts w:ascii="仿宋_GB2312" w:hAnsi="仿宋_GB2312" w:eastAsia="仿宋_GB2312" w:cs="仿宋_GB2312"/>
                <w:szCs w:val="21"/>
              </w:rPr>
              <w:t>的</w:t>
            </w:r>
            <w:r>
              <w:rPr>
                <w:rFonts w:hint="eastAsia" w:ascii="仿宋_GB2312" w:hAnsi="仿宋_GB2312" w:eastAsia="仿宋_GB2312" w:cs="仿宋_GB2312"/>
                <w:szCs w:val="21"/>
              </w:rPr>
              <w:t>能力，能独立制作一般宴席或中档宴席中的部分菜肴。</w:t>
            </w:r>
          </w:p>
        </w:tc>
        <w:tc>
          <w:tcPr>
            <w:tcW w:w="42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trPr>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678" w:type="pct"/>
            <w:noWrap w:val="0"/>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szCs w:val="21"/>
              </w:rPr>
              <w:t>餐饮业成本核算</w:t>
            </w:r>
          </w:p>
        </w:tc>
        <w:tc>
          <w:tcPr>
            <w:tcW w:w="3551" w:type="pct"/>
            <w:noWrap w:val="0"/>
            <w:vAlign w:val="center"/>
          </w:tcPr>
          <w:p>
            <w:pPr>
              <w:keepNext w:val="0"/>
              <w:keepLines w:val="0"/>
              <w:pageBreakBefore w:val="0"/>
              <w:widowControl w:val="0"/>
              <w:kinsoku/>
              <w:wordWrap/>
              <w:overflowPunct/>
              <w:topLinePunct w:val="0"/>
              <w:bidi w:val="0"/>
              <w:adjustRightInd/>
              <w:snapToGrid/>
              <w:spacing w:line="320" w:lineRule="exact"/>
              <w:ind w:firstLine="420" w:firstLineChars="200"/>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szCs w:val="21"/>
              </w:rPr>
              <w:t>本课程是</w:t>
            </w:r>
            <w:r>
              <w:rPr>
                <w:rFonts w:hint="eastAsia" w:ascii="仿宋_GB2312" w:hAnsi="仿宋_GB2312" w:eastAsia="仿宋_GB2312" w:cs="仿宋_GB2312"/>
                <w:szCs w:val="21"/>
                <w:lang w:eastAsia="zh-CN"/>
              </w:rPr>
              <w:t>中餐烹饪</w:t>
            </w:r>
            <w:r>
              <w:rPr>
                <w:rFonts w:hint="eastAsia" w:ascii="仿宋_GB2312" w:hAnsi="仿宋_GB2312" w:eastAsia="仿宋_GB2312" w:cs="仿宋_GB2312"/>
                <w:szCs w:val="21"/>
              </w:rPr>
              <w:t>专业学生必修的专业基础课程，主要包括</w:t>
            </w:r>
            <w:r>
              <w:rPr>
                <w:rFonts w:ascii="仿宋_GB2312" w:hAnsi="仿宋_GB2312" w:eastAsia="仿宋_GB2312" w:cs="仿宋_GB2312"/>
                <w:szCs w:val="21"/>
              </w:rPr>
              <w:t>餐饮成本核算的数学基础、餐饮成本核算、饮食产品销售价格核定、筵席菜单设计、餐饮成本费用管理等教学内容。</w:t>
            </w:r>
            <w:r>
              <w:rPr>
                <w:rFonts w:hint="eastAsia" w:ascii="仿宋_GB2312" w:hAnsi="仿宋_GB2312" w:eastAsia="仿宋_GB2312" w:cs="仿宋_GB2312"/>
                <w:szCs w:val="21"/>
              </w:rPr>
              <w:t>使学生了解和掌握成本核算的意义作用及成本费用控制的方法</w:t>
            </w:r>
            <w:r>
              <w:rPr>
                <w:rFonts w:ascii="仿宋_GB2312" w:hAnsi="仿宋_GB2312" w:eastAsia="仿宋_GB2312" w:cs="仿宋_GB2312"/>
                <w:szCs w:val="21"/>
              </w:rPr>
              <w:t>、</w:t>
            </w:r>
            <w:r>
              <w:rPr>
                <w:rFonts w:hint="eastAsia" w:ascii="仿宋_GB2312" w:hAnsi="仿宋_GB2312" w:eastAsia="仿宋_GB2312" w:cs="仿宋_GB2312"/>
                <w:szCs w:val="21"/>
              </w:rPr>
              <w:t>运用净料率的计算方法准确算出净料率</w:t>
            </w:r>
            <w:r>
              <w:rPr>
                <w:rFonts w:ascii="仿宋_GB2312" w:hAnsi="仿宋_GB2312" w:eastAsia="仿宋_GB2312" w:cs="仿宋_GB2312"/>
                <w:szCs w:val="21"/>
              </w:rPr>
              <w:t>、</w:t>
            </w:r>
            <w:r>
              <w:rPr>
                <w:rFonts w:hint="eastAsia" w:ascii="仿宋_GB2312" w:hAnsi="仿宋_GB2312" w:eastAsia="仿宋_GB2312" w:cs="仿宋_GB2312"/>
                <w:szCs w:val="21"/>
              </w:rPr>
              <w:t>主配料</w:t>
            </w:r>
            <w:r>
              <w:rPr>
                <w:rFonts w:ascii="仿宋_GB2312" w:hAnsi="仿宋_GB2312" w:eastAsia="仿宋_GB2312" w:cs="仿宋_GB2312"/>
                <w:szCs w:val="21"/>
              </w:rPr>
              <w:t>和</w:t>
            </w:r>
            <w:r>
              <w:rPr>
                <w:rFonts w:hint="eastAsia" w:ascii="仿宋_GB2312" w:hAnsi="仿宋_GB2312" w:eastAsia="仿宋_GB2312" w:cs="仿宋_GB2312"/>
                <w:szCs w:val="21"/>
              </w:rPr>
              <w:t>调味品成本核算的基本方法</w:t>
            </w:r>
            <w:r>
              <w:rPr>
                <w:rFonts w:ascii="仿宋_GB2312" w:hAnsi="仿宋_GB2312" w:eastAsia="仿宋_GB2312" w:cs="仿宋_GB2312"/>
                <w:szCs w:val="21"/>
              </w:rPr>
              <w:t>、</w:t>
            </w:r>
            <w:r>
              <w:rPr>
                <w:rFonts w:hint="eastAsia" w:ascii="仿宋_GB2312" w:hAnsi="仿宋_GB2312" w:eastAsia="仿宋_GB2312" w:cs="仿宋_GB2312"/>
                <w:szCs w:val="21"/>
              </w:rPr>
              <w:t>餐饮行业成本核算的各种方法</w:t>
            </w:r>
            <w:r>
              <w:rPr>
                <w:rFonts w:ascii="仿宋_GB2312" w:hAnsi="仿宋_GB2312" w:eastAsia="仿宋_GB2312" w:cs="仿宋_GB2312"/>
                <w:szCs w:val="21"/>
              </w:rPr>
              <w:t>等</w:t>
            </w:r>
            <w:r>
              <w:rPr>
                <w:rFonts w:hint="eastAsia" w:ascii="仿宋_GB2312" w:hAnsi="仿宋_GB2312" w:eastAsia="仿宋_GB2312" w:cs="仿宋_GB2312"/>
                <w:szCs w:val="21"/>
              </w:rPr>
              <w:t>理解成本系数的概念</w:t>
            </w:r>
            <w:r>
              <w:rPr>
                <w:rFonts w:ascii="仿宋_GB2312" w:hAnsi="仿宋_GB2312" w:eastAsia="仿宋_GB2312" w:cs="仿宋_GB2312"/>
                <w:szCs w:val="21"/>
              </w:rPr>
              <w:t>等基本知识，具备</w:t>
            </w:r>
            <w:r>
              <w:rPr>
                <w:rFonts w:hint="eastAsia" w:ascii="仿宋_GB2312" w:hAnsi="仿宋_GB2312" w:eastAsia="仿宋_GB2312" w:cs="仿宋_GB2312"/>
                <w:szCs w:val="21"/>
              </w:rPr>
              <w:t>针对性地实施成本控制</w:t>
            </w:r>
            <w:r>
              <w:rPr>
                <w:rFonts w:ascii="仿宋_GB2312" w:hAnsi="仿宋_GB2312" w:eastAsia="仿宋_GB2312" w:cs="仿宋_GB2312"/>
                <w:szCs w:val="21"/>
              </w:rPr>
              <w:t>的能力，</w:t>
            </w:r>
            <w:r>
              <w:rPr>
                <w:rFonts w:hint="eastAsia" w:ascii="仿宋_GB2312" w:hAnsi="仿宋_GB2312" w:eastAsia="仿宋_GB2312" w:cs="仿宋_GB2312"/>
                <w:szCs w:val="21"/>
              </w:rPr>
              <w:t>能根据生产管理中的实际情况计算出各种饮食产品的成本。</w:t>
            </w:r>
          </w:p>
        </w:tc>
        <w:tc>
          <w:tcPr>
            <w:tcW w:w="42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kern w:val="0"/>
                <w:szCs w:val="21"/>
              </w:rPr>
              <w:t>18</w:t>
            </w:r>
          </w:p>
        </w:tc>
      </w:tr>
    </w:tbl>
    <w:p>
      <w:pPr>
        <w:pStyle w:val="5"/>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2.专业核心课程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主要包括烹饪基本功、中式热菜制作等6门课程，是中餐烹饪专业学生学习专业技能和培养专业能力的必修课程。</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表5  专业核心课程主要教学内容与要求</w:t>
      </w:r>
    </w:p>
    <w:tbl>
      <w:tblPr>
        <w:tblStyle w:val="15"/>
        <w:tblW w:w="5097"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347"/>
        <w:gridCol w:w="6470"/>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70"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705"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3389"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533"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w:t>
            </w:r>
          </w:p>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9" w:hRule="atLeast"/>
        </w:trPr>
        <w:tc>
          <w:tcPr>
            <w:tcW w:w="3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705"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烹饪</w:t>
            </w:r>
          </w:p>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基本功</w:t>
            </w:r>
          </w:p>
        </w:tc>
        <w:tc>
          <w:tcPr>
            <w:tcW w:w="338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szCs w:val="21"/>
              </w:rPr>
              <w:t>本课程是</w:t>
            </w:r>
            <w:r>
              <w:rPr>
                <w:rFonts w:hint="eastAsia" w:ascii="仿宋_GB2312" w:hAnsi="仿宋_GB2312" w:eastAsia="仿宋_GB2312" w:cs="仿宋_GB2312"/>
                <w:szCs w:val="21"/>
                <w:lang w:eastAsia="zh-CN"/>
              </w:rPr>
              <w:t>中餐烹饪</w:t>
            </w:r>
            <w:r>
              <w:rPr>
                <w:rFonts w:hint="eastAsia" w:ascii="仿宋_GB2312" w:hAnsi="仿宋_GB2312" w:eastAsia="仿宋_GB2312" w:cs="仿宋_GB2312"/>
                <w:szCs w:val="21"/>
              </w:rPr>
              <w:t>专业学生必修的专业</w:t>
            </w:r>
            <w:r>
              <w:rPr>
                <w:rFonts w:hint="eastAsia" w:ascii="仿宋_GB2312" w:hAnsi="仿宋_GB2312" w:eastAsia="仿宋_GB2312" w:cs="仿宋_GB2312"/>
                <w:szCs w:val="21"/>
                <w:lang w:eastAsia="zh-CN"/>
              </w:rPr>
              <w:t>核心</w:t>
            </w:r>
            <w:r>
              <w:rPr>
                <w:rFonts w:hint="eastAsia" w:ascii="仿宋_GB2312" w:hAnsi="仿宋_GB2312" w:eastAsia="仿宋_GB2312" w:cs="仿宋_GB2312"/>
                <w:szCs w:val="21"/>
              </w:rPr>
              <w:t>课程，主要包括</w:t>
            </w:r>
            <w:r>
              <w:rPr>
                <w:rFonts w:ascii="仿宋_GB2312" w:hAnsi="仿宋_GB2312" w:eastAsia="仿宋_GB2312" w:cs="仿宋_GB2312"/>
                <w:szCs w:val="21"/>
              </w:rPr>
              <w:t>刀工、翻锅、烹饪原料初加工训练、调味技能训练、火候技能训练、烹饪美工、面点基本功、烹饪体能训练</w:t>
            </w:r>
            <w:r>
              <w:rPr>
                <w:rFonts w:hint="eastAsia" w:ascii="仿宋_GB2312" w:hAnsi="仿宋_GB2312" w:eastAsia="仿宋_GB2312" w:cs="仿宋_GB2312"/>
                <w:szCs w:val="21"/>
              </w:rPr>
              <w:t>等教学内容。通过本课程学习，使学生学习和掌握</w:t>
            </w:r>
            <w:r>
              <w:rPr>
                <w:rFonts w:ascii="仿宋_GB2312" w:hAnsi="仿宋_GB2312" w:eastAsia="仿宋_GB2312" w:cs="仿宋_GB2312"/>
                <w:szCs w:val="21"/>
              </w:rPr>
              <w:t>各种基本刀工和刀法、常见料形的加工方法、各种锅、勺的保养方法、临灶翻锅的基本姿势、各种翻锅的方法、常用烹饪原料加工的基本要求和步骤</w:t>
            </w:r>
            <w:r>
              <w:rPr>
                <w:rFonts w:hint="eastAsia" w:ascii="仿宋_GB2312" w:hAnsi="仿宋_GB2312" w:eastAsia="仿宋_GB2312" w:cs="仿宋_GB2312"/>
                <w:szCs w:val="21"/>
              </w:rPr>
              <w:t>等基本知识，具备</w:t>
            </w:r>
            <w:r>
              <w:rPr>
                <w:rFonts w:ascii="仿宋_GB2312" w:hAnsi="仿宋_GB2312" w:eastAsia="仿宋_GB2312" w:cs="仿宋_GB2312"/>
                <w:szCs w:val="21"/>
              </w:rPr>
              <w:t>吃苦耐劳、爱岗敬业的精神，具备良好的职业道德观的</w:t>
            </w:r>
            <w:r>
              <w:rPr>
                <w:rFonts w:hint="eastAsia" w:ascii="仿宋_GB2312" w:hAnsi="仿宋_GB2312" w:eastAsia="仿宋_GB2312" w:cs="仿宋_GB2312"/>
                <w:szCs w:val="21"/>
              </w:rPr>
              <w:t>能力，会</w:t>
            </w:r>
            <w:r>
              <w:rPr>
                <w:rFonts w:ascii="仿宋_GB2312" w:hAnsi="仿宋_GB2312" w:eastAsia="仿宋_GB2312" w:cs="仿宋_GB2312"/>
                <w:szCs w:val="21"/>
              </w:rPr>
              <w:t>将烹饪原料加工成符合菜点要求的规格</w:t>
            </w:r>
            <w:r>
              <w:rPr>
                <w:rFonts w:hint="eastAsia" w:ascii="仿宋_GB2312" w:hAnsi="仿宋_GB2312" w:eastAsia="仿宋_GB2312" w:cs="仿宋_GB2312"/>
                <w:szCs w:val="21"/>
              </w:rPr>
              <w:t>。</w:t>
            </w:r>
          </w:p>
        </w:tc>
        <w:tc>
          <w:tcPr>
            <w:tcW w:w="533"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kern w:val="0"/>
                <w:szCs w:val="21"/>
                <w:lang w:val="en-US" w:eastAsia="zh-C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5" w:hRule="atLeast"/>
        </w:trPr>
        <w:tc>
          <w:tcPr>
            <w:tcW w:w="3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705"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ascii="仿宋_GB2312" w:hAnsi="仿宋_GB2312" w:eastAsia="仿宋_GB2312" w:cs="仿宋_GB2312"/>
                <w:szCs w:val="21"/>
              </w:rPr>
            </w:pPr>
            <w:r>
              <w:rPr>
                <w:rFonts w:ascii="仿宋_GB2312" w:hAnsi="仿宋_GB2312" w:eastAsia="仿宋_GB2312" w:cs="仿宋_GB2312"/>
                <w:szCs w:val="21"/>
              </w:rPr>
              <w:t>食品雕刻</w:t>
            </w:r>
          </w:p>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ascii="仿宋_GB2312" w:hAnsi="仿宋_GB2312" w:eastAsia="仿宋_GB2312" w:cs="仿宋_GB2312"/>
                <w:szCs w:val="21"/>
              </w:rPr>
              <w:t>技艺</w:t>
            </w:r>
          </w:p>
        </w:tc>
        <w:tc>
          <w:tcPr>
            <w:tcW w:w="338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w:t>
            </w:r>
            <w:r>
              <w:rPr>
                <w:rFonts w:hint="eastAsia" w:ascii="仿宋_GB2312" w:hAnsi="仿宋_GB2312" w:eastAsia="仿宋_GB2312" w:cs="仿宋_GB2312"/>
                <w:szCs w:val="21"/>
                <w:lang w:eastAsia="zh-CN"/>
              </w:rPr>
              <w:t>中餐烹饪</w:t>
            </w:r>
            <w:r>
              <w:rPr>
                <w:rFonts w:hint="eastAsia" w:ascii="仿宋_GB2312" w:hAnsi="仿宋_GB2312" w:eastAsia="仿宋_GB2312" w:cs="仿宋_GB2312"/>
                <w:szCs w:val="21"/>
              </w:rPr>
              <w:t>专业学生必修的专业核心课程，主要包括田园风光、百花争艳、海底世界、百鸟争鸣、祥瑞瓜雕等教学内容。通过本课程学习，使学生学习和掌握食品雕刻的形成和发展、地位和作用、基本技法等基本知识，具备常见雕刻作品的制作能力，能熟练运用常用果蔬雕刻技艺制作大型组合雕，能根据市场需求、宴席的要求，不断更新品种。</w:t>
            </w:r>
          </w:p>
        </w:tc>
        <w:tc>
          <w:tcPr>
            <w:tcW w:w="533"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705"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中式</w:t>
            </w:r>
            <w:r>
              <w:rPr>
                <w:rFonts w:ascii="仿宋_GB2312" w:hAnsi="仿宋_GB2312" w:eastAsia="仿宋_GB2312" w:cs="仿宋_GB2312"/>
                <w:szCs w:val="21"/>
              </w:rPr>
              <w:t>热菜</w:t>
            </w:r>
          </w:p>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ascii="仿宋_GB2312" w:hAnsi="仿宋_GB2312" w:eastAsia="仿宋_GB2312" w:cs="仿宋_GB2312"/>
                <w:szCs w:val="21"/>
              </w:rPr>
              <w:t>制作</w:t>
            </w:r>
          </w:p>
        </w:tc>
        <w:tc>
          <w:tcPr>
            <w:tcW w:w="338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szCs w:val="21"/>
              </w:rPr>
              <w:t>本课程是</w:t>
            </w:r>
            <w:r>
              <w:rPr>
                <w:rFonts w:hint="eastAsia" w:ascii="仿宋_GB2312" w:hAnsi="仿宋_GB2312" w:eastAsia="仿宋_GB2312" w:cs="仿宋_GB2312"/>
                <w:szCs w:val="21"/>
                <w:lang w:eastAsia="zh-CN"/>
              </w:rPr>
              <w:t>中餐烹饪</w:t>
            </w:r>
            <w:r>
              <w:rPr>
                <w:rFonts w:hint="eastAsia" w:ascii="仿宋_GB2312" w:hAnsi="仿宋_GB2312" w:eastAsia="仿宋_GB2312" w:cs="仿宋_GB2312"/>
                <w:szCs w:val="21"/>
              </w:rPr>
              <w:t>专业学生必修的专业核心课程，主要包括中式热菜烹调方法概述、水烹法、油烹法、汽烹法、辐射法、其他烹调方法、鲁菜、川菜、苏菜、粤菜等教学内容。通过本课程学习，使学生学习和掌握刀工、火候、调味的常用技法、鲁菜风味流派热菜的制作技艺和当地传统名菜的制作技艺等基本知识，具备设计、制作标准宴席和制作一定数量的风味菜、特色菜的能力，会更新和发展菜品。</w:t>
            </w:r>
          </w:p>
        </w:tc>
        <w:tc>
          <w:tcPr>
            <w:tcW w:w="533"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szCs w:val="21"/>
                <w:lang w:val="en-US" w:eastAsia="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370"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kern w:val="0"/>
                <w:szCs w:val="21"/>
              </w:rPr>
              <w:t>4</w:t>
            </w:r>
          </w:p>
        </w:tc>
        <w:tc>
          <w:tcPr>
            <w:tcW w:w="705"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ascii="仿宋_GB2312" w:hAnsi="仿宋_GB2312" w:eastAsia="仿宋_GB2312" w:cs="仿宋_GB2312"/>
                <w:szCs w:val="21"/>
              </w:rPr>
              <w:t>冷菜制作</w:t>
            </w:r>
          </w:p>
        </w:tc>
        <w:tc>
          <w:tcPr>
            <w:tcW w:w="338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w:t>
            </w:r>
            <w:r>
              <w:rPr>
                <w:rFonts w:hint="eastAsia" w:ascii="仿宋_GB2312" w:hAnsi="仿宋_GB2312" w:eastAsia="仿宋_GB2312" w:cs="仿宋_GB2312"/>
                <w:szCs w:val="21"/>
                <w:lang w:eastAsia="zh-CN"/>
              </w:rPr>
              <w:t>中餐烹饪</w:t>
            </w:r>
            <w:r>
              <w:rPr>
                <w:rFonts w:hint="eastAsia" w:ascii="仿宋_GB2312" w:hAnsi="仿宋_GB2312" w:eastAsia="仿宋_GB2312" w:cs="仿宋_GB2312"/>
                <w:szCs w:val="21"/>
              </w:rPr>
              <w:t>专业学生必修的专业核心课程，主要包括冷菜制作基础知识、冷菜制作工艺等教学内容。通过本课程学习，使学生学习和掌握中、低档宴会冷菜的制作技艺、冷菜的制作技法和拼摆手法等基本知识，具备制作常见冷菜和创新冷菜的能力，</w:t>
            </w:r>
            <w:r>
              <w:rPr>
                <w:rFonts w:ascii="仿宋_GB2312" w:hAnsi="仿宋_GB2312" w:eastAsia="仿宋_GB2312" w:cs="仿宋_GB2312"/>
                <w:szCs w:val="21"/>
              </w:rPr>
              <w:t>能运用图案形式美法则和造型艺术，较熟练地制作常见冷菜。</w:t>
            </w:r>
          </w:p>
        </w:tc>
        <w:tc>
          <w:tcPr>
            <w:tcW w:w="533"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370"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kern w:val="0"/>
                <w:szCs w:val="21"/>
              </w:rPr>
              <w:t>5</w:t>
            </w:r>
          </w:p>
        </w:tc>
        <w:tc>
          <w:tcPr>
            <w:tcW w:w="705"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ascii="仿宋_GB2312" w:hAnsi="仿宋_GB2312" w:eastAsia="仿宋_GB2312" w:cs="仿宋_GB2312"/>
                <w:szCs w:val="21"/>
              </w:rPr>
            </w:pPr>
            <w:r>
              <w:rPr>
                <w:rFonts w:ascii="仿宋_GB2312" w:hAnsi="仿宋_GB2312" w:eastAsia="仿宋_GB2312" w:cs="仿宋_GB2312"/>
                <w:szCs w:val="21"/>
              </w:rPr>
              <w:t>冷菜拼摆</w:t>
            </w:r>
          </w:p>
        </w:tc>
        <w:tc>
          <w:tcPr>
            <w:tcW w:w="338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本课程是</w:t>
            </w:r>
            <w:r>
              <w:rPr>
                <w:rFonts w:hint="eastAsia" w:ascii="仿宋_GB2312" w:hAnsi="仿宋_GB2312" w:eastAsia="仿宋_GB2312" w:cs="仿宋_GB2312"/>
                <w:szCs w:val="21"/>
                <w:lang w:eastAsia="zh-CN"/>
              </w:rPr>
              <w:t>中餐烹饪</w:t>
            </w:r>
            <w:r>
              <w:rPr>
                <w:rFonts w:hint="eastAsia" w:ascii="仿宋_GB2312" w:hAnsi="仿宋_GB2312" w:eastAsia="仿宋_GB2312" w:cs="仿宋_GB2312"/>
                <w:szCs w:val="21"/>
              </w:rPr>
              <w:t>专业学生必修的专业核心课程，主要包括冷拼基本手法、基础拼盘制作、花式基础冷拼、花式工艺冷拼等教学内容。通过本课程学习，使学生学习和掌握</w:t>
            </w:r>
            <w:r>
              <w:rPr>
                <w:rFonts w:ascii="仿宋_GB2312" w:hAnsi="仿宋_GB2312" w:eastAsia="仿宋_GB2312" w:cs="仿宋_GB2312"/>
                <w:szCs w:val="21"/>
              </w:rPr>
              <w:t>冷拼制作的 基础知识和素养要求</w:t>
            </w:r>
            <w:r>
              <w:rPr>
                <w:rFonts w:hint="eastAsia" w:ascii="仿宋_GB2312" w:hAnsi="仿宋_GB2312" w:eastAsia="仿宋_GB2312" w:cs="仿宋_GB2312"/>
                <w:szCs w:val="21"/>
              </w:rPr>
              <w:t>、</w:t>
            </w:r>
            <w:r>
              <w:rPr>
                <w:rFonts w:ascii="仿宋_GB2312" w:hAnsi="仿宋_GB2312" w:eastAsia="仿宋_GB2312" w:cs="仿宋_GB2312"/>
                <w:szCs w:val="21"/>
              </w:rPr>
              <w:t>冷拼的类型和制作方法</w:t>
            </w:r>
            <w:r>
              <w:rPr>
                <w:rFonts w:hint="eastAsia" w:ascii="仿宋_GB2312" w:hAnsi="仿宋_GB2312" w:eastAsia="仿宋_GB2312" w:cs="仿宋_GB2312"/>
                <w:szCs w:val="21"/>
              </w:rPr>
              <w:t>、</w:t>
            </w:r>
            <w:r>
              <w:rPr>
                <w:rFonts w:ascii="仿宋_GB2312" w:hAnsi="仿宋_GB2312" w:eastAsia="仿宋_GB2312" w:cs="仿宋_GB2312"/>
                <w:szCs w:val="21"/>
              </w:rPr>
              <w:t>基础冷拼制作的操</w:t>
            </w:r>
            <w:r>
              <w:rPr>
                <w:rFonts w:hint="eastAsia" w:ascii="仿宋_GB2312" w:hAnsi="仿宋_GB2312" w:eastAsia="仿宋_GB2312" w:cs="仿宋_GB2312"/>
                <w:szCs w:val="21"/>
              </w:rPr>
              <w:t>做要</w:t>
            </w:r>
            <w:r>
              <w:rPr>
                <w:rFonts w:ascii="仿宋_GB2312" w:hAnsi="仿宋_GB2312" w:eastAsia="仿宋_GB2312" w:cs="仿宋_GB2312"/>
                <w:szCs w:val="21"/>
              </w:rPr>
              <w:t>领</w:t>
            </w:r>
            <w:r>
              <w:rPr>
                <w:rFonts w:hint="eastAsia" w:ascii="仿宋_GB2312" w:hAnsi="仿宋_GB2312" w:eastAsia="仿宋_GB2312" w:cs="仿宋_GB2312"/>
                <w:szCs w:val="21"/>
              </w:rPr>
              <w:t>等基本知识，具备制作常见冷拼品种和创新冷拼品种的能力</w:t>
            </w:r>
            <w:r>
              <w:rPr>
                <w:rFonts w:ascii="仿宋_GB2312" w:hAnsi="仿宋_GB2312" w:eastAsia="仿宋_GB2312" w:cs="仿宋_GB2312"/>
                <w:szCs w:val="21"/>
              </w:rPr>
              <w:t>。能运用图案形式美法则和造型艺术，较熟练地制作常见冷拼</w:t>
            </w:r>
            <w:r>
              <w:rPr>
                <w:rFonts w:hint="eastAsia" w:ascii="仿宋_GB2312" w:hAnsi="仿宋_GB2312" w:eastAsia="仿宋_GB2312" w:cs="仿宋_GB2312"/>
                <w:szCs w:val="21"/>
              </w:rPr>
              <w:t>品种。</w:t>
            </w:r>
          </w:p>
        </w:tc>
        <w:tc>
          <w:tcPr>
            <w:tcW w:w="533"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6" w:hRule="atLeast"/>
        </w:trPr>
        <w:tc>
          <w:tcPr>
            <w:tcW w:w="370"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kern w:val="0"/>
                <w:szCs w:val="21"/>
              </w:rPr>
              <w:t>6</w:t>
            </w:r>
          </w:p>
        </w:tc>
        <w:tc>
          <w:tcPr>
            <w:tcW w:w="705"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菜点美化</w:t>
            </w:r>
          </w:p>
          <w:p>
            <w:pPr>
              <w:keepNext w:val="0"/>
              <w:keepLines w:val="0"/>
              <w:pageBreakBefore w:val="0"/>
              <w:widowControl w:val="0"/>
              <w:kinsoku/>
              <w:wordWrap/>
              <w:overflowPunct/>
              <w:topLinePunct w:val="0"/>
              <w:bidi w:val="0"/>
              <w:adjustRightInd/>
              <w:snapToGrid/>
              <w:spacing w:line="320" w:lineRule="exact"/>
              <w:jc w:val="center"/>
              <w:textAlignment w:val="auto"/>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与装饰</w:t>
            </w:r>
          </w:p>
        </w:tc>
        <w:tc>
          <w:tcPr>
            <w:tcW w:w="338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w:t>
            </w:r>
            <w:r>
              <w:rPr>
                <w:rFonts w:hint="eastAsia" w:ascii="仿宋_GB2312" w:hAnsi="仿宋_GB2312" w:eastAsia="仿宋_GB2312" w:cs="仿宋_GB2312"/>
                <w:szCs w:val="21"/>
                <w:lang w:eastAsia="zh-CN"/>
              </w:rPr>
              <w:t>中餐烹饪</w:t>
            </w:r>
            <w:r>
              <w:rPr>
                <w:rFonts w:hint="eastAsia" w:ascii="仿宋_GB2312" w:hAnsi="仿宋_GB2312" w:eastAsia="仿宋_GB2312" w:cs="仿宋_GB2312"/>
                <w:szCs w:val="21"/>
              </w:rPr>
              <w:t>专业学生必修的专业核心课程，主要包括</w:t>
            </w:r>
            <w:r>
              <w:rPr>
                <w:rFonts w:ascii="仿宋_GB2312" w:hAnsi="仿宋_GB2312" w:eastAsia="仿宋_GB2312" w:cs="仿宋_GB2312"/>
                <w:szCs w:val="21"/>
              </w:rPr>
              <w:t>基础知识</w:t>
            </w:r>
            <w:r>
              <w:rPr>
                <w:rFonts w:hint="eastAsia" w:ascii="仿宋_GB2312" w:hAnsi="仿宋_GB2312" w:eastAsia="仿宋_GB2312" w:cs="仿宋_GB2312"/>
                <w:szCs w:val="21"/>
              </w:rPr>
              <w:t>、</w:t>
            </w:r>
            <w:r>
              <w:rPr>
                <w:rFonts w:ascii="仿宋_GB2312" w:hAnsi="仿宋_GB2312" w:eastAsia="仿宋_GB2312" w:cs="仿宋_GB2312"/>
                <w:szCs w:val="21"/>
              </w:rPr>
              <w:t>烹饪原料 的选择与加工</w:t>
            </w:r>
            <w:r>
              <w:rPr>
                <w:rFonts w:hint="eastAsia" w:ascii="仿宋_GB2312" w:hAnsi="仿宋_GB2312" w:eastAsia="仿宋_GB2312" w:cs="仿宋_GB2312"/>
                <w:szCs w:val="21"/>
              </w:rPr>
              <w:t>、</w:t>
            </w:r>
            <w:r>
              <w:rPr>
                <w:rFonts w:ascii="仿宋_GB2312" w:hAnsi="仿宋_GB2312" w:eastAsia="仿宋_GB2312" w:cs="仿宋_GB2312"/>
                <w:szCs w:val="21"/>
              </w:rPr>
              <w:t>糖艺</w:t>
            </w:r>
            <w:r>
              <w:rPr>
                <w:rFonts w:hint="eastAsia" w:ascii="仿宋_GB2312" w:hAnsi="仿宋_GB2312" w:eastAsia="仿宋_GB2312" w:cs="仿宋_GB2312"/>
                <w:szCs w:val="21"/>
              </w:rPr>
              <w:t>、</w:t>
            </w:r>
            <w:r>
              <w:rPr>
                <w:rFonts w:ascii="仿宋_GB2312" w:hAnsi="仿宋_GB2312" w:eastAsia="仿宋_GB2312" w:cs="仿宋_GB2312"/>
                <w:szCs w:val="21"/>
              </w:rPr>
              <w:t>果酱画</w:t>
            </w:r>
            <w:r>
              <w:rPr>
                <w:rFonts w:hint="eastAsia" w:ascii="仿宋_GB2312" w:hAnsi="仿宋_GB2312" w:eastAsia="仿宋_GB2312" w:cs="仿宋_GB2312"/>
                <w:szCs w:val="21"/>
              </w:rPr>
              <w:t>、</w:t>
            </w:r>
            <w:r>
              <w:rPr>
                <w:rFonts w:ascii="仿宋_GB2312" w:hAnsi="仿宋_GB2312" w:eastAsia="仿宋_GB2312" w:cs="仿宋_GB2312"/>
                <w:szCs w:val="21"/>
              </w:rPr>
              <w:t>面塑</w:t>
            </w:r>
            <w:r>
              <w:rPr>
                <w:rFonts w:hint="eastAsia" w:ascii="仿宋_GB2312" w:hAnsi="仿宋_GB2312" w:eastAsia="仿宋_GB2312" w:cs="仿宋_GB2312"/>
                <w:szCs w:val="21"/>
              </w:rPr>
              <w:t>、</w:t>
            </w:r>
            <w:r>
              <w:rPr>
                <w:rFonts w:ascii="仿宋_GB2312" w:hAnsi="仿宋_GB2312" w:eastAsia="仿宋_GB2312" w:cs="仿宋_GB2312"/>
                <w:szCs w:val="21"/>
              </w:rPr>
              <w:t>果蔬点缀</w:t>
            </w:r>
            <w:r>
              <w:rPr>
                <w:rFonts w:hint="eastAsia" w:ascii="仿宋_GB2312" w:hAnsi="仿宋_GB2312" w:eastAsia="仿宋_GB2312" w:cs="仿宋_GB2312"/>
                <w:szCs w:val="21"/>
              </w:rPr>
              <w:t>等教学内容。通过本课程学习，使学生学习和掌握</w:t>
            </w:r>
            <w:r>
              <w:rPr>
                <w:rFonts w:ascii="仿宋_GB2312" w:hAnsi="仿宋_GB2312" w:eastAsia="仿宋_GB2312" w:cs="仿宋_GB2312"/>
                <w:szCs w:val="21"/>
              </w:rPr>
              <w:t>菜点美化与装饰的概念及种类</w:t>
            </w:r>
            <w:r>
              <w:rPr>
                <w:rFonts w:hint="eastAsia" w:ascii="仿宋_GB2312" w:hAnsi="仿宋_GB2312" w:eastAsia="仿宋_GB2312" w:cs="仿宋_GB2312"/>
                <w:szCs w:val="21"/>
              </w:rPr>
              <w:t>，</w:t>
            </w:r>
            <w:r>
              <w:rPr>
                <w:rFonts w:ascii="仿宋_GB2312" w:hAnsi="仿宋_GB2312" w:eastAsia="仿宋_GB2312" w:cs="仿宋_GB2312"/>
                <w:szCs w:val="21"/>
              </w:rPr>
              <w:t>糖艺、果酱画、面塑、果蔬点缀等美化装饰的方法</w:t>
            </w:r>
            <w:r>
              <w:rPr>
                <w:rFonts w:hint="eastAsia" w:ascii="仿宋_GB2312" w:hAnsi="仿宋_GB2312" w:eastAsia="仿宋_GB2312" w:cs="仿宋_GB2312"/>
                <w:szCs w:val="21"/>
              </w:rPr>
              <w:t>，</w:t>
            </w:r>
            <w:r>
              <w:rPr>
                <w:rFonts w:ascii="仿宋_GB2312" w:hAnsi="仿宋_GB2312" w:eastAsia="仿宋_GB2312" w:cs="仿宋_GB2312"/>
                <w:szCs w:val="21"/>
              </w:rPr>
              <w:t>菜肴围边盘饰的方法</w:t>
            </w:r>
            <w:r>
              <w:rPr>
                <w:rFonts w:hint="eastAsia" w:ascii="仿宋_GB2312" w:hAnsi="仿宋_GB2312" w:eastAsia="仿宋_GB2312" w:cs="仿宋_GB2312"/>
                <w:szCs w:val="21"/>
              </w:rPr>
              <w:t>等基本知识，具备制作宴会菜肴的美化与装饰能力，</w:t>
            </w:r>
            <w:r>
              <w:rPr>
                <w:rFonts w:ascii="仿宋_GB2312" w:hAnsi="仿宋_GB2312" w:eastAsia="仿宋_GB2312" w:cs="仿宋_GB2312"/>
                <w:szCs w:val="21"/>
              </w:rPr>
              <w:t>能够独立制作简单的</w:t>
            </w:r>
            <w:r>
              <w:rPr>
                <w:rFonts w:hint="eastAsia" w:ascii="仿宋_GB2312" w:hAnsi="仿宋_GB2312" w:eastAsia="仿宋_GB2312" w:cs="仿宋_GB2312"/>
                <w:szCs w:val="21"/>
              </w:rPr>
              <w:t>菜点美化和装饰</w:t>
            </w:r>
            <w:r>
              <w:rPr>
                <w:rFonts w:ascii="仿宋_GB2312" w:hAnsi="仿宋_GB2312" w:eastAsia="仿宋_GB2312" w:cs="仿宋_GB2312"/>
                <w:szCs w:val="21"/>
              </w:rPr>
              <w:t>造型</w:t>
            </w:r>
            <w:r>
              <w:rPr>
                <w:rFonts w:hint="eastAsia" w:ascii="仿宋_GB2312" w:hAnsi="仿宋_GB2312" w:eastAsia="仿宋_GB2312" w:cs="仿宋_GB2312"/>
                <w:szCs w:val="21"/>
              </w:rPr>
              <w:t>。</w:t>
            </w:r>
          </w:p>
        </w:tc>
        <w:tc>
          <w:tcPr>
            <w:tcW w:w="533"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36</w:t>
            </w:r>
          </w:p>
        </w:tc>
      </w:tr>
    </w:tbl>
    <w:p>
      <w:pPr>
        <w:pStyle w:val="5"/>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3.专业拓展课程</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主要包括中点制作、西点制作、西餐制作、烹饪英语等4门专业拓展课程。</w:t>
      </w:r>
    </w:p>
    <w:p>
      <w:pPr>
        <w:pStyle w:val="5"/>
        <w:keepNext w:val="0"/>
        <w:keepLines w:val="0"/>
        <w:pageBreakBefore w:val="0"/>
        <w:widowControl w:val="0"/>
        <w:kinsoku/>
        <w:wordWrap/>
        <w:overflowPunct/>
        <w:topLinePunct w:val="0"/>
        <w:autoSpaceDE/>
        <w:autoSpaceDN/>
        <w:bidi w:val="0"/>
        <w:adjustRightInd/>
        <w:snapToGrid w:val="0"/>
        <w:spacing w:line="520" w:lineRule="exact"/>
        <w:ind w:firstLine="0" w:firstLineChars="0"/>
        <w:jc w:val="center"/>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表6 专业拓展课程主要教学内容与要求</w:t>
      </w:r>
    </w:p>
    <w:tbl>
      <w:tblPr>
        <w:tblStyle w:val="15"/>
        <w:tblW w:w="4975"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320"/>
        <w:gridCol w:w="6655"/>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63"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708"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3572"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355"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w:t>
            </w:r>
          </w:p>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708" w:type="pct"/>
            <w:noWrap w:val="0"/>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中点制作</w:t>
            </w:r>
          </w:p>
        </w:tc>
        <w:tc>
          <w:tcPr>
            <w:tcW w:w="3572" w:type="pct"/>
            <w:noWrap w:val="0"/>
            <w:vAlign w:val="top"/>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w:t>
            </w:r>
            <w:r>
              <w:rPr>
                <w:rFonts w:hint="eastAsia" w:ascii="仿宋_GB2312" w:hAnsi="仿宋_GB2312" w:eastAsia="仿宋_GB2312" w:cs="仿宋_GB2312"/>
                <w:szCs w:val="21"/>
                <w:lang w:eastAsia="zh-CN"/>
              </w:rPr>
              <w:t>中餐烹饪</w:t>
            </w:r>
            <w:r>
              <w:rPr>
                <w:rFonts w:hint="eastAsia" w:ascii="仿宋_GB2312" w:hAnsi="仿宋_GB2312" w:eastAsia="仿宋_GB2312" w:cs="仿宋_GB2312"/>
                <w:szCs w:val="21"/>
              </w:rPr>
              <w:t>专业学生必修的专业</w:t>
            </w:r>
            <w:r>
              <w:rPr>
                <w:rFonts w:hint="eastAsia" w:ascii="仿宋_GB2312" w:hAnsi="仿宋_GB2312" w:eastAsia="仿宋_GB2312" w:cs="仿宋_GB2312"/>
                <w:szCs w:val="21"/>
                <w:lang w:val="en-US" w:eastAsia="zh-CN"/>
              </w:rPr>
              <w:t>拓展</w:t>
            </w:r>
            <w:r>
              <w:rPr>
                <w:rFonts w:hint="eastAsia" w:ascii="仿宋_GB2312" w:hAnsi="仿宋_GB2312" w:eastAsia="仿宋_GB2312" w:cs="仿宋_GB2312"/>
                <w:szCs w:val="21"/>
              </w:rPr>
              <w:t>课程，主要包括面点基本知识、面点技术基础、冷水面团制品实例、温水面团制品实例、沸水面团制品实例、生物膨松面团制品实例、物理膨松面团制品实例、化学膨松面团制品实例、油酥面团制品实例、其他类面团制品实例等教学内容。通过本课程学习，使学生学习和掌握</w:t>
            </w:r>
            <w:r>
              <w:rPr>
                <w:rFonts w:ascii="仿宋_GB2312" w:hAnsi="仿宋_GB2312" w:eastAsia="仿宋_GB2312" w:cs="仿宋_GB2312"/>
                <w:szCs w:val="21"/>
              </w:rPr>
              <w:t>点心制品的分类</w:t>
            </w:r>
            <w:r>
              <w:rPr>
                <w:rFonts w:hint="eastAsia" w:ascii="仿宋_GB2312" w:hAnsi="仿宋_GB2312" w:eastAsia="仿宋_GB2312" w:cs="仿宋_GB2312"/>
                <w:szCs w:val="21"/>
              </w:rPr>
              <w:t>、</w:t>
            </w:r>
            <w:r>
              <w:rPr>
                <w:rFonts w:ascii="仿宋_GB2312" w:hAnsi="仿宋_GB2312" w:eastAsia="仿宋_GB2312" w:cs="仿宋_GB2312"/>
                <w:szCs w:val="21"/>
              </w:rPr>
              <w:t>不同面团的特点和用途</w:t>
            </w:r>
            <w:r>
              <w:rPr>
                <w:rFonts w:hint="eastAsia" w:ascii="仿宋_GB2312" w:hAnsi="仿宋_GB2312" w:eastAsia="仿宋_GB2312" w:cs="仿宋_GB2312"/>
                <w:szCs w:val="21"/>
              </w:rPr>
              <w:t>、</w:t>
            </w:r>
            <w:r>
              <w:rPr>
                <w:rFonts w:ascii="仿宋_GB2312" w:hAnsi="仿宋_GB2312" w:eastAsia="仿宋_GB2312" w:cs="仿宋_GB2312"/>
                <w:szCs w:val="21"/>
              </w:rPr>
              <w:t>各种面团的调制及各种馅心的制法</w:t>
            </w:r>
            <w:r>
              <w:rPr>
                <w:rFonts w:hint="eastAsia" w:ascii="仿宋_GB2312" w:hAnsi="仿宋_GB2312" w:eastAsia="仿宋_GB2312" w:cs="仿宋_GB2312"/>
                <w:szCs w:val="21"/>
              </w:rPr>
              <w:t>等基本知识，具备</w:t>
            </w:r>
            <w:r>
              <w:rPr>
                <w:rFonts w:ascii="仿宋_GB2312" w:hAnsi="仿宋_GB2312" w:eastAsia="仿宋_GB2312" w:cs="仿宋_GB2312"/>
                <w:szCs w:val="21"/>
              </w:rPr>
              <w:t>水调面团、膨松面团、油酥面团的制坯、成形、烹制操作</w:t>
            </w:r>
            <w:r>
              <w:rPr>
                <w:rFonts w:hint="eastAsia" w:ascii="仿宋_GB2312" w:hAnsi="仿宋_GB2312" w:eastAsia="仿宋_GB2312" w:cs="仿宋_GB2312"/>
                <w:szCs w:val="21"/>
              </w:rPr>
              <w:t>能力，</w:t>
            </w:r>
            <w:r>
              <w:rPr>
                <w:rFonts w:ascii="仿宋_GB2312" w:hAnsi="仿宋_GB2312" w:eastAsia="仿宋_GB2312" w:cs="仿宋_GB2312"/>
                <w:szCs w:val="21"/>
              </w:rPr>
              <w:t>能够利用水调面团、膨松面团制作基础面点品种</w:t>
            </w:r>
            <w:r>
              <w:rPr>
                <w:rFonts w:hint="eastAsia" w:ascii="仿宋_GB2312" w:hAnsi="仿宋_GB2312" w:eastAsia="仿宋_GB2312" w:cs="仿宋_GB2312"/>
                <w:szCs w:val="21"/>
              </w:rPr>
              <w:t>。</w:t>
            </w:r>
          </w:p>
        </w:tc>
        <w:tc>
          <w:tcPr>
            <w:tcW w:w="355" w:type="pct"/>
            <w:noWrap w:val="0"/>
            <w:vAlign w:val="center"/>
          </w:tcPr>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5" w:hRule="atLeast"/>
        </w:trPr>
        <w:tc>
          <w:tcPr>
            <w:tcW w:w="36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70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19" w:leftChars="0" w:hanging="27"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西点制作</w:t>
            </w:r>
          </w:p>
        </w:tc>
        <w:tc>
          <w:tcPr>
            <w:tcW w:w="3572" w:type="pct"/>
            <w:noWrap w:val="0"/>
            <w:vAlign w:val="top"/>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w:t>
            </w:r>
            <w:r>
              <w:rPr>
                <w:rFonts w:hint="eastAsia" w:ascii="仿宋_GB2312" w:hAnsi="仿宋_GB2312" w:eastAsia="仿宋_GB2312" w:cs="仿宋_GB2312"/>
                <w:szCs w:val="21"/>
                <w:lang w:eastAsia="zh-CN"/>
              </w:rPr>
              <w:t>中餐烹饪</w:t>
            </w:r>
            <w:r>
              <w:rPr>
                <w:rFonts w:hint="eastAsia" w:ascii="仿宋_GB2312" w:hAnsi="仿宋_GB2312" w:eastAsia="仿宋_GB2312" w:cs="仿宋_GB2312"/>
                <w:szCs w:val="21"/>
              </w:rPr>
              <w:t>专业学生必修的专业</w:t>
            </w:r>
            <w:r>
              <w:rPr>
                <w:rFonts w:hint="eastAsia" w:ascii="仿宋_GB2312" w:hAnsi="仿宋_GB2312" w:eastAsia="仿宋_GB2312" w:cs="仿宋_GB2312"/>
                <w:szCs w:val="21"/>
                <w:lang w:val="en-US" w:eastAsia="zh-CN"/>
              </w:rPr>
              <w:t>拓展</w:t>
            </w:r>
            <w:r>
              <w:rPr>
                <w:rFonts w:hint="eastAsia" w:ascii="仿宋_GB2312" w:hAnsi="仿宋_GB2312" w:eastAsia="仿宋_GB2312" w:cs="仿宋_GB2312"/>
                <w:szCs w:val="21"/>
              </w:rPr>
              <w:t>课程，主要包括西点制作基础知识、西点操作及成熟方法、面包制作工艺、蛋糕制作工艺、挞类、排类制作工艺、饼干、曲奇制作工艺、泡夫制作工艺、裱花装饰等教学内容。通过本课程学习，使学生学习和掌握西式面点常用设备、工具的使用和保养，面包、蛋糕 、挞、饼干、泡夫、布丁、冷冻甜品等知识，西点现时流行、创新的代表性品种的制作等基本知识，具备应用新技术、新方法解决实际问题的能力，具有良好的沟通能力，协调能力和团结合作能力，能制作面包、蛋糕、挞、饼干、泡夫、布丁、冷冻甜品等常见西点。</w:t>
            </w:r>
          </w:p>
        </w:tc>
        <w:tc>
          <w:tcPr>
            <w:tcW w:w="35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1" w:hRule="atLeast"/>
        </w:trPr>
        <w:tc>
          <w:tcPr>
            <w:tcW w:w="36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708" w:type="pct"/>
            <w:noWrap w:val="0"/>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西餐制作</w:t>
            </w:r>
          </w:p>
        </w:tc>
        <w:tc>
          <w:tcPr>
            <w:tcW w:w="3572" w:type="pct"/>
            <w:noWrap w:val="0"/>
            <w:vAlign w:val="top"/>
          </w:tcPr>
          <w:p>
            <w:pPr>
              <w:keepNext w:val="0"/>
              <w:keepLines w:val="0"/>
              <w:pageBreakBefore w:val="0"/>
              <w:widowControl w:val="0"/>
              <w:kinsoku/>
              <w:wordWrap/>
              <w:overflowPunct/>
              <w:topLinePunct w:val="0"/>
              <w:bidi w:val="0"/>
              <w:adjustRightInd/>
              <w:snapToGrid/>
              <w:spacing w:line="32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w:t>
            </w:r>
            <w:r>
              <w:rPr>
                <w:rFonts w:hint="eastAsia" w:ascii="仿宋_GB2312" w:hAnsi="仿宋_GB2312" w:eastAsia="仿宋_GB2312" w:cs="仿宋_GB2312"/>
                <w:szCs w:val="21"/>
                <w:lang w:eastAsia="zh-CN"/>
              </w:rPr>
              <w:t>中餐烹饪</w:t>
            </w:r>
            <w:r>
              <w:rPr>
                <w:rFonts w:hint="eastAsia" w:ascii="仿宋_GB2312" w:hAnsi="仿宋_GB2312" w:eastAsia="仿宋_GB2312" w:cs="仿宋_GB2312"/>
                <w:szCs w:val="21"/>
              </w:rPr>
              <w:t>专业学生必修的专业</w:t>
            </w:r>
            <w:r>
              <w:rPr>
                <w:rFonts w:hint="eastAsia" w:ascii="仿宋_GB2312" w:hAnsi="仿宋_GB2312" w:eastAsia="仿宋_GB2312" w:cs="仿宋_GB2312"/>
                <w:szCs w:val="21"/>
                <w:lang w:val="en-US" w:eastAsia="zh-CN"/>
              </w:rPr>
              <w:t>拓展</w:t>
            </w:r>
            <w:r>
              <w:rPr>
                <w:rFonts w:hint="eastAsia" w:ascii="仿宋_GB2312" w:hAnsi="仿宋_GB2312" w:eastAsia="仿宋_GB2312" w:cs="仿宋_GB2312"/>
                <w:szCs w:val="21"/>
              </w:rPr>
              <w:t>课程，主要包括冷菜制作、汤菜制作、热菜制作等教学内容。通过本课程学习，使学生学习和掌握</w:t>
            </w:r>
            <w:r>
              <w:rPr>
                <w:rFonts w:ascii="仿宋_GB2312" w:hAnsi="仿宋_GB2312" w:eastAsia="仿宋_GB2312" w:cs="仿宋_GB2312"/>
                <w:szCs w:val="21"/>
              </w:rPr>
              <w:t>西餐的发展历史、西餐餐具与酒具，西餐服务礼仪</w:t>
            </w:r>
            <w:r>
              <w:rPr>
                <w:rFonts w:hint="eastAsia" w:ascii="仿宋_GB2312" w:hAnsi="仿宋_GB2312" w:eastAsia="仿宋_GB2312" w:cs="仿宋_GB2312"/>
                <w:szCs w:val="21"/>
              </w:rPr>
              <w:t>，</w:t>
            </w:r>
            <w:r>
              <w:rPr>
                <w:rFonts w:ascii="仿宋_GB2312" w:hAnsi="仿宋_GB2312" w:eastAsia="仿宋_GB2312" w:cs="仿宋_GB2312"/>
                <w:szCs w:val="21"/>
              </w:rPr>
              <w:t>常用的西餐烹饪原料及调味品</w:t>
            </w:r>
            <w:r>
              <w:rPr>
                <w:rFonts w:hint="eastAsia" w:ascii="仿宋_GB2312" w:hAnsi="仿宋_GB2312" w:eastAsia="仿宋_GB2312" w:cs="仿宋_GB2312"/>
                <w:szCs w:val="21"/>
              </w:rPr>
              <w:t>，</w:t>
            </w:r>
            <w:r>
              <w:rPr>
                <w:rFonts w:ascii="仿宋_GB2312" w:hAnsi="仿宋_GB2312" w:eastAsia="仿宋_GB2312" w:cs="仿宋_GB2312"/>
                <w:szCs w:val="21"/>
              </w:rPr>
              <w:t>开胃菜、汤、主菜、甜品等菜肴制作</w:t>
            </w:r>
            <w:r>
              <w:rPr>
                <w:rFonts w:hint="eastAsia" w:ascii="仿宋_GB2312" w:hAnsi="仿宋_GB2312" w:eastAsia="仿宋_GB2312" w:cs="仿宋_GB2312"/>
                <w:szCs w:val="21"/>
              </w:rPr>
              <w:t>，</w:t>
            </w:r>
            <w:r>
              <w:rPr>
                <w:rFonts w:ascii="仿宋_GB2312" w:hAnsi="仿宋_GB2312" w:eastAsia="仿宋_GB2312" w:cs="仿宋_GB2312"/>
                <w:szCs w:val="21"/>
              </w:rPr>
              <w:t>西餐厨房的管理方法</w:t>
            </w:r>
            <w:r>
              <w:rPr>
                <w:rFonts w:hint="eastAsia" w:ascii="仿宋_GB2312" w:hAnsi="仿宋_GB2312" w:eastAsia="仿宋_GB2312" w:cs="仿宋_GB2312"/>
                <w:szCs w:val="21"/>
              </w:rPr>
              <w:t>等基本知识，具备注重卫生、注重营养，在生产流程中善于沟通和合作的品质，为上岗就业所必须的职业能力，能熟练使用相关设备和用具制作各种沙司、热菜和汤菜，并对菜肴进行装饰，产品符合营养、卫生要求。</w:t>
            </w:r>
          </w:p>
        </w:tc>
        <w:tc>
          <w:tcPr>
            <w:tcW w:w="355" w:type="pct"/>
            <w:noWrap w:val="0"/>
            <w:vAlign w:val="center"/>
          </w:tcPr>
          <w:p>
            <w:pPr>
              <w:keepNext w:val="0"/>
              <w:keepLines w:val="0"/>
              <w:pageBreakBefore w:val="0"/>
              <w:widowControl w:val="0"/>
              <w:kinsoku/>
              <w:wordWrap/>
              <w:overflowPunct/>
              <w:topLinePunct w:val="0"/>
              <w:bidi w:val="0"/>
              <w:spacing w:line="32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7" w:hRule="atLeast"/>
        </w:trPr>
        <w:tc>
          <w:tcPr>
            <w:tcW w:w="36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708" w:type="pct"/>
            <w:noWrap w:val="0"/>
            <w:vAlign w:val="center"/>
          </w:tcPr>
          <w:p>
            <w:pPr>
              <w:keepNext w:val="0"/>
              <w:keepLines w:val="0"/>
              <w:pageBreakBefore w:val="0"/>
              <w:widowControl w:val="0"/>
              <w:kinsoku/>
              <w:wordWrap/>
              <w:overflowPunct/>
              <w:topLinePunct w:val="0"/>
              <w:bidi w:val="0"/>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烹饪英语</w:t>
            </w:r>
          </w:p>
        </w:tc>
        <w:tc>
          <w:tcPr>
            <w:tcW w:w="3572" w:type="pct"/>
            <w:noWrap w:val="0"/>
            <w:vAlign w:val="center"/>
          </w:tcPr>
          <w:p>
            <w:pPr>
              <w:keepNext w:val="0"/>
              <w:keepLines w:val="0"/>
              <w:pageBreakBefore w:val="0"/>
              <w:widowControl w:val="0"/>
              <w:kinsoku/>
              <w:wordWrap/>
              <w:overflowPunct/>
              <w:topLinePunct w:val="0"/>
              <w:bidi w:val="0"/>
              <w:adjustRightInd/>
              <w:snapToGrid/>
              <w:spacing w:line="32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w:t>
            </w:r>
            <w:r>
              <w:rPr>
                <w:rFonts w:hint="eastAsia" w:ascii="仿宋_GB2312" w:hAnsi="仿宋_GB2312" w:eastAsia="仿宋_GB2312" w:cs="仿宋_GB2312"/>
                <w:szCs w:val="21"/>
                <w:lang w:eastAsia="zh-CN"/>
              </w:rPr>
              <w:t>中餐烹饪</w:t>
            </w:r>
            <w:r>
              <w:rPr>
                <w:rFonts w:hint="eastAsia" w:ascii="仿宋_GB2312" w:hAnsi="仿宋_GB2312" w:eastAsia="仿宋_GB2312" w:cs="仿宋_GB2312"/>
                <w:szCs w:val="21"/>
              </w:rPr>
              <w:t>专业学生必修的专业</w:t>
            </w:r>
            <w:r>
              <w:rPr>
                <w:rFonts w:hint="eastAsia" w:ascii="仿宋_GB2312" w:hAnsi="仿宋_GB2312" w:eastAsia="仿宋_GB2312" w:cs="仿宋_GB2312"/>
                <w:szCs w:val="21"/>
                <w:lang w:val="en-US" w:eastAsia="zh-CN"/>
              </w:rPr>
              <w:t>拓展</w:t>
            </w:r>
            <w:r>
              <w:rPr>
                <w:rFonts w:hint="eastAsia" w:ascii="仿宋_GB2312" w:hAnsi="仿宋_GB2312" w:eastAsia="仿宋_GB2312" w:cs="仿宋_GB2312"/>
                <w:szCs w:val="21"/>
              </w:rPr>
              <w:t>课程，主要包</w:t>
            </w:r>
            <w:r>
              <w:rPr>
                <w:rFonts w:ascii="仿宋_GB2312" w:hAnsi="仿宋_GB2312" w:eastAsia="仿宋_GB2312" w:cs="仿宋_GB2312"/>
                <w:szCs w:val="21"/>
              </w:rPr>
              <w:t>括</w:t>
            </w:r>
            <w:r>
              <w:rPr>
                <w:rFonts w:hint="eastAsia" w:ascii="仿宋_GB2312" w:hAnsi="仿宋_GB2312" w:eastAsia="仿宋_GB2312" w:cs="仿宋_GB2312"/>
                <w:szCs w:val="21"/>
              </w:rPr>
              <w:t>厨房工具和设备、早餐类、正餐类、食材类及食谱类等教学内容。使学生了解和掌握一烹饪英语基础知识和基本的餐饮行业英语交流等基本知识，具备用英语从事简单专业活动的能力，会听、说，能看懂与本专业相关的英文材料。</w:t>
            </w:r>
          </w:p>
        </w:tc>
        <w:tc>
          <w:tcPr>
            <w:tcW w:w="35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bl>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Chars="0"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4.实习实训</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Chars="0" w:firstLine="640" w:firstLineChars="200"/>
        <w:jc w:val="left"/>
        <w:textAlignment w:val="auto"/>
        <w:rPr>
          <w:rFonts w:hint="eastAsia" w:ascii="黑体" w:hAnsi="黑体" w:eastAsia="黑体" w:cs="黑体"/>
          <w:color w:val="auto"/>
          <w:kern w:val="2"/>
          <w:sz w:val="28"/>
          <w:szCs w:val="28"/>
          <w:lang w:val="en-US" w:eastAsia="zh-CN" w:bidi="ar-SA"/>
        </w:rPr>
      </w:pPr>
      <w:r>
        <w:rPr>
          <w:rFonts w:hint="eastAsia" w:ascii="仿宋_GB2312" w:hAnsi="仿宋_GB2312" w:eastAsia="仿宋_GB2312" w:cs="仿宋_GB2312"/>
          <w:color w:val="auto"/>
          <w:kern w:val="2"/>
          <w:sz w:val="32"/>
          <w:szCs w:val="32"/>
          <w:lang w:val="en-US" w:eastAsia="zh-CN" w:bidi="ar-SA"/>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中餐烹饪</w:t>
      </w:r>
      <w:r>
        <w:rPr>
          <w:rFonts w:hint="eastAsia" w:ascii="仿宋_GB2312" w:hAnsi="仿宋_GB2312" w:eastAsia="仿宋_GB2312" w:cs="仿宋_GB2312"/>
          <w:color w:val="auto"/>
          <w:sz w:val="32"/>
          <w:szCs w:val="32"/>
          <w:lang w:val="en-US" w:eastAsia="zh-CN"/>
        </w:rPr>
        <w:t>专业岗位实习标准》，保证学生实习岗位与其所学专业面向的岗位（群）基本一致，内容符合标准要求。</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jc w:val="center"/>
        <w:textAlignment w:val="auto"/>
        <w:rPr>
          <w:rFonts w:hint="eastAsia" w:ascii="黑体" w:hAnsi="黑体" w:eastAsia="黑体" w:cs="黑体"/>
          <w:color w:val="auto"/>
          <w:kern w:val="2"/>
          <w:sz w:val="24"/>
          <w:szCs w:val="24"/>
          <w:lang w:val="en-US" w:eastAsia="zh-CN" w:bidi="ar-SA"/>
        </w:rPr>
      </w:pP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jc w:val="center"/>
        <w:textAlignment w:val="auto"/>
        <w:rPr>
          <w:rFonts w:hint="eastAsia" w:ascii="仿宋" w:hAnsi="仿宋" w:eastAsia="仿宋" w:cs="仿宋"/>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表7  实习实训主要教学内容与要求</w:t>
      </w:r>
    </w:p>
    <w:tbl>
      <w:tblPr>
        <w:tblStyle w:val="15"/>
        <w:tblW w:w="5155"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549"/>
        <w:gridCol w:w="3657"/>
        <w:gridCol w:w="1552"/>
        <w:gridCol w:w="1368"/>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52" w:type="pct"/>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802" w:type="pct"/>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项目</w:t>
            </w:r>
          </w:p>
        </w:tc>
        <w:tc>
          <w:tcPr>
            <w:tcW w:w="1894" w:type="pct"/>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803" w:type="pct"/>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right="0"/>
              <w:jc w:val="center"/>
              <w:textAlignment w:val="auto"/>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地点</w:t>
            </w:r>
          </w:p>
        </w:tc>
        <w:tc>
          <w:tcPr>
            <w:tcW w:w="708" w:type="pct"/>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right="0"/>
              <w:jc w:val="center"/>
              <w:textAlignment w:val="auto"/>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学期</w:t>
            </w:r>
          </w:p>
        </w:tc>
        <w:tc>
          <w:tcPr>
            <w:tcW w:w="438" w:type="pct"/>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8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认识实习</w:t>
            </w:r>
          </w:p>
        </w:tc>
        <w:tc>
          <w:tcPr>
            <w:tcW w:w="1894"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通过组织学生到实习单位参观、和体验等方式，使学生了解中餐烹饪</w:t>
            </w:r>
            <w:r>
              <w:rPr>
                <w:rFonts w:hint="eastAsia" w:ascii="仿宋_GB2312" w:hAnsi="仿宋_GB2312" w:eastAsia="仿宋_GB2312" w:cs="仿宋_GB2312"/>
                <w:b w:val="0"/>
                <w:bCs w:val="0"/>
                <w:color w:val="FFFFFF" w:themeColor="background1"/>
                <w:sz w:val="21"/>
                <w:szCs w:val="21"/>
                <w:highlight w:val="none"/>
                <w:shd w:val="clear" w:fill="FFFFFF" w:themeFill="background1"/>
                <w:lang w:val="en-US" w:eastAsia="zh-CN"/>
                <w14:textFill>
                  <w14:solidFill>
                    <w14:schemeClr w14:val="bg1"/>
                  </w14:solidFill>
                </w14:textFill>
              </w:rPr>
              <w:t xml:space="preserve"> </w:t>
            </w:r>
            <w:r>
              <w:rPr>
                <w:rFonts w:hint="eastAsia" w:ascii="仿宋_GB2312" w:hAnsi="仿宋_GB2312" w:eastAsia="仿宋_GB2312" w:cs="仿宋_GB2312"/>
                <w:b w:val="0"/>
                <w:bCs w:val="0"/>
                <w:color w:val="auto"/>
                <w:sz w:val="21"/>
                <w:szCs w:val="21"/>
                <w:highlight w:val="none"/>
                <w:lang w:val="en-US" w:eastAsia="zh-CN"/>
              </w:rPr>
              <w:t>等岗位的工作环境和要求，增强对未来职业岗位的感性认识，激发学生专业兴趣和培养专业情感。</w:t>
            </w:r>
          </w:p>
        </w:tc>
        <w:tc>
          <w:tcPr>
            <w:tcW w:w="80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餐饮企业</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第1学期</w:t>
            </w:r>
          </w:p>
        </w:tc>
        <w:tc>
          <w:tcPr>
            <w:tcW w:w="43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8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烹饪基本功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综合实训</w:t>
            </w:r>
          </w:p>
        </w:tc>
        <w:tc>
          <w:tcPr>
            <w:tcW w:w="1894"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中餐烹饪综合实训，使学生掌握烹饪原料加工、基础菜点制作、成本核算等技能，具有工匠精神和信息素养及较高的烹饪技艺及营养配餐能力，能够能够从事原料切配、中式菜肴烹调、营养配餐，全面提升学生解决实训中遇到的实际问题能力。</w:t>
            </w:r>
          </w:p>
        </w:tc>
        <w:tc>
          <w:tcPr>
            <w:tcW w:w="80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刀工实训室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勺工实训室</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第5学期</w:t>
            </w:r>
          </w:p>
        </w:tc>
        <w:tc>
          <w:tcPr>
            <w:tcW w:w="43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3</w:t>
            </w:r>
          </w:p>
        </w:tc>
        <w:tc>
          <w:tcPr>
            <w:tcW w:w="8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中餐烹饪</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综合实训</w:t>
            </w:r>
          </w:p>
        </w:tc>
        <w:tc>
          <w:tcPr>
            <w:tcW w:w="1894"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中餐烹饪综合实训，使学生掌握热菜、冷菜和雕刻原料的选择与加工、热菜制作、冷菜菜点制作与拼摆、盘饰与雕刻制作等技能，具有工匠精神及较高的烹饪技艺能力，能够能够从事热菜制作、冷菜烹调制作与拼摆、食品雕刻制作，盘饰制作等全面提升学生解决实训中遇到的实际问题能力。</w:t>
            </w:r>
          </w:p>
        </w:tc>
        <w:tc>
          <w:tcPr>
            <w:tcW w:w="80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热菜实训室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冷拼实训室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雕刻实训室</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第5学期</w:t>
            </w:r>
          </w:p>
        </w:tc>
        <w:tc>
          <w:tcPr>
            <w:tcW w:w="43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4</w:t>
            </w:r>
          </w:p>
        </w:tc>
        <w:tc>
          <w:tcPr>
            <w:tcW w:w="8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岗位实习</w:t>
            </w:r>
          </w:p>
        </w:tc>
        <w:tc>
          <w:tcPr>
            <w:tcW w:w="1894"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岗位实习，了解企业的组织架构、规章制度、企业文化和安全生产基本知识，运用所学专业知识和技能，进行中餐烹饪、中式面点、营养配餐等相关岗位的实践，提升专业技能和工作能力。初步形成良好的职业道德意识和行为规范，学会沟通交流和团队协作，提高社会适应能力，为今后真正走上工作岗位打下坚实的基础。</w:t>
            </w:r>
          </w:p>
        </w:tc>
        <w:tc>
          <w:tcPr>
            <w:tcW w:w="80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实习单位</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第5-6学期</w:t>
            </w:r>
          </w:p>
        </w:tc>
        <w:tc>
          <w:tcPr>
            <w:tcW w:w="43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720</w:t>
            </w:r>
          </w:p>
        </w:tc>
      </w:tr>
    </w:tbl>
    <w:p>
      <w:pPr>
        <w:pStyle w:val="14"/>
        <w:keepNext w:val="0"/>
        <w:keepLines w:val="0"/>
        <w:pageBreakBefore w:val="0"/>
        <w:widowControl w:val="0"/>
        <w:numPr>
          <w:ilvl w:val="0"/>
          <w:numId w:val="0"/>
        </w:numPr>
        <w:kinsoku/>
        <w:wordWrap/>
        <w:overflowPunct/>
        <w:topLinePunct w:val="0"/>
        <w:bidi w:val="0"/>
        <w:adjustRightInd w:val="0"/>
        <w:snapToGrid w:val="0"/>
        <w:spacing w:before="0" w:beforeAutospacing="0" w:after="0" w:afterAutospacing="0" w:line="560" w:lineRule="exact"/>
        <w:ind w:firstLine="640" w:firstLineChars="200"/>
        <w:jc w:val="both"/>
        <w:textAlignment w:val="auto"/>
        <w:rPr>
          <w:rFonts w:hint="eastAsia" w:ascii="黑体" w:hAnsi="黑体" w:eastAsia="黑体" w:cs="黑体"/>
          <w:i w:val="0"/>
          <w:iCs w:val="0"/>
          <w:caps w:val="0"/>
          <w:color w:val="auto"/>
          <w:spacing w:val="0"/>
          <w:kern w:val="0"/>
          <w:sz w:val="32"/>
          <w:szCs w:val="32"/>
          <w:shd w:val="clear" w:fill="FFFFFF"/>
          <w:lang w:val="en-US" w:eastAsia="zh-CN" w:bidi="ar"/>
        </w:rPr>
      </w:pPr>
      <w:r>
        <w:rPr>
          <w:rFonts w:hint="eastAsia" w:ascii="黑体" w:hAnsi="黑体" w:eastAsia="黑体" w:cs="黑体"/>
          <w:i w:val="0"/>
          <w:iCs w:val="0"/>
          <w:caps w:val="0"/>
          <w:color w:val="auto"/>
          <w:spacing w:val="0"/>
          <w:kern w:val="0"/>
          <w:sz w:val="32"/>
          <w:szCs w:val="32"/>
          <w:shd w:val="clear" w:fill="FFFFFF"/>
          <w:lang w:val="en-US" w:eastAsia="zh-CN" w:bidi="ar"/>
        </w:rPr>
        <w:t>九、教学进程总体安排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（一）基本要求</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每学年为52周，其中教学时间40周，去除复习考试、节假日休假等</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rPr>
        <w:t>按每学期18周计算，周学时为</w:t>
      </w:r>
      <w:r>
        <w:rPr>
          <w:rFonts w:hint="eastAsia" w:ascii="仿宋_GB2312" w:hAnsi="仿宋_GB2312" w:eastAsia="仿宋_GB2312" w:cs="仿宋_GB2312"/>
          <w:color w:val="auto"/>
          <w:kern w:val="2"/>
          <w:sz w:val="32"/>
          <w:szCs w:val="32"/>
          <w:lang w:val="en-US" w:eastAsia="zh-CN"/>
        </w:rPr>
        <w:t>29</w:t>
      </w:r>
      <w:r>
        <w:rPr>
          <w:rFonts w:hint="eastAsia" w:ascii="仿宋_GB2312" w:hAnsi="仿宋_GB2312" w:eastAsia="仿宋_GB2312" w:cs="仿宋_GB2312"/>
          <w:color w:val="auto"/>
          <w:kern w:val="2"/>
          <w:sz w:val="32"/>
          <w:szCs w:val="32"/>
        </w:rPr>
        <w:t>学时，总学时数3000</w:t>
      </w:r>
      <w:r>
        <w:rPr>
          <w:rFonts w:hint="eastAsia" w:ascii="仿宋_GB2312" w:hAnsi="仿宋_GB2312" w:eastAsia="仿宋_GB2312" w:cs="仿宋_GB2312"/>
          <w:color w:val="auto"/>
          <w:kern w:val="2"/>
          <w:sz w:val="32"/>
          <w:szCs w:val="32"/>
          <w:lang w:val="en-US" w:eastAsia="zh-CN"/>
        </w:rPr>
        <w:t>-3300</w:t>
      </w:r>
      <w:r>
        <w:rPr>
          <w:rFonts w:hint="eastAsia" w:ascii="仿宋_GB2312" w:hAnsi="仿宋_GB2312" w:eastAsia="仿宋_GB2312" w:cs="仿宋_GB2312"/>
          <w:color w:val="auto"/>
          <w:kern w:val="2"/>
          <w:sz w:val="32"/>
          <w:szCs w:val="32"/>
        </w:rPr>
        <w:t>学时。课程开设顺序和周学时安排，可根据实际情况调整。</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黑体" w:hAnsi="黑体" w:eastAsia="黑体" w:cs="黑体"/>
          <w:i w:val="0"/>
          <w:iCs w:val="0"/>
          <w:caps w:val="0"/>
          <w:color w:val="auto"/>
          <w:spacing w:val="0"/>
          <w:kern w:val="0"/>
          <w:sz w:val="32"/>
          <w:szCs w:val="32"/>
          <w:shd w:val="clear" w:fill="FFFFFF"/>
          <w:lang w:val="en-US" w:eastAsia="zh-CN" w:bidi="ar"/>
        </w:rPr>
      </w:pPr>
      <w:r>
        <w:rPr>
          <w:rFonts w:hint="eastAsia" w:ascii="仿宋_GB2312" w:hAnsi="仿宋_GB2312" w:eastAsia="仿宋_GB2312" w:cs="仿宋_GB2312"/>
          <w:color w:val="auto"/>
          <w:kern w:val="2"/>
          <w:sz w:val="32"/>
          <w:szCs w:val="32"/>
        </w:rPr>
        <w:t>专业课学时约占总学时的2</w:t>
      </w:r>
      <w:r>
        <w:rPr>
          <w:rFonts w:hint="eastAsia" w:ascii="仿宋_GB2312" w:hAnsi="仿宋_GB2312" w:eastAsia="仿宋_GB2312" w:cs="仿宋_GB2312"/>
          <w:color w:val="auto"/>
          <w:kern w:val="2"/>
          <w:sz w:val="32"/>
          <w:szCs w:val="32"/>
          <w:lang w:val="en-US" w:eastAsia="zh-CN"/>
        </w:rPr>
        <w:t>/</w:t>
      </w:r>
      <w:r>
        <w:rPr>
          <w:rFonts w:hint="eastAsia" w:ascii="仿宋_GB2312" w:hAnsi="仿宋_GB2312" w:eastAsia="仿宋_GB2312" w:cs="仿宋_GB2312"/>
          <w:color w:val="auto"/>
          <w:kern w:val="2"/>
          <w:sz w:val="32"/>
          <w:szCs w:val="32"/>
        </w:rPr>
        <w:t>3，在确保学生实习总量的前提下，可根据实际需要集中或分阶段安排实习时间。加强实践教学，占总学时数50%以上。</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leftChars="200"/>
        <w:textAlignment w:val="auto"/>
        <w:rPr>
          <w:rFonts w:hint="eastAsia"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t>（二）教学时间安排</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jc w:val="center"/>
        <w:textAlignment w:val="auto"/>
        <w:rPr>
          <w:rFonts w:hint="default"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t xml:space="preserve">   </w:t>
      </w:r>
      <w:r>
        <w:rPr>
          <w:rFonts w:hint="eastAsia" w:ascii="黑体" w:hAnsi="黑体" w:eastAsia="黑体" w:cs="黑体"/>
          <w:color w:val="auto"/>
          <w:kern w:val="2"/>
          <w:sz w:val="24"/>
          <w:szCs w:val="24"/>
          <w:lang w:val="en-US" w:eastAsia="zh-CN" w:bidi="ar-SA"/>
        </w:rPr>
        <w:t>表8  学年教学时间安排</w:t>
      </w:r>
    </w:p>
    <w:tbl>
      <w:tblPr>
        <w:tblStyle w:val="15"/>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473"/>
        <w:gridCol w:w="1425"/>
        <w:gridCol w:w="1031"/>
        <w:gridCol w:w="926"/>
        <w:gridCol w:w="10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947" w:hRule="atLeast"/>
          <w:jc w:val="center"/>
        </w:trPr>
        <w:tc>
          <w:tcPr>
            <w:tcW w:w="1567" w:type="dxa"/>
            <w:noWrap w:val="0"/>
            <w:vAlign w:val="center"/>
          </w:tcPr>
          <w:p>
            <w:pPr>
              <w:keepNext w:val="0"/>
              <w:keepLines w:val="0"/>
              <w:suppressLineNumbers w:val="0"/>
              <w:spacing w:before="0" w:beforeAutospacing="0" w:after="0" w:afterAutospacing="0"/>
              <w:ind w:right="0" w:firstLine="840" w:firstLineChars="400"/>
              <w:rPr>
                <w:rFonts w:hint="eastAsia" w:ascii="黑体" w:hAnsi="黑体" w:eastAsia="黑体" w:cs="黑体"/>
                <w:color w:val="auto"/>
                <w:sz w:val="21"/>
                <w:szCs w:val="21"/>
              </w:rPr>
            </w:pPr>
            <w:r>
              <w:rPr>
                <w:rFonts w:hint="eastAsia" w:ascii="黑体" w:hAnsi="黑体" w:eastAsia="黑体" w:cs="黑体"/>
                <w:color w:val="auto"/>
                <w:sz w:val="21"/>
                <w:szCs w:val="21"/>
              </w:rPr>
              <mc:AlternateContent>
                <mc:Choice Requires="wps">
                  <w:drawing>
                    <wp:anchor distT="0" distB="0" distL="114300" distR="114300" simplePos="0" relativeHeight="251681792" behindDoc="0" locked="0" layoutInCell="1" allowOverlap="1">
                      <wp:simplePos x="0" y="0"/>
                      <wp:positionH relativeFrom="column">
                        <wp:posOffset>264160</wp:posOffset>
                      </wp:positionH>
                      <wp:positionV relativeFrom="paragraph">
                        <wp:posOffset>0</wp:posOffset>
                      </wp:positionV>
                      <wp:extent cx="640715" cy="591185"/>
                      <wp:effectExtent l="3175" t="3810" r="3810" b="14605"/>
                      <wp:wrapNone/>
                      <wp:docPr id="4" name="任意多边形 4"/>
                      <wp:cNvGraphicFramePr/>
                      <a:graphic xmlns:a="http://schemas.openxmlformats.org/drawingml/2006/main">
                        <a:graphicData uri="http://schemas.microsoft.com/office/word/2010/wordprocessingShape">
                          <wps:wsp>
                            <wps:cNvSpPr/>
                            <wps:spPr bwMode="auto">
                              <a:xfrm>
                                <a:off x="0" y="0"/>
                                <a:ext cx="641350" cy="572770"/>
                              </a:xfrm>
                              <a:custGeom>
                                <a:avLst/>
                                <a:gdLst>
                                  <a:gd name="T0" fmla="*/ 0 w 1116"/>
                                  <a:gd name="T1" fmla="*/ 0 h 1122"/>
                                  <a:gd name="T2" fmla="*/ 1116 w 1116"/>
                                  <a:gd name="T3" fmla="*/ 1122 h 1122"/>
                                </a:gdLst>
                                <a:ahLst/>
                                <a:cxnLst>
                                  <a:cxn ang="0">
                                    <a:pos x="T0" y="T1"/>
                                  </a:cxn>
                                  <a:cxn ang="0">
                                    <a:pos x="T2" y="T3"/>
                                  </a:cxn>
                                </a:cxnLst>
                                <a:rect l="0" t="0" r="r" b="b"/>
                                <a:pathLst>
                                  <a:path w="1116" h="1122">
                                    <a:moveTo>
                                      <a:pt x="0" y="0"/>
                                    </a:moveTo>
                                    <a:lnTo>
                                      <a:pt x="1116" y="1122"/>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pt;margin-top:0pt;height:46.55pt;width:50.45pt;z-index:251681792;mso-width-relative:page;mso-height-relative:page;" filled="f" stroked="t" coordsize="1116,1122" o:gfxdata="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7qFFUdMAAAAGAQAADwAA&#10;AAAAAAABACAAAAAiAAAAZHJzL2Rvd25yZXYueG1sUEsBAhQAFAAAAAgAh07iQL9GQFzGAgAA7QUA&#10;AA4AAAAAAAAAAQAgAAAAIgEAAGRycy9lMm9Eb2MueG1sUEsFBgAAAAAGAAYAWQEAAFoGAAAAAA==&#10;" path="m0,0l1116,1122e">
                      <v:path o:connectlocs="0,0;641350,572770" o:connectangles="0,0"/>
                      <v:fill on="f" focussize="0,0"/>
                      <v:stroke color="#000000" joinstyle="round"/>
                      <v:imagedata o:title=""/>
                      <o:lock v:ext="edit" aspectratio="f"/>
                    </v:shape>
                  </w:pict>
                </mc:Fallback>
              </mc:AlternateContent>
            </w:r>
            <w:r>
              <w:rPr>
                <w:rFonts w:hint="eastAsia" w:ascii="黑体" w:hAnsi="黑体" w:eastAsia="黑体" w:cs="黑体"/>
                <w:color w:val="auto"/>
                <w:sz w:val="21"/>
                <w:szCs w:val="21"/>
              </w:rPr>
              <w:t>内容</w:t>
            </w:r>
          </w:p>
          <w:p>
            <w:pPr>
              <w:keepNext w:val="0"/>
              <w:keepLines w:val="0"/>
              <w:suppressLineNumbers w:val="0"/>
              <w:spacing w:before="0" w:beforeAutospacing="0" w:after="0" w:afterAutospacing="0"/>
              <w:ind w:left="0" w:right="0" w:firstLine="420" w:firstLineChars="200"/>
              <w:rPr>
                <w:rFonts w:hint="eastAsia" w:ascii="黑体" w:hAnsi="黑体" w:eastAsia="黑体" w:cs="黑体"/>
                <w:color w:val="auto"/>
                <w:sz w:val="21"/>
                <w:szCs w:val="21"/>
              </w:rPr>
            </w:pPr>
            <w:r>
              <w:rPr>
                <w:rFonts w:hint="eastAsia" w:ascii="黑体" w:hAnsi="黑体" w:eastAsia="黑体" w:cs="黑体"/>
                <w:color w:val="auto"/>
                <w:sz w:val="21"/>
                <w:szCs w:val="21"/>
              </w:rPr>
              <mc:AlternateContent>
                <mc:Choice Requires="wps">
                  <w:drawing>
                    <wp:anchor distT="0" distB="0" distL="114300" distR="114300" simplePos="0" relativeHeight="251682816" behindDoc="0" locked="0" layoutInCell="1" allowOverlap="1">
                      <wp:simplePos x="0" y="0"/>
                      <wp:positionH relativeFrom="column">
                        <wp:posOffset>-66040</wp:posOffset>
                      </wp:positionH>
                      <wp:positionV relativeFrom="paragraph">
                        <wp:posOffset>70485</wp:posOffset>
                      </wp:positionV>
                      <wp:extent cx="977900" cy="323850"/>
                      <wp:effectExtent l="1270" t="4445" r="11430" b="14605"/>
                      <wp:wrapNone/>
                      <wp:docPr id="8" name="任意多边形 8"/>
                      <wp:cNvGraphicFramePr/>
                      <a:graphic xmlns:a="http://schemas.openxmlformats.org/drawingml/2006/main">
                        <a:graphicData uri="http://schemas.microsoft.com/office/word/2010/wordprocessingShape">
                          <wps:wsp>
                            <wps:cNvSpPr/>
                            <wps:spPr bwMode="auto">
                              <a:xfrm>
                                <a:off x="0" y="0"/>
                                <a:ext cx="1005840" cy="333375"/>
                              </a:xfrm>
                              <a:custGeom>
                                <a:avLst/>
                                <a:gdLst>
                                  <a:gd name="T0" fmla="*/ 0 w 1899"/>
                                  <a:gd name="T1" fmla="*/ 0 h 673"/>
                                  <a:gd name="T2" fmla="*/ 1899 w 1899"/>
                                  <a:gd name="T3" fmla="*/ 673 h 673"/>
                                </a:gdLst>
                                <a:ahLst/>
                                <a:cxnLst>
                                  <a:cxn ang="0">
                                    <a:pos x="T0" y="T1"/>
                                  </a:cxn>
                                  <a:cxn ang="0">
                                    <a:pos x="T2" y="T3"/>
                                  </a:cxn>
                                </a:cxnLst>
                                <a:rect l="0" t="0" r="r" b="b"/>
                                <a:pathLst>
                                  <a:path w="1899" h="673">
                                    <a:moveTo>
                                      <a:pt x="0" y="0"/>
                                    </a:moveTo>
                                    <a:lnTo>
                                      <a:pt x="1899" y="673"/>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2pt;margin-top:5.55pt;height:25.5pt;width:77pt;z-index:251682816;mso-width-relative:page;mso-height-relative:page;" filled="f" stroked="t" coordsize="1899,673" o:gfxdata="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J4ebKdUAAAAJAQAA&#10;DwAAAAAAAAABACAAAAAiAAAAZHJzL2Rvd25yZXYueG1sUEsBAhQAFAAAAAgAh07iQDVRAYjHAgAA&#10;6QUAAA4AAAAAAAAAAQAgAAAAJAEAAGRycy9lMm9Eb2MueG1sUEsFBgAAAAAGAAYAWQEAAF0GAAAA&#10;AA==&#10;" path="m0,0l1899,673e">
                      <v:path o:connectlocs="0,0;1005840,333375" o:connectangles="0,0"/>
                      <v:fill on="f" focussize="0,0"/>
                      <v:stroke color="#000000" joinstyle="round"/>
                      <v:imagedata o:title=""/>
                      <o:lock v:ext="edit" aspectratio="f"/>
                    </v:shape>
                  </w:pict>
                </mc:Fallback>
              </mc:AlternateContent>
            </w:r>
            <w:r>
              <w:rPr>
                <w:rFonts w:hint="eastAsia" w:ascii="黑体" w:hAnsi="黑体" w:eastAsia="黑体" w:cs="黑体"/>
                <w:color w:val="auto"/>
                <w:sz w:val="21"/>
                <w:szCs w:val="21"/>
              </w:rPr>
              <w:t>周数</w:t>
            </w:r>
          </w:p>
          <w:p>
            <w:pPr>
              <w:keepNext w:val="0"/>
              <w:keepLines w:val="0"/>
              <w:suppressLineNumbers w:val="0"/>
              <w:spacing w:before="0" w:beforeAutospacing="0" w:after="0" w:afterAutospacing="0"/>
              <w:ind w:left="0" w:right="0"/>
              <w:rPr>
                <w:rFonts w:hint="eastAsia" w:ascii="黑体" w:hAnsi="黑体" w:eastAsia="黑体" w:cs="黑体"/>
                <w:color w:val="auto"/>
                <w:sz w:val="21"/>
                <w:szCs w:val="21"/>
              </w:rPr>
            </w:pPr>
            <w:r>
              <w:rPr>
                <w:rFonts w:hint="eastAsia" w:ascii="黑体" w:hAnsi="黑体" w:eastAsia="黑体" w:cs="黑体"/>
                <w:color w:val="auto"/>
                <w:sz w:val="21"/>
                <w:szCs w:val="21"/>
              </w:rPr>
              <w:t>学年</w:t>
            </w:r>
          </w:p>
        </w:tc>
        <w:tc>
          <w:tcPr>
            <w:tcW w:w="3473"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rPr>
            </w:pPr>
            <w:r>
              <w:rPr>
                <w:rFonts w:hint="eastAsia" w:ascii="黑体" w:hAnsi="黑体" w:eastAsia="黑体" w:cs="黑体"/>
                <w:color w:val="auto"/>
                <w:sz w:val="21"/>
                <w:szCs w:val="21"/>
              </w:rPr>
              <w:t>教学（含理实一体教学</w:t>
            </w:r>
          </w:p>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rPr>
            </w:pPr>
            <w:r>
              <w:rPr>
                <w:rFonts w:hint="eastAsia" w:ascii="黑体" w:hAnsi="黑体" w:eastAsia="黑体" w:cs="黑体"/>
                <w:color w:val="auto"/>
                <w:sz w:val="21"/>
                <w:szCs w:val="21"/>
              </w:rPr>
              <w:t>及专门化集中实训）</w:t>
            </w:r>
          </w:p>
        </w:tc>
        <w:tc>
          <w:tcPr>
            <w:tcW w:w="1425"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rPr>
            </w:pPr>
            <w:r>
              <w:rPr>
                <w:rFonts w:hint="eastAsia" w:ascii="黑体" w:hAnsi="黑体" w:eastAsia="黑体" w:cs="黑体"/>
                <w:color w:val="auto"/>
                <w:sz w:val="21"/>
                <w:szCs w:val="21"/>
              </w:rPr>
              <w:t>复习考试</w:t>
            </w:r>
          </w:p>
        </w:tc>
        <w:tc>
          <w:tcPr>
            <w:tcW w:w="1031"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rPr>
            </w:pPr>
            <w:r>
              <w:rPr>
                <w:rFonts w:hint="eastAsia" w:ascii="黑体" w:hAnsi="黑体" w:eastAsia="黑体" w:cs="黑体"/>
                <w:color w:val="auto"/>
                <w:sz w:val="21"/>
                <w:szCs w:val="21"/>
              </w:rPr>
              <w:t>机动</w:t>
            </w:r>
          </w:p>
        </w:tc>
        <w:tc>
          <w:tcPr>
            <w:tcW w:w="926"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rPr>
            </w:pPr>
            <w:r>
              <w:rPr>
                <w:rFonts w:hint="eastAsia" w:ascii="黑体" w:hAnsi="黑体" w:eastAsia="黑体" w:cs="黑体"/>
                <w:color w:val="auto"/>
                <w:sz w:val="21"/>
                <w:szCs w:val="21"/>
              </w:rPr>
              <w:t>假期</w:t>
            </w:r>
          </w:p>
        </w:tc>
        <w:tc>
          <w:tcPr>
            <w:tcW w:w="1085"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rPr>
            </w:pPr>
            <w:r>
              <w:rPr>
                <w:rFonts w:hint="eastAsia" w:ascii="黑体" w:hAnsi="黑体" w:eastAsia="黑体" w:cs="黑体"/>
                <w:color w:val="auto"/>
                <w:sz w:val="21"/>
                <w:szCs w:val="21"/>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一</w:t>
            </w:r>
          </w:p>
        </w:tc>
        <w:tc>
          <w:tcPr>
            <w:tcW w:w="3473"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36</w:t>
            </w:r>
          </w:p>
        </w:tc>
        <w:tc>
          <w:tcPr>
            <w:tcW w:w="1425"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1031"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926"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12</w:t>
            </w:r>
          </w:p>
        </w:tc>
        <w:tc>
          <w:tcPr>
            <w:tcW w:w="1085"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二</w:t>
            </w:r>
          </w:p>
        </w:tc>
        <w:tc>
          <w:tcPr>
            <w:tcW w:w="3473"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36</w:t>
            </w:r>
          </w:p>
        </w:tc>
        <w:tc>
          <w:tcPr>
            <w:tcW w:w="1425"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1031"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926"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12</w:t>
            </w:r>
          </w:p>
        </w:tc>
        <w:tc>
          <w:tcPr>
            <w:tcW w:w="1085"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三</w:t>
            </w:r>
          </w:p>
        </w:tc>
        <w:tc>
          <w:tcPr>
            <w:tcW w:w="3473"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38（其中岗位实习24周）</w:t>
            </w:r>
          </w:p>
        </w:tc>
        <w:tc>
          <w:tcPr>
            <w:tcW w:w="1425"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1031"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926" w:type="dxa"/>
            <w:noWrap w:val="0"/>
            <w:vAlign w:val="center"/>
          </w:tcPr>
          <w:p>
            <w:pPr>
              <w:keepNext w:val="0"/>
              <w:keepLines w:val="0"/>
              <w:suppressLineNumbers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12</w:t>
            </w:r>
          </w:p>
        </w:tc>
        <w:tc>
          <w:tcPr>
            <w:tcW w:w="1085" w:type="dxa"/>
            <w:noWrap w:val="0"/>
            <w:vAlign w:val="center"/>
          </w:tcPr>
          <w:p>
            <w:pPr>
              <w:keepNext w:val="0"/>
              <w:keepLines w:val="0"/>
              <w:suppressLineNumbers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52</w:t>
            </w:r>
          </w:p>
        </w:tc>
      </w:tr>
    </w:tbl>
    <w:p>
      <w:pPr>
        <w:rPr>
          <w:rFonts w:hint="eastAsia" w:ascii="楷体" w:hAnsi="楷体" w:eastAsia="楷体" w:cs="楷体"/>
          <w:color w:val="auto"/>
          <w:kern w:val="2"/>
          <w:sz w:val="32"/>
          <w:szCs w:val="32"/>
          <w:lang w:val="en-US" w:eastAsia="zh-CN"/>
        </w:rPr>
      </w:pPr>
    </w:p>
    <w:p>
      <w:pPr>
        <w:numPr>
          <w:ilvl w:val="0"/>
          <w:numId w:val="1"/>
        </w:numPr>
        <w:adjustRightInd w:val="0"/>
        <w:snapToGrid w:val="0"/>
        <w:spacing w:line="580" w:lineRule="exact"/>
        <w:ind w:left="0" w:leftChars="0" w:firstLine="640" w:firstLineChars="200"/>
        <w:rPr>
          <w:rFonts w:hint="eastAsia" w:ascii="楷体" w:hAnsi="楷体" w:eastAsia="楷体" w:cs="楷体"/>
          <w:color w:val="auto"/>
          <w:kern w:val="2"/>
          <w:sz w:val="32"/>
          <w:szCs w:val="32"/>
          <w:lang w:val="en-US" w:eastAsia="zh-CN"/>
        </w:rPr>
        <w:sectPr>
          <w:footerReference r:id="rId8" w:type="default"/>
          <w:pgSz w:w="11900" w:h="16830"/>
          <w:pgMar w:top="1430" w:right="1334" w:bottom="1131" w:left="1420" w:header="0" w:footer="1002" w:gutter="0"/>
          <w:pgNumType w:fmt="decimal"/>
          <w:cols w:space="720" w:num="1"/>
        </w:sect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leftChars="200"/>
        <w:textAlignment w:val="auto"/>
        <w:rPr>
          <w:rFonts w:hint="eastAsia"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t>（三）教学进程安排表</w:t>
      </w:r>
    </w:p>
    <w:p>
      <w:pPr>
        <w:numPr>
          <w:ilvl w:val="0"/>
          <w:numId w:val="0"/>
        </w:numPr>
        <w:adjustRightInd w:val="0"/>
        <w:snapToGrid w:val="0"/>
        <w:spacing w:line="580" w:lineRule="exact"/>
        <w:ind w:leftChars="200"/>
        <w:jc w:val="center"/>
        <w:rPr>
          <w:rFonts w:hint="default" w:ascii="楷体" w:hAnsi="楷体" w:eastAsia="楷体" w:cs="楷体"/>
          <w:color w:val="auto"/>
          <w:kern w:val="2"/>
          <w:sz w:val="32"/>
          <w:szCs w:val="32"/>
          <w:lang w:val="en-US" w:eastAsia="zh-CN"/>
        </w:rPr>
      </w:pPr>
      <w:r>
        <w:rPr>
          <w:rFonts w:hint="eastAsia" w:ascii="黑体" w:hAnsi="黑体" w:eastAsia="黑体" w:cs="黑体"/>
          <w:color w:val="auto"/>
          <w:kern w:val="2"/>
          <w:sz w:val="24"/>
          <w:szCs w:val="24"/>
          <w:lang w:val="en-US" w:eastAsia="zh-CN" w:bidi="ar-SA"/>
        </w:rPr>
        <w:t>表9 中餐烹饪专业教学进程安排表</w:t>
      </w:r>
    </w:p>
    <w:tbl>
      <w:tblPr>
        <w:tblStyle w:val="15"/>
        <w:tblW w:w="128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0"/>
        <w:gridCol w:w="577"/>
        <w:gridCol w:w="706"/>
        <w:gridCol w:w="2407"/>
        <w:gridCol w:w="1295"/>
        <w:gridCol w:w="847"/>
        <w:gridCol w:w="1"/>
        <w:gridCol w:w="663"/>
        <w:gridCol w:w="3"/>
        <w:gridCol w:w="666"/>
        <w:gridCol w:w="716"/>
        <w:gridCol w:w="654"/>
        <w:gridCol w:w="780"/>
        <w:gridCol w:w="622"/>
        <w:gridCol w:w="638"/>
        <w:gridCol w:w="1"/>
        <w:gridCol w:w="612"/>
        <w:gridCol w:w="1"/>
        <w:gridCol w:w="598"/>
        <w:gridCol w:w="2"/>
        <w:gridCol w:w="7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7" w:hRule="exact"/>
          <w:tblHeader/>
          <w:jc w:val="center"/>
        </w:trPr>
        <w:tc>
          <w:tcPr>
            <w:tcW w:w="957" w:type="dxa"/>
            <w:gridSpan w:val="2"/>
            <w:vMerge w:val="restart"/>
            <w:tcBorders>
              <w:top w:val="single" w:color="auto" w:sz="4" w:space="0"/>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课程</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kern w:val="2"/>
                <w:sz w:val="18"/>
                <w:szCs w:val="18"/>
                <w:lang w:val="en-US" w:eastAsia="zh-CN" w:bidi="ar-SA"/>
              </w:rPr>
            </w:pPr>
            <w:r>
              <w:rPr>
                <w:rFonts w:hint="eastAsia" w:ascii="黑体" w:hAnsi="黑体" w:eastAsia="黑体" w:cs="黑体"/>
                <w:b w:val="0"/>
                <w:bCs w:val="0"/>
                <w:sz w:val="18"/>
                <w:szCs w:val="18"/>
              </w:rPr>
              <w:t>类别</w:t>
            </w:r>
          </w:p>
        </w:tc>
        <w:tc>
          <w:tcPr>
            <w:tcW w:w="706" w:type="dxa"/>
            <w:vMerge w:val="restart"/>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kern w:val="2"/>
                <w:sz w:val="18"/>
                <w:szCs w:val="18"/>
                <w:lang w:val="en-US" w:eastAsia="zh-CN" w:bidi="ar-SA"/>
              </w:rPr>
            </w:pPr>
            <w:r>
              <w:rPr>
                <w:rFonts w:hint="eastAsia" w:ascii="黑体" w:hAnsi="黑体" w:eastAsia="黑体" w:cs="黑体"/>
                <w:b w:val="0"/>
                <w:bCs w:val="0"/>
                <w:sz w:val="18"/>
                <w:szCs w:val="18"/>
              </w:rPr>
              <w:t>序号</w:t>
            </w:r>
          </w:p>
        </w:tc>
        <w:tc>
          <w:tcPr>
            <w:tcW w:w="2407" w:type="dxa"/>
            <w:vMerge w:val="restart"/>
            <w:tcBorders>
              <w:top w:val="single" w:color="auto" w:sz="4" w:space="0"/>
            </w:tcBorders>
            <w:noWrap w:val="0"/>
            <w:vAlign w:val="center"/>
          </w:tcPr>
          <w:p>
            <w:pPr>
              <w:pStyle w:val="22"/>
              <w:keepNext w:val="0"/>
              <w:keepLines w:val="0"/>
              <w:pageBreakBefore w:val="0"/>
              <w:kinsoku/>
              <w:wordWrap/>
              <w:overflowPunct/>
              <w:topLinePunct w:val="0"/>
              <w:autoSpaceDE/>
              <w:autoSpaceDN/>
              <w:bidi w:val="0"/>
              <w:adjustRightInd w:val="0"/>
              <w:snapToGrid w:val="0"/>
              <w:spacing w:line="220" w:lineRule="exact"/>
              <w:textAlignment w:val="auto"/>
              <w:rPr>
                <w:rFonts w:hint="eastAsia" w:ascii="仿宋_GB2312" w:hAnsi="仿宋_GB2312" w:eastAsia="仿宋_GB2312" w:cs="仿宋_GB2312"/>
                <w:b w:val="0"/>
                <w:bCs w:val="0"/>
                <w:color w:val="auto"/>
                <w:sz w:val="18"/>
                <w:szCs w:val="18"/>
              </w:rPr>
            </w:pPr>
            <w:r>
              <w:rPr>
                <w:rFonts w:hint="eastAsia" w:ascii="黑体" w:hAnsi="黑体" w:eastAsia="黑体" w:cs="黑体"/>
                <w:b w:val="0"/>
                <w:bCs w:val="0"/>
                <w:sz w:val="18"/>
                <w:szCs w:val="18"/>
              </w:rPr>
              <w:t>课程名称</w:t>
            </w:r>
          </w:p>
        </w:tc>
        <w:tc>
          <w:tcPr>
            <w:tcW w:w="1295" w:type="dxa"/>
            <w:vMerge w:val="restart"/>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b w:val="0"/>
                <w:bCs w:val="0"/>
                <w:color w:val="auto"/>
                <w:sz w:val="18"/>
                <w:szCs w:val="18"/>
                <w:lang w:val="en-US" w:eastAsia="zh-CN"/>
              </w:rPr>
            </w:pPr>
            <w:r>
              <w:rPr>
                <w:rFonts w:hint="eastAsia" w:ascii="黑体" w:hAnsi="黑体" w:eastAsia="黑体" w:cs="黑体"/>
                <w:b w:val="0"/>
                <w:bCs w:val="0"/>
                <w:sz w:val="18"/>
                <w:szCs w:val="18"/>
              </w:rPr>
              <w:t>课程代码</w:t>
            </w:r>
          </w:p>
        </w:tc>
        <w:tc>
          <w:tcPr>
            <w:tcW w:w="2180" w:type="dxa"/>
            <w:gridSpan w:val="5"/>
            <w:vMerge w:val="restart"/>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b w:val="0"/>
                <w:bCs w:val="0"/>
                <w:color w:val="auto"/>
                <w:kern w:val="2"/>
                <w:sz w:val="18"/>
                <w:szCs w:val="18"/>
                <w:lang w:val="en-US" w:eastAsia="zh-CN" w:bidi="ar-SA"/>
              </w:rPr>
            </w:pPr>
            <w:r>
              <w:rPr>
                <w:rFonts w:hint="eastAsia" w:ascii="黑体" w:hAnsi="黑体" w:eastAsia="黑体" w:cs="黑体"/>
                <w:b w:val="0"/>
                <w:bCs w:val="0"/>
                <w:sz w:val="18"/>
                <w:szCs w:val="18"/>
              </w:rPr>
              <w:t>学时分配</w:t>
            </w:r>
          </w:p>
        </w:tc>
        <w:tc>
          <w:tcPr>
            <w:tcW w:w="716" w:type="dxa"/>
            <w:vMerge w:val="restart"/>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b w:val="0"/>
                <w:bCs w:val="0"/>
                <w:color w:val="auto"/>
                <w:sz w:val="18"/>
                <w:szCs w:val="18"/>
                <w:lang w:val="en-US" w:eastAsia="zh-CN"/>
              </w:rPr>
            </w:pPr>
            <w:r>
              <w:rPr>
                <w:rFonts w:hint="eastAsia" w:ascii="黑体" w:hAnsi="黑体" w:eastAsia="黑体" w:cs="黑体"/>
                <w:b w:val="0"/>
                <w:bCs w:val="0"/>
                <w:sz w:val="18"/>
                <w:szCs w:val="18"/>
              </w:rPr>
              <w:t>学分</w:t>
            </w:r>
          </w:p>
        </w:tc>
        <w:tc>
          <w:tcPr>
            <w:tcW w:w="654" w:type="dxa"/>
            <w:vMerge w:val="restart"/>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考核</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r>
              <w:rPr>
                <w:rFonts w:hint="eastAsia" w:ascii="黑体" w:hAnsi="黑体" w:eastAsia="黑体" w:cs="黑体"/>
                <w:b w:val="0"/>
                <w:bCs w:val="0"/>
                <w:sz w:val="18"/>
                <w:szCs w:val="18"/>
              </w:rPr>
              <w:t>方式</w:t>
            </w:r>
          </w:p>
        </w:tc>
        <w:tc>
          <w:tcPr>
            <w:tcW w:w="3960" w:type="dxa"/>
            <w:gridSpan w:val="9"/>
            <w:tcBorders>
              <w:top w:val="single" w:color="auto" w:sz="4" w:space="0"/>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0" w:beforeLines="50" w:line="220" w:lineRule="exact"/>
              <w:jc w:val="center"/>
              <w:textAlignment w:val="auto"/>
              <w:rPr>
                <w:rFonts w:hint="eastAsia" w:ascii="黑体" w:hAnsi="黑体" w:eastAsia="黑体" w:cs="黑体"/>
                <w:b w:val="0"/>
                <w:bCs w:val="0"/>
                <w:sz w:val="18"/>
                <w:szCs w:val="18"/>
              </w:rPr>
            </w:pPr>
            <w:r>
              <w:rPr>
                <w:rFonts w:hint="eastAsia" w:ascii="黑体" w:hAnsi="黑体" w:eastAsia="黑体" w:cs="黑体"/>
                <w:b w:val="0"/>
                <w:bCs w:val="0"/>
                <w:sz w:val="18"/>
                <w:szCs w:val="18"/>
              </w:rPr>
              <w:t>按学年、学期教学进程安排</w:t>
            </w:r>
          </w:p>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r>
              <w:rPr>
                <w:rFonts w:hint="eastAsia" w:ascii="黑体" w:hAnsi="黑体" w:eastAsia="黑体" w:cs="黑体"/>
                <w:b w:val="0"/>
                <w:bCs w:val="0"/>
                <w:sz w:val="18"/>
                <w:szCs w:val="18"/>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957" w:type="dxa"/>
            <w:gridSpan w:val="2"/>
            <w:vMerge w:val="continue"/>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7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240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仿宋_GB2312" w:hAnsi="仿宋_GB2312" w:eastAsia="仿宋_GB2312" w:cs="仿宋_GB2312"/>
                <w:b w:val="0"/>
                <w:bCs w:val="0"/>
                <w:color w:val="auto"/>
                <w:sz w:val="18"/>
                <w:szCs w:val="18"/>
              </w:rPr>
            </w:pPr>
          </w:p>
        </w:tc>
        <w:tc>
          <w:tcPr>
            <w:tcW w:w="129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2180" w:type="dxa"/>
            <w:gridSpan w:val="5"/>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lang w:val="en-US" w:eastAsia="zh-CN"/>
              </w:rPr>
            </w:pPr>
          </w:p>
        </w:tc>
        <w:tc>
          <w:tcPr>
            <w:tcW w:w="71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lang w:val="en-US" w:eastAsia="zh-CN"/>
              </w:rPr>
            </w:pPr>
          </w:p>
        </w:tc>
        <w:tc>
          <w:tcPr>
            <w:tcW w:w="65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1402" w:type="dxa"/>
            <w:gridSpan w:val="2"/>
            <w:vMerge w:val="restart"/>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r>
              <w:rPr>
                <w:rFonts w:hint="eastAsia" w:ascii="黑体" w:hAnsi="黑体" w:eastAsia="黑体" w:cs="黑体"/>
                <w:b w:val="0"/>
                <w:bCs w:val="0"/>
                <w:sz w:val="18"/>
                <w:szCs w:val="18"/>
              </w:rPr>
              <w:t>第一学年</w:t>
            </w:r>
          </w:p>
        </w:tc>
        <w:tc>
          <w:tcPr>
            <w:tcW w:w="1252" w:type="dxa"/>
            <w:gridSpan w:val="4"/>
            <w:vMerge w:val="restart"/>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r>
              <w:rPr>
                <w:rFonts w:hint="eastAsia" w:ascii="黑体" w:hAnsi="黑体" w:eastAsia="黑体" w:cs="黑体"/>
                <w:b w:val="0"/>
                <w:bCs w:val="0"/>
                <w:sz w:val="18"/>
                <w:szCs w:val="18"/>
              </w:rPr>
              <w:t>第二学年</w:t>
            </w:r>
          </w:p>
        </w:tc>
        <w:tc>
          <w:tcPr>
            <w:tcW w:w="1306" w:type="dxa"/>
            <w:gridSpan w:val="3"/>
            <w:vMerge w:val="restart"/>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r>
              <w:rPr>
                <w:rFonts w:hint="eastAsia" w:ascii="黑体" w:hAnsi="黑体" w:eastAsia="黑体" w:cs="黑体"/>
                <w:b w:val="0"/>
                <w:bCs w:val="0"/>
                <w:sz w:val="18"/>
                <w:szCs w:val="18"/>
              </w:rPr>
              <w:t>第三学年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957" w:type="dxa"/>
            <w:gridSpan w:val="2"/>
            <w:vMerge w:val="continue"/>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7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240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仿宋_GB2312" w:hAnsi="仿宋_GB2312" w:eastAsia="仿宋_GB2312" w:cs="仿宋_GB2312"/>
                <w:b w:val="0"/>
                <w:bCs w:val="0"/>
                <w:color w:val="auto"/>
                <w:sz w:val="18"/>
                <w:szCs w:val="18"/>
              </w:rPr>
            </w:pPr>
          </w:p>
        </w:tc>
        <w:tc>
          <w:tcPr>
            <w:tcW w:w="129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848" w:type="dxa"/>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b w:val="0"/>
                <w:bCs w:val="0"/>
                <w:color w:val="auto"/>
                <w:kern w:val="2"/>
                <w:sz w:val="18"/>
                <w:szCs w:val="18"/>
                <w:lang w:val="en-US" w:eastAsia="zh-CN" w:bidi="ar-SA"/>
              </w:rPr>
            </w:pPr>
            <w:r>
              <w:rPr>
                <w:rFonts w:hint="eastAsia" w:ascii="黑体" w:hAnsi="黑体" w:eastAsia="黑体" w:cs="黑体"/>
                <w:b w:val="0"/>
                <w:bCs w:val="0"/>
                <w:sz w:val="18"/>
                <w:szCs w:val="18"/>
              </w:rPr>
              <w:t>总学时</w:t>
            </w:r>
          </w:p>
        </w:tc>
        <w:tc>
          <w:tcPr>
            <w:tcW w:w="666" w:type="dxa"/>
            <w:gridSpan w:val="2"/>
            <w:vMerge w:val="restart"/>
            <w:noWrap w:val="0"/>
            <w:vAlign w:val="center"/>
          </w:tcPr>
          <w:p>
            <w:pPr>
              <w:pStyle w:val="22"/>
              <w:keepNext w:val="0"/>
              <w:keepLines w:val="0"/>
              <w:pageBreakBefore w:val="0"/>
              <w:kinsoku/>
              <w:wordWrap/>
              <w:overflowPunct/>
              <w:topLinePunct w:val="0"/>
              <w:autoSpaceDE/>
              <w:autoSpaceDN/>
              <w:bidi w:val="0"/>
              <w:adjustRightInd w:val="0"/>
              <w:snapToGrid w:val="0"/>
              <w:spacing w:line="220" w:lineRule="exact"/>
              <w:textAlignment w:val="auto"/>
              <w:rPr>
                <w:rFonts w:hint="default" w:ascii="仿宋_GB2312" w:hAnsi="仿宋_GB2312" w:eastAsia="仿宋_GB2312" w:cs="仿宋_GB2312"/>
                <w:b w:val="0"/>
                <w:bCs w:val="0"/>
                <w:color w:val="auto"/>
                <w:kern w:val="2"/>
                <w:sz w:val="18"/>
                <w:szCs w:val="18"/>
                <w:lang w:val="en-US" w:eastAsia="zh-CN" w:bidi="ar-SA"/>
              </w:rPr>
            </w:pPr>
            <w:r>
              <w:rPr>
                <w:rFonts w:hint="eastAsia" w:ascii="黑体" w:hAnsi="黑体" w:eastAsia="黑体" w:cs="黑体"/>
                <w:b w:val="0"/>
                <w:bCs w:val="0"/>
                <w:sz w:val="18"/>
                <w:szCs w:val="18"/>
              </w:rPr>
              <w:t>理论学时</w:t>
            </w:r>
          </w:p>
        </w:tc>
        <w:tc>
          <w:tcPr>
            <w:tcW w:w="66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b w:val="0"/>
                <w:bCs w:val="0"/>
                <w:color w:val="auto"/>
                <w:kern w:val="2"/>
                <w:sz w:val="18"/>
                <w:szCs w:val="18"/>
                <w:lang w:val="en-US" w:eastAsia="zh-CN" w:bidi="ar-SA"/>
              </w:rPr>
            </w:pPr>
            <w:r>
              <w:rPr>
                <w:rFonts w:hint="eastAsia" w:ascii="黑体" w:hAnsi="黑体" w:eastAsia="黑体" w:cs="黑体"/>
                <w:b w:val="0"/>
                <w:bCs w:val="0"/>
                <w:sz w:val="18"/>
                <w:szCs w:val="18"/>
              </w:rPr>
              <w:t>实践学时</w:t>
            </w:r>
          </w:p>
        </w:tc>
        <w:tc>
          <w:tcPr>
            <w:tcW w:w="71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lang w:val="en-US" w:eastAsia="zh-CN"/>
              </w:rPr>
            </w:pPr>
          </w:p>
        </w:tc>
        <w:tc>
          <w:tcPr>
            <w:tcW w:w="65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1402" w:type="dxa"/>
            <w:gridSpan w:val="2"/>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1252" w:type="dxa"/>
            <w:gridSpan w:val="4"/>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1306" w:type="dxa"/>
            <w:gridSpan w:val="3"/>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0" w:hRule="exact"/>
          <w:tblHeader/>
          <w:jc w:val="center"/>
        </w:trPr>
        <w:tc>
          <w:tcPr>
            <w:tcW w:w="957" w:type="dxa"/>
            <w:gridSpan w:val="2"/>
            <w:vMerge w:val="continue"/>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7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240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仿宋_GB2312" w:hAnsi="仿宋_GB2312" w:eastAsia="仿宋_GB2312" w:cs="仿宋_GB2312"/>
                <w:b w:val="0"/>
                <w:bCs w:val="0"/>
                <w:color w:val="auto"/>
                <w:sz w:val="18"/>
                <w:szCs w:val="18"/>
              </w:rPr>
            </w:pPr>
          </w:p>
        </w:tc>
        <w:tc>
          <w:tcPr>
            <w:tcW w:w="129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848"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666"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66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71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65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780"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kern w:val="2"/>
                <w:sz w:val="18"/>
                <w:szCs w:val="18"/>
                <w:lang w:val="en-US" w:eastAsia="zh-CN" w:bidi="ar-SA"/>
              </w:rPr>
            </w:pPr>
            <w:r>
              <w:rPr>
                <w:rFonts w:hint="eastAsia" w:ascii="黑体" w:hAnsi="黑体" w:eastAsia="黑体" w:cs="黑体"/>
                <w:b w:val="0"/>
                <w:bCs w:val="0"/>
                <w:sz w:val="18"/>
                <w:szCs w:val="18"/>
              </w:rPr>
              <w:t>1</w:t>
            </w:r>
          </w:p>
        </w:tc>
        <w:tc>
          <w:tcPr>
            <w:tcW w:w="622"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kern w:val="2"/>
                <w:sz w:val="18"/>
                <w:szCs w:val="18"/>
                <w:lang w:val="en-US" w:eastAsia="zh-CN" w:bidi="ar-SA"/>
              </w:rPr>
            </w:pPr>
            <w:r>
              <w:rPr>
                <w:rFonts w:hint="eastAsia" w:ascii="黑体" w:hAnsi="黑体" w:eastAsia="黑体" w:cs="黑体"/>
                <w:b w:val="0"/>
                <w:bCs w:val="0"/>
                <w:sz w:val="18"/>
                <w:szCs w:val="18"/>
              </w:rPr>
              <w:t>2</w:t>
            </w:r>
          </w:p>
        </w:tc>
        <w:tc>
          <w:tcPr>
            <w:tcW w:w="639" w:type="dxa"/>
            <w:gridSpan w:val="2"/>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kern w:val="2"/>
                <w:sz w:val="18"/>
                <w:szCs w:val="18"/>
                <w:lang w:val="en-US" w:eastAsia="zh-CN" w:bidi="ar-SA"/>
              </w:rPr>
            </w:pPr>
            <w:r>
              <w:rPr>
                <w:rFonts w:hint="eastAsia" w:ascii="黑体" w:hAnsi="黑体" w:eastAsia="黑体" w:cs="黑体"/>
                <w:b w:val="0"/>
                <w:bCs w:val="0"/>
                <w:sz w:val="18"/>
                <w:szCs w:val="18"/>
              </w:rPr>
              <w:t>3</w:t>
            </w:r>
          </w:p>
        </w:tc>
        <w:tc>
          <w:tcPr>
            <w:tcW w:w="613" w:type="dxa"/>
            <w:gridSpan w:val="2"/>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kern w:val="2"/>
                <w:sz w:val="18"/>
                <w:szCs w:val="18"/>
                <w:lang w:val="en-US" w:eastAsia="zh-CN" w:bidi="ar-SA"/>
              </w:rPr>
            </w:pPr>
            <w:r>
              <w:rPr>
                <w:rFonts w:hint="eastAsia" w:ascii="黑体" w:hAnsi="黑体" w:eastAsia="黑体" w:cs="黑体"/>
                <w:b w:val="0"/>
                <w:bCs w:val="0"/>
                <w:sz w:val="18"/>
                <w:szCs w:val="18"/>
              </w:rPr>
              <w:t>4</w:t>
            </w:r>
          </w:p>
        </w:tc>
        <w:tc>
          <w:tcPr>
            <w:tcW w:w="600" w:type="dxa"/>
            <w:gridSpan w:val="2"/>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kern w:val="2"/>
                <w:sz w:val="18"/>
                <w:szCs w:val="18"/>
                <w:lang w:val="en-US" w:eastAsia="zh-CN" w:bidi="ar-SA"/>
              </w:rPr>
            </w:pPr>
            <w:r>
              <w:rPr>
                <w:rFonts w:hint="eastAsia" w:ascii="黑体" w:hAnsi="黑体" w:eastAsia="黑体" w:cs="黑体"/>
                <w:b w:val="0"/>
                <w:bCs w:val="0"/>
                <w:sz w:val="18"/>
                <w:szCs w:val="18"/>
              </w:rPr>
              <w:t>5</w:t>
            </w:r>
          </w:p>
        </w:tc>
        <w:tc>
          <w:tcPr>
            <w:tcW w:w="706"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kern w:val="2"/>
                <w:sz w:val="18"/>
                <w:szCs w:val="18"/>
                <w:lang w:val="en-US" w:eastAsia="zh-CN" w:bidi="ar-SA"/>
              </w:rPr>
            </w:pPr>
            <w:r>
              <w:rPr>
                <w:rFonts w:hint="eastAsia" w:ascii="黑体" w:hAnsi="黑体" w:eastAsia="黑体" w:cs="黑体"/>
                <w:b w:val="0"/>
                <w:bCs w:val="0"/>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exact"/>
          <w:tblHeader/>
          <w:jc w:val="center"/>
        </w:trPr>
        <w:tc>
          <w:tcPr>
            <w:tcW w:w="957" w:type="dxa"/>
            <w:gridSpan w:val="2"/>
            <w:vMerge w:val="continue"/>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right"/>
              <w:textAlignment w:val="auto"/>
              <w:rPr>
                <w:rFonts w:hint="eastAsia" w:ascii="仿宋_GB2312" w:hAnsi="仿宋_GB2312" w:eastAsia="仿宋_GB2312" w:cs="仿宋_GB2312"/>
                <w:b w:val="0"/>
                <w:bCs w:val="0"/>
                <w:color w:val="auto"/>
                <w:sz w:val="18"/>
                <w:szCs w:val="18"/>
              </w:rPr>
            </w:pPr>
          </w:p>
        </w:tc>
        <w:tc>
          <w:tcPr>
            <w:tcW w:w="70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right"/>
              <w:textAlignment w:val="auto"/>
              <w:rPr>
                <w:rFonts w:hint="eastAsia" w:ascii="仿宋_GB2312" w:hAnsi="仿宋_GB2312" w:eastAsia="仿宋_GB2312" w:cs="仿宋_GB2312"/>
                <w:b w:val="0"/>
                <w:bCs w:val="0"/>
                <w:color w:val="auto"/>
                <w:sz w:val="18"/>
                <w:szCs w:val="18"/>
              </w:rPr>
            </w:pPr>
          </w:p>
        </w:tc>
        <w:tc>
          <w:tcPr>
            <w:tcW w:w="240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right"/>
              <w:textAlignment w:val="auto"/>
              <w:rPr>
                <w:rFonts w:hint="eastAsia" w:ascii="仿宋_GB2312" w:hAnsi="仿宋_GB2312" w:eastAsia="仿宋_GB2312" w:cs="仿宋_GB2312"/>
                <w:b w:val="0"/>
                <w:bCs w:val="0"/>
                <w:color w:val="auto"/>
                <w:sz w:val="18"/>
                <w:szCs w:val="18"/>
              </w:rPr>
            </w:pPr>
          </w:p>
        </w:tc>
        <w:tc>
          <w:tcPr>
            <w:tcW w:w="129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right"/>
              <w:textAlignment w:val="auto"/>
              <w:rPr>
                <w:rFonts w:hint="eastAsia" w:ascii="仿宋_GB2312" w:hAnsi="仿宋_GB2312" w:eastAsia="仿宋_GB2312" w:cs="仿宋_GB2312"/>
                <w:b w:val="0"/>
                <w:bCs w:val="0"/>
                <w:color w:val="auto"/>
                <w:sz w:val="18"/>
                <w:szCs w:val="18"/>
              </w:rPr>
            </w:pPr>
          </w:p>
        </w:tc>
        <w:tc>
          <w:tcPr>
            <w:tcW w:w="848"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lang w:val="en-US" w:eastAsia="zh-CN"/>
              </w:rPr>
            </w:pPr>
          </w:p>
        </w:tc>
        <w:tc>
          <w:tcPr>
            <w:tcW w:w="666"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lang w:val="en-US" w:eastAsia="zh-CN"/>
              </w:rPr>
            </w:pPr>
          </w:p>
        </w:tc>
        <w:tc>
          <w:tcPr>
            <w:tcW w:w="66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lang w:val="en-US" w:eastAsia="zh-CN"/>
              </w:rPr>
            </w:pPr>
          </w:p>
        </w:tc>
        <w:tc>
          <w:tcPr>
            <w:tcW w:w="71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lang w:val="en-US" w:eastAsia="zh-CN"/>
              </w:rPr>
            </w:pPr>
          </w:p>
        </w:tc>
        <w:tc>
          <w:tcPr>
            <w:tcW w:w="65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sz w:val="18"/>
                <w:szCs w:val="18"/>
              </w:rPr>
            </w:pPr>
          </w:p>
        </w:tc>
        <w:tc>
          <w:tcPr>
            <w:tcW w:w="780" w:type="dxa"/>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kern w:val="2"/>
                <w:sz w:val="18"/>
                <w:szCs w:val="18"/>
                <w:lang w:val="en-US" w:eastAsia="zh-CN" w:bidi="ar-SA"/>
              </w:rPr>
            </w:pPr>
            <w:r>
              <w:rPr>
                <w:rFonts w:hint="eastAsia" w:ascii="黑体" w:hAnsi="黑体" w:eastAsia="黑体" w:cs="黑体"/>
                <w:b w:val="0"/>
                <w:bCs w:val="0"/>
                <w:sz w:val="18"/>
                <w:szCs w:val="18"/>
              </w:rPr>
              <w:t>18周</w:t>
            </w:r>
          </w:p>
        </w:tc>
        <w:tc>
          <w:tcPr>
            <w:tcW w:w="622" w:type="dxa"/>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kern w:val="2"/>
                <w:sz w:val="18"/>
                <w:szCs w:val="18"/>
                <w:lang w:val="en-US" w:eastAsia="zh-CN" w:bidi="ar-SA"/>
              </w:rPr>
            </w:pPr>
            <w:r>
              <w:rPr>
                <w:rFonts w:hint="eastAsia" w:ascii="黑体" w:hAnsi="黑体" w:eastAsia="黑体" w:cs="黑体"/>
                <w:b w:val="0"/>
                <w:bCs w:val="0"/>
                <w:sz w:val="18"/>
                <w:szCs w:val="18"/>
              </w:rPr>
              <w:t>18周</w:t>
            </w:r>
          </w:p>
        </w:tc>
        <w:tc>
          <w:tcPr>
            <w:tcW w:w="639" w:type="dxa"/>
            <w:gridSpan w:val="2"/>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kern w:val="2"/>
                <w:sz w:val="18"/>
                <w:szCs w:val="18"/>
                <w:lang w:val="en-US" w:eastAsia="zh-CN" w:bidi="ar-SA"/>
              </w:rPr>
            </w:pPr>
            <w:r>
              <w:rPr>
                <w:rFonts w:hint="eastAsia" w:ascii="黑体" w:hAnsi="黑体" w:eastAsia="黑体" w:cs="黑体"/>
                <w:b w:val="0"/>
                <w:bCs w:val="0"/>
                <w:sz w:val="18"/>
                <w:szCs w:val="18"/>
              </w:rPr>
              <w:t>18周</w:t>
            </w:r>
          </w:p>
        </w:tc>
        <w:tc>
          <w:tcPr>
            <w:tcW w:w="613" w:type="dxa"/>
            <w:gridSpan w:val="2"/>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kern w:val="2"/>
                <w:sz w:val="18"/>
                <w:szCs w:val="18"/>
                <w:lang w:val="en-US" w:eastAsia="zh-CN" w:bidi="ar-SA"/>
              </w:rPr>
            </w:pPr>
            <w:r>
              <w:rPr>
                <w:rFonts w:hint="eastAsia" w:ascii="黑体" w:hAnsi="黑体" w:eastAsia="黑体" w:cs="黑体"/>
                <w:b w:val="0"/>
                <w:bCs w:val="0"/>
                <w:sz w:val="18"/>
                <w:szCs w:val="18"/>
              </w:rPr>
              <w:t>18周</w:t>
            </w:r>
          </w:p>
        </w:tc>
        <w:tc>
          <w:tcPr>
            <w:tcW w:w="600" w:type="dxa"/>
            <w:gridSpan w:val="2"/>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kern w:val="2"/>
                <w:sz w:val="18"/>
                <w:szCs w:val="18"/>
                <w:lang w:val="en-US" w:eastAsia="zh-CN" w:bidi="ar-SA"/>
              </w:rPr>
            </w:pPr>
            <w:r>
              <w:rPr>
                <w:rFonts w:hint="eastAsia" w:ascii="黑体" w:hAnsi="黑体" w:eastAsia="黑体" w:cs="黑体"/>
                <w:b w:val="0"/>
                <w:bCs w:val="0"/>
                <w:sz w:val="18"/>
                <w:szCs w:val="18"/>
              </w:rPr>
              <w:t>18周</w:t>
            </w:r>
          </w:p>
        </w:tc>
        <w:tc>
          <w:tcPr>
            <w:tcW w:w="706" w:type="dxa"/>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b w:val="0"/>
                <w:bCs w:val="0"/>
                <w:color w:val="auto"/>
                <w:kern w:val="2"/>
                <w:sz w:val="18"/>
                <w:szCs w:val="18"/>
                <w:lang w:val="en-US" w:eastAsia="zh-CN" w:bidi="ar-SA"/>
              </w:rPr>
            </w:pPr>
            <w:r>
              <w:rPr>
                <w:rFonts w:hint="eastAsia" w:ascii="黑体" w:hAnsi="黑体" w:eastAsia="黑体" w:cs="黑体"/>
                <w:b w:val="0"/>
                <w:bCs w:val="0"/>
                <w:sz w:val="18"/>
                <w:szCs w:val="18"/>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restart"/>
            <w:tcBorders>
              <w:top w:val="single" w:color="auto" w:sz="4" w:space="0"/>
            </w:tcBorders>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公共基础课程</w:t>
            </w:r>
          </w:p>
        </w:tc>
        <w:tc>
          <w:tcPr>
            <w:tcW w:w="577" w:type="dxa"/>
            <w:vMerge w:val="restart"/>
            <w:tcBorders>
              <w:top w:val="single" w:color="auto" w:sz="4" w:space="0"/>
            </w:tcBorders>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必修课</w:t>
            </w:r>
          </w:p>
        </w:tc>
        <w:tc>
          <w:tcPr>
            <w:tcW w:w="706" w:type="dxa"/>
            <w:tcBorders>
              <w:top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407" w:type="dxa"/>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szCs w:val="21"/>
              </w:rPr>
              <w:t>中国特色社会主义</w:t>
            </w:r>
          </w:p>
        </w:tc>
        <w:tc>
          <w:tcPr>
            <w:tcW w:w="1295" w:type="dxa"/>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KCGG001</w:t>
            </w:r>
          </w:p>
        </w:tc>
        <w:tc>
          <w:tcPr>
            <w:tcW w:w="847" w:type="dxa"/>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36</w:t>
            </w:r>
          </w:p>
        </w:tc>
        <w:tc>
          <w:tcPr>
            <w:tcW w:w="664" w:type="dxa"/>
            <w:gridSpan w:val="2"/>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36</w:t>
            </w:r>
          </w:p>
        </w:tc>
        <w:tc>
          <w:tcPr>
            <w:tcW w:w="669" w:type="dxa"/>
            <w:gridSpan w:val="2"/>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0</w:t>
            </w:r>
          </w:p>
        </w:tc>
        <w:tc>
          <w:tcPr>
            <w:tcW w:w="716" w:type="dxa"/>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54" w:type="dxa"/>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Cs w:val="21"/>
              </w:rPr>
              <w:t>考试</w:t>
            </w:r>
          </w:p>
        </w:tc>
        <w:tc>
          <w:tcPr>
            <w:tcW w:w="780" w:type="dxa"/>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22" w:type="dxa"/>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638" w:type="dxa"/>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613" w:type="dxa"/>
            <w:gridSpan w:val="2"/>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599" w:type="dxa"/>
            <w:gridSpan w:val="2"/>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708" w:type="dxa"/>
            <w:gridSpan w:val="2"/>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2</w:t>
            </w:r>
          </w:p>
        </w:tc>
        <w:tc>
          <w:tcPr>
            <w:tcW w:w="240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szCs w:val="21"/>
              </w:rPr>
              <w:t>心理健康与职业生涯</w:t>
            </w:r>
          </w:p>
        </w:tc>
        <w:tc>
          <w:tcPr>
            <w:tcW w:w="1295"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KCGG002</w:t>
            </w:r>
          </w:p>
        </w:tc>
        <w:tc>
          <w:tcPr>
            <w:tcW w:w="84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36</w:t>
            </w:r>
          </w:p>
        </w:tc>
        <w:tc>
          <w:tcPr>
            <w:tcW w:w="664"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36</w:t>
            </w:r>
          </w:p>
        </w:tc>
        <w:tc>
          <w:tcPr>
            <w:tcW w:w="66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0</w:t>
            </w:r>
          </w:p>
        </w:tc>
        <w:tc>
          <w:tcPr>
            <w:tcW w:w="716"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54"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Cs w:val="21"/>
              </w:rPr>
              <w:t>考试</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622"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38"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613"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59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40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szCs w:val="21"/>
              </w:rPr>
              <w:t>哲学与人生</w:t>
            </w:r>
          </w:p>
        </w:tc>
        <w:tc>
          <w:tcPr>
            <w:tcW w:w="1295"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KCGG003</w:t>
            </w:r>
          </w:p>
        </w:tc>
        <w:tc>
          <w:tcPr>
            <w:tcW w:w="84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36</w:t>
            </w:r>
          </w:p>
        </w:tc>
        <w:tc>
          <w:tcPr>
            <w:tcW w:w="664"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36</w:t>
            </w:r>
          </w:p>
        </w:tc>
        <w:tc>
          <w:tcPr>
            <w:tcW w:w="66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0</w:t>
            </w:r>
          </w:p>
        </w:tc>
        <w:tc>
          <w:tcPr>
            <w:tcW w:w="716"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54"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Cs w:val="21"/>
              </w:rPr>
              <w:t>考试</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622"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638"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13"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59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40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szCs w:val="21"/>
              </w:rPr>
              <w:t>职业道德与法治</w:t>
            </w:r>
          </w:p>
        </w:tc>
        <w:tc>
          <w:tcPr>
            <w:tcW w:w="1295"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KCGG004</w:t>
            </w:r>
          </w:p>
        </w:tc>
        <w:tc>
          <w:tcPr>
            <w:tcW w:w="84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36</w:t>
            </w:r>
          </w:p>
        </w:tc>
        <w:tc>
          <w:tcPr>
            <w:tcW w:w="664"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36</w:t>
            </w:r>
          </w:p>
        </w:tc>
        <w:tc>
          <w:tcPr>
            <w:tcW w:w="66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0</w:t>
            </w:r>
          </w:p>
        </w:tc>
        <w:tc>
          <w:tcPr>
            <w:tcW w:w="716"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54"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Cs w:val="21"/>
              </w:rPr>
              <w:t>考试</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622"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638"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613"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59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240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szCs w:val="21"/>
              </w:rPr>
              <w:t>语文（基础模块）</w:t>
            </w:r>
          </w:p>
        </w:tc>
        <w:tc>
          <w:tcPr>
            <w:tcW w:w="1295"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KCGG005</w:t>
            </w:r>
          </w:p>
        </w:tc>
        <w:tc>
          <w:tcPr>
            <w:tcW w:w="84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144</w:t>
            </w:r>
          </w:p>
        </w:tc>
        <w:tc>
          <w:tcPr>
            <w:tcW w:w="664"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144</w:t>
            </w:r>
          </w:p>
        </w:tc>
        <w:tc>
          <w:tcPr>
            <w:tcW w:w="66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0</w:t>
            </w:r>
          </w:p>
        </w:tc>
        <w:tc>
          <w:tcPr>
            <w:tcW w:w="716"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654"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考试</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22"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38"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13"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59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40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szCs w:val="21"/>
              </w:rPr>
              <w:t>数学（基础模块）</w:t>
            </w:r>
          </w:p>
        </w:tc>
        <w:tc>
          <w:tcPr>
            <w:tcW w:w="1295"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kern w:val="0"/>
                <w:szCs w:val="21"/>
              </w:rPr>
              <w:t>KCGG006</w:t>
            </w:r>
          </w:p>
        </w:tc>
        <w:tc>
          <w:tcPr>
            <w:tcW w:w="84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108</w:t>
            </w:r>
          </w:p>
        </w:tc>
        <w:tc>
          <w:tcPr>
            <w:tcW w:w="664"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Cs w:val="21"/>
              </w:rPr>
              <w:t>108</w:t>
            </w:r>
          </w:p>
        </w:tc>
        <w:tc>
          <w:tcPr>
            <w:tcW w:w="66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0</w:t>
            </w:r>
          </w:p>
        </w:tc>
        <w:tc>
          <w:tcPr>
            <w:tcW w:w="716"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54"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szCs w:val="21"/>
              </w:rPr>
              <w:t>考试</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22"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38"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13"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59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240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szCs w:val="21"/>
              </w:rPr>
              <w:t>英语（基础模块）</w:t>
            </w:r>
          </w:p>
        </w:tc>
        <w:tc>
          <w:tcPr>
            <w:tcW w:w="1295"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kern w:val="0"/>
                <w:szCs w:val="21"/>
              </w:rPr>
              <w:t>KCGG007</w:t>
            </w:r>
          </w:p>
        </w:tc>
        <w:tc>
          <w:tcPr>
            <w:tcW w:w="84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108</w:t>
            </w:r>
          </w:p>
        </w:tc>
        <w:tc>
          <w:tcPr>
            <w:tcW w:w="664"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Cs w:val="21"/>
              </w:rPr>
              <w:t>108</w:t>
            </w:r>
          </w:p>
        </w:tc>
        <w:tc>
          <w:tcPr>
            <w:tcW w:w="66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0</w:t>
            </w:r>
          </w:p>
        </w:tc>
        <w:tc>
          <w:tcPr>
            <w:tcW w:w="716"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54"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考试</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22"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38"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13"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59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240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szCs w:val="21"/>
              </w:rPr>
              <w:t>信息技术</w:t>
            </w:r>
          </w:p>
        </w:tc>
        <w:tc>
          <w:tcPr>
            <w:tcW w:w="1295"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kern w:val="0"/>
                <w:szCs w:val="21"/>
              </w:rPr>
              <w:t>KCGG008</w:t>
            </w:r>
          </w:p>
        </w:tc>
        <w:tc>
          <w:tcPr>
            <w:tcW w:w="84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108</w:t>
            </w:r>
          </w:p>
        </w:tc>
        <w:tc>
          <w:tcPr>
            <w:tcW w:w="664"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Cs w:val="21"/>
              </w:rPr>
              <w:t>36</w:t>
            </w:r>
          </w:p>
        </w:tc>
        <w:tc>
          <w:tcPr>
            <w:tcW w:w="66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72</w:t>
            </w:r>
          </w:p>
        </w:tc>
        <w:tc>
          <w:tcPr>
            <w:tcW w:w="716"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54"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考试</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22"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38"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613"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59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708"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240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szCs w:val="21"/>
              </w:rPr>
              <w:t>历史（基础模块）</w:t>
            </w:r>
          </w:p>
        </w:tc>
        <w:tc>
          <w:tcPr>
            <w:tcW w:w="1295"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kern w:val="0"/>
                <w:szCs w:val="21"/>
              </w:rPr>
              <w:t>KCGG009</w:t>
            </w:r>
          </w:p>
        </w:tc>
        <w:tc>
          <w:tcPr>
            <w:tcW w:w="84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72</w:t>
            </w:r>
          </w:p>
        </w:tc>
        <w:tc>
          <w:tcPr>
            <w:tcW w:w="664"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Cs w:val="21"/>
              </w:rPr>
              <w:t>72</w:t>
            </w:r>
          </w:p>
        </w:tc>
        <w:tc>
          <w:tcPr>
            <w:tcW w:w="66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0</w:t>
            </w:r>
          </w:p>
        </w:tc>
        <w:tc>
          <w:tcPr>
            <w:tcW w:w="716"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654"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考试</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22"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38"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613"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59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w:t>
            </w:r>
          </w:p>
        </w:tc>
        <w:tc>
          <w:tcPr>
            <w:tcW w:w="240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szCs w:val="21"/>
              </w:rPr>
              <w:t>体育与健康（基础模块）</w:t>
            </w:r>
          </w:p>
        </w:tc>
        <w:tc>
          <w:tcPr>
            <w:tcW w:w="1295"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kern w:val="0"/>
                <w:szCs w:val="21"/>
              </w:rPr>
              <w:t>KCGG011</w:t>
            </w:r>
          </w:p>
        </w:tc>
        <w:tc>
          <w:tcPr>
            <w:tcW w:w="84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54</w:t>
            </w:r>
          </w:p>
        </w:tc>
        <w:tc>
          <w:tcPr>
            <w:tcW w:w="664"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Cs w:val="21"/>
              </w:rPr>
              <w:t>18</w:t>
            </w:r>
          </w:p>
        </w:tc>
        <w:tc>
          <w:tcPr>
            <w:tcW w:w="66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36</w:t>
            </w:r>
          </w:p>
        </w:tc>
        <w:tc>
          <w:tcPr>
            <w:tcW w:w="716"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3</w:t>
            </w:r>
          </w:p>
        </w:tc>
        <w:tc>
          <w:tcPr>
            <w:tcW w:w="654"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考试</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22"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1</w:t>
            </w:r>
          </w:p>
        </w:tc>
        <w:tc>
          <w:tcPr>
            <w:tcW w:w="638"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 xml:space="preserve"> </w:t>
            </w:r>
          </w:p>
        </w:tc>
        <w:tc>
          <w:tcPr>
            <w:tcW w:w="613"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59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11</w:t>
            </w:r>
          </w:p>
        </w:tc>
        <w:tc>
          <w:tcPr>
            <w:tcW w:w="240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szCs w:val="21"/>
              </w:rPr>
              <w:t>艺术（基础模块）</w:t>
            </w:r>
          </w:p>
        </w:tc>
        <w:tc>
          <w:tcPr>
            <w:tcW w:w="1295"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kern w:val="0"/>
                <w:szCs w:val="21"/>
              </w:rPr>
              <w:t>KCGG012</w:t>
            </w:r>
          </w:p>
        </w:tc>
        <w:tc>
          <w:tcPr>
            <w:tcW w:w="84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36</w:t>
            </w:r>
          </w:p>
        </w:tc>
        <w:tc>
          <w:tcPr>
            <w:tcW w:w="664"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Cs w:val="21"/>
              </w:rPr>
              <w:t>36</w:t>
            </w:r>
          </w:p>
        </w:tc>
        <w:tc>
          <w:tcPr>
            <w:tcW w:w="66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0</w:t>
            </w:r>
          </w:p>
        </w:tc>
        <w:tc>
          <w:tcPr>
            <w:tcW w:w="716"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54"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考试</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622"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638"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Cs w:val="21"/>
              </w:rPr>
              <w:t>1</w:t>
            </w:r>
          </w:p>
        </w:tc>
        <w:tc>
          <w:tcPr>
            <w:tcW w:w="613"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Cs w:val="21"/>
              </w:rPr>
              <w:t>1</w:t>
            </w:r>
          </w:p>
        </w:tc>
        <w:tc>
          <w:tcPr>
            <w:tcW w:w="59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240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szCs w:val="21"/>
              </w:rPr>
              <w:t>劳动教育</w:t>
            </w:r>
          </w:p>
        </w:tc>
        <w:tc>
          <w:tcPr>
            <w:tcW w:w="1295"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kern w:val="0"/>
                <w:szCs w:val="21"/>
              </w:rPr>
              <w:t>KCGG013</w:t>
            </w:r>
          </w:p>
        </w:tc>
        <w:tc>
          <w:tcPr>
            <w:tcW w:w="84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36</w:t>
            </w:r>
          </w:p>
        </w:tc>
        <w:tc>
          <w:tcPr>
            <w:tcW w:w="664"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Cs w:val="21"/>
              </w:rPr>
              <w:t>18</w:t>
            </w:r>
          </w:p>
        </w:tc>
        <w:tc>
          <w:tcPr>
            <w:tcW w:w="66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18</w:t>
            </w:r>
          </w:p>
        </w:tc>
        <w:tc>
          <w:tcPr>
            <w:tcW w:w="716"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54"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考查</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1</w:t>
            </w:r>
          </w:p>
        </w:tc>
        <w:tc>
          <w:tcPr>
            <w:tcW w:w="622"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1</w:t>
            </w:r>
          </w:p>
        </w:tc>
        <w:tc>
          <w:tcPr>
            <w:tcW w:w="638"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613"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p>
        </w:tc>
        <w:tc>
          <w:tcPr>
            <w:tcW w:w="59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708"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31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24.6%</w:t>
            </w:r>
            <w:r>
              <w:rPr>
                <w:rFonts w:hint="eastAsia" w:ascii="仿宋_GB2312" w:hAnsi="仿宋_GB2312" w:eastAsia="仿宋_GB2312" w:cs="仿宋_GB2312"/>
                <w:color w:val="auto"/>
                <w:sz w:val="21"/>
                <w:szCs w:val="21"/>
              </w:rPr>
              <w:t>）</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84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810</w:t>
            </w:r>
          </w:p>
        </w:tc>
        <w:tc>
          <w:tcPr>
            <w:tcW w:w="664"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684</w:t>
            </w:r>
          </w:p>
        </w:tc>
        <w:tc>
          <w:tcPr>
            <w:tcW w:w="66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126</w:t>
            </w:r>
          </w:p>
        </w:tc>
        <w:tc>
          <w:tcPr>
            <w:tcW w:w="716"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45</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3960" w:type="dxa"/>
            <w:gridSpan w:val="9"/>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公共基础课程</w:t>
            </w:r>
          </w:p>
        </w:tc>
        <w:tc>
          <w:tcPr>
            <w:tcW w:w="577" w:type="dxa"/>
            <w:vMerge w:val="restart"/>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限定</w:t>
            </w:r>
            <w:r>
              <w:rPr>
                <w:rFonts w:hint="eastAsia" w:ascii="仿宋_GB2312" w:hAnsi="仿宋_GB2312" w:eastAsia="仿宋_GB2312" w:cs="仿宋_GB2312"/>
                <w:color w:val="auto"/>
                <w:sz w:val="21"/>
                <w:szCs w:val="21"/>
              </w:rPr>
              <w:t>选修课程</w:t>
            </w: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40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szCs w:val="21"/>
              </w:rPr>
              <w:t>中职生传统文化教育</w:t>
            </w:r>
          </w:p>
        </w:tc>
        <w:tc>
          <w:tcPr>
            <w:tcW w:w="1295"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KCGG014</w:t>
            </w:r>
          </w:p>
        </w:tc>
        <w:tc>
          <w:tcPr>
            <w:tcW w:w="84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36</w:t>
            </w:r>
          </w:p>
        </w:tc>
        <w:tc>
          <w:tcPr>
            <w:tcW w:w="664"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36</w:t>
            </w:r>
          </w:p>
        </w:tc>
        <w:tc>
          <w:tcPr>
            <w:tcW w:w="66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0</w:t>
            </w:r>
          </w:p>
        </w:tc>
        <w:tc>
          <w:tcPr>
            <w:tcW w:w="716"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54"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szCs w:val="21"/>
              </w:rPr>
              <w:t>考查</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1</w:t>
            </w:r>
          </w:p>
        </w:tc>
        <w:tc>
          <w:tcPr>
            <w:tcW w:w="622"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1</w:t>
            </w:r>
          </w:p>
        </w:tc>
        <w:tc>
          <w:tcPr>
            <w:tcW w:w="638"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 xml:space="preserve"> </w:t>
            </w:r>
          </w:p>
        </w:tc>
        <w:tc>
          <w:tcPr>
            <w:tcW w:w="613"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p>
        </w:tc>
        <w:tc>
          <w:tcPr>
            <w:tcW w:w="59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5"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2407" w:type="dxa"/>
            <w:noWrap w:val="0"/>
            <w:vAlign w:val="center"/>
          </w:tcPr>
          <w:p>
            <w:pPr>
              <w:adjustRightInd w:val="0"/>
              <w:snapToGrid w:val="0"/>
              <w:jc w:val="center"/>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szCs w:val="21"/>
              </w:rPr>
              <w:t>安全教育</w:t>
            </w:r>
          </w:p>
        </w:tc>
        <w:tc>
          <w:tcPr>
            <w:tcW w:w="129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KCGG015</w:t>
            </w:r>
          </w:p>
        </w:tc>
        <w:tc>
          <w:tcPr>
            <w:tcW w:w="847"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664" w:type="dxa"/>
            <w:gridSpan w:val="2"/>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669" w:type="dxa"/>
            <w:gridSpan w:val="2"/>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0</w:t>
            </w:r>
          </w:p>
        </w:tc>
        <w:tc>
          <w:tcPr>
            <w:tcW w:w="716"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54"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78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622"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638"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613" w:type="dxa"/>
            <w:gridSpan w:val="2"/>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p>
        </w:tc>
        <w:tc>
          <w:tcPr>
            <w:tcW w:w="59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5"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2407"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w:t>
            </w:r>
          </w:p>
        </w:tc>
        <w:tc>
          <w:tcPr>
            <w:tcW w:w="1295" w:type="dxa"/>
            <w:noWrap w:val="0"/>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KCGG01</w:t>
            </w:r>
            <w:r>
              <w:rPr>
                <w:rFonts w:hint="eastAsia" w:ascii="仿宋_GB2312" w:hAnsi="仿宋_GB2312" w:eastAsia="仿宋_GB2312" w:cs="仿宋_GB2312"/>
                <w:kern w:val="0"/>
                <w:szCs w:val="21"/>
                <w:lang w:val="en-US" w:eastAsia="zh-CN"/>
              </w:rPr>
              <w:t>6</w:t>
            </w:r>
          </w:p>
        </w:tc>
        <w:tc>
          <w:tcPr>
            <w:tcW w:w="847"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664" w:type="dxa"/>
            <w:gridSpan w:val="2"/>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669" w:type="dxa"/>
            <w:gridSpan w:val="2"/>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0</w:t>
            </w:r>
          </w:p>
        </w:tc>
        <w:tc>
          <w:tcPr>
            <w:tcW w:w="716"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54"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78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622"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638"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613" w:type="dxa"/>
            <w:gridSpan w:val="2"/>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59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5"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w:t>
            </w:r>
          </w:p>
        </w:tc>
        <w:tc>
          <w:tcPr>
            <w:tcW w:w="240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szCs w:val="21"/>
              </w:rPr>
              <w:t>语文（职业模块）</w:t>
            </w:r>
          </w:p>
        </w:tc>
        <w:tc>
          <w:tcPr>
            <w:tcW w:w="1295"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KCGG005</w:t>
            </w:r>
          </w:p>
        </w:tc>
        <w:tc>
          <w:tcPr>
            <w:tcW w:w="84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54</w:t>
            </w:r>
          </w:p>
        </w:tc>
        <w:tc>
          <w:tcPr>
            <w:tcW w:w="664"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Cs w:val="21"/>
              </w:rPr>
              <w:t>54</w:t>
            </w:r>
          </w:p>
        </w:tc>
        <w:tc>
          <w:tcPr>
            <w:tcW w:w="66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0</w:t>
            </w:r>
          </w:p>
        </w:tc>
        <w:tc>
          <w:tcPr>
            <w:tcW w:w="716"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3</w:t>
            </w:r>
          </w:p>
        </w:tc>
        <w:tc>
          <w:tcPr>
            <w:tcW w:w="654"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考试</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622"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638"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613"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59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3</w:t>
            </w:r>
          </w:p>
        </w:tc>
        <w:tc>
          <w:tcPr>
            <w:tcW w:w="708"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w:t>
            </w:r>
          </w:p>
        </w:tc>
        <w:tc>
          <w:tcPr>
            <w:tcW w:w="240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szCs w:val="21"/>
              </w:rPr>
              <w:t>数学（拓展模块）</w:t>
            </w:r>
          </w:p>
        </w:tc>
        <w:tc>
          <w:tcPr>
            <w:tcW w:w="1295"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kern w:val="0"/>
                <w:szCs w:val="21"/>
              </w:rPr>
              <w:t>KCGG006</w:t>
            </w:r>
          </w:p>
        </w:tc>
        <w:tc>
          <w:tcPr>
            <w:tcW w:w="84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36</w:t>
            </w:r>
          </w:p>
        </w:tc>
        <w:tc>
          <w:tcPr>
            <w:tcW w:w="664"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Cs w:val="21"/>
              </w:rPr>
              <w:t>36</w:t>
            </w:r>
          </w:p>
        </w:tc>
        <w:tc>
          <w:tcPr>
            <w:tcW w:w="66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0</w:t>
            </w:r>
          </w:p>
        </w:tc>
        <w:tc>
          <w:tcPr>
            <w:tcW w:w="716"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54"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Cs w:val="21"/>
              </w:rPr>
              <w:t>考试</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622"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638"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613"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59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6"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6</w:t>
            </w:r>
          </w:p>
        </w:tc>
        <w:tc>
          <w:tcPr>
            <w:tcW w:w="240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szCs w:val="21"/>
              </w:rPr>
              <w:t>英语（职业模块）</w:t>
            </w:r>
          </w:p>
        </w:tc>
        <w:tc>
          <w:tcPr>
            <w:tcW w:w="1295"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kern w:val="0"/>
                <w:szCs w:val="21"/>
              </w:rPr>
              <w:t>KCGG007</w:t>
            </w:r>
          </w:p>
        </w:tc>
        <w:tc>
          <w:tcPr>
            <w:tcW w:w="84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36</w:t>
            </w:r>
          </w:p>
        </w:tc>
        <w:tc>
          <w:tcPr>
            <w:tcW w:w="664"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36</w:t>
            </w:r>
          </w:p>
        </w:tc>
        <w:tc>
          <w:tcPr>
            <w:tcW w:w="66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0</w:t>
            </w:r>
          </w:p>
        </w:tc>
        <w:tc>
          <w:tcPr>
            <w:tcW w:w="716"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54"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Cs w:val="21"/>
              </w:rPr>
              <w:t>考试</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622"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638"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613"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59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240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szCs w:val="21"/>
              </w:rPr>
              <w:t>体育与健康（拓展模块）</w:t>
            </w:r>
          </w:p>
        </w:tc>
        <w:tc>
          <w:tcPr>
            <w:tcW w:w="1295"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KCGG011</w:t>
            </w:r>
          </w:p>
        </w:tc>
        <w:tc>
          <w:tcPr>
            <w:tcW w:w="847"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90</w:t>
            </w:r>
          </w:p>
        </w:tc>
        <w:tc>
          <w:tcPr>
            <w:tcW w:w="664"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18</w:t>
            </w:r>
          </w:p>
        </w:tc>
        <w:tc>
          <w:tcPr>
            <w:tcW w:w="66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72</w:t>
            </w:r>
          </w:p>
        </w:tc>
        <w:tc>
          <w:tcPr>
            <w:tcW w:w="716"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5</w:t>
            </w:r>
          </w:p>
        </w:tc>
        <w:tc>
          <w:tcPr>
            <w:tcW w:w="654"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szCs w:val="21"/>
              </w:rPr>
              <w:t>考试</w:t>
            </w:r>
          </w:p>
        </w:tc>
        <w:tc>
          <w:tcPr>
            <w:tcW w:w="780"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622"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1</w:t>
            </w:r>
          </w:p>
        </w:tc>
        <w:tc>
          <w:tcPr>
            <w:tcW w:w="638"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613"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w:t>
            </w:r>
          </w:p>
        </w:tc>
        <w:tc>
          <w:tcPr>
            <w:tcW w:w="59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p>
        </w:tc>
        <w:tc>
          <w:tcPr>
            <w:tcW w:w="31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w:t>
            </w:r>
            <w:r>
              <w:rPr>
                <w:rFonts w:hint="eastAsia" w:ascii="仿宋_GB2312" w:hAnsi="仿宋_GB2312" w:eastAsia="仿宋_GB2312" w:cs="仿宋_GB2312"/>
                <w:color w:val="auto"/>
                <w:sz w:val="21"/>
                <w:szCs w:val="21"/>
                <w:lang w:val="en-US" w:eastAsia="zh-CN"/>
              </w:rPr>
              <w:t>比例8.7%</w:t>
            </w:r>
            <w:r>
              <w:rPr>
                <w:rFonts w:hint="eastAsia" w:ascii="仿宋_GB2312" w:hAnsi="仿宋_GB2312" w:eastAsia="仿宋_GB2312" w:cs="仿宋_GB2312"/>
                <w:color w:val="auto"/>
                <w:sz w:val="21"/>
                <w:szCs w:val="21"/>
              </w:rPr>
              <w:t>）</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847" w:type="dxa"/>
            <w:noWrap w:val="0"/>
            <w:vAlign w:val="center"/>
          </w:tcPr>
          <w:p>
            <w:pPr>
              <w:keepNext w:val="0"/>
              <w:keepLines w:val="0"/>
              <w:pageBreakBefore w:val="0"/>
              <w:tabs>
                <w:tab w:val="left" w:pos="327"/>
              </w:tabs>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288</w:t>
            </w:r>
          </w:p>
        </w:tc>
        <w:tc>
          <w:tcPr>
            <w:tcW w:w="664"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216</w:t>
            </w:r>
          </w:p>
        </w:tc>
        <w:tc>
          <w:tcPr>
            <w:tcW w:w="669" w:type="dxa"/>
            <w:gridSpan w:val="2"/>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72</w:t>
            </w:r>
          </w:p>
        </w:tc>
        <w:tc>
          <w:tcPr>
            <w:tcW w:w="716" w:type="dxa"/>
            <w:noWrap w:val="0"/>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szCs w:val="21"/>
              </w:rPr>
              <w:t>16</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color w:val="auto"/>
                <w:sz w:val="21"/>
                <w:szCs w:val="21"/>
              </w:rPr>
            </w:pPr>
          </w:p>
        </w:tc>
        <w:tc>
          <w:tcPr>
            <w:tcW w:w="3960" w:type="dxa"/>
            <w:gridSpan w:val="9"/>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restart"/>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lang w:val="en-US" w:eastAsia="zh-CN"/>
              </w:rPr>
              <w:t>技能）</w:t>
            </w:r>
            <w:r>
              <w:rPr>
                <w:rFonts w:hint="eastAsia" w:ascii="仿宋_GB2312" w:hAnsi="仿宋_GB2312" w:eastAsia="仿宋_GB2312" w:cs="仿宋_GB2312"/>
                <w:color w:val="auto"/>
                <w:sz w:val="21"/>
                <w:szCs w:val="21"/>
              </w:rPr>
              <w:t>课程</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eastAsia="zh-CN"/>
              </w:rPr>
            </w:pPr>
          </w:p>
        </w:tc>
        <w:tc>
          <w:tcPr>
            <w:tcW w:w="577" w:type="dxa"/>
            <w:vMerge w:val="restart"/>
            <w:noWrap w:val="0"/>
            <w:textDirection w:val="tbRlV"/>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20" w:lineRule="exact"/>
              <w:ind w:left="113" w:right="113" w:firstLine="105" w:firstLineChars="5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专业基础课程</w:t>
            </w: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烹饪原料知识</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rPr>
              <w:t>KCCL103</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考试</w:t>
            </w: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20" w:lineRule="exact"/>
              <w:ind w:left="113" w:right="113" w:firstLine="105" w:firstLineChars="50"/>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eastAsia="zh-CN"/>
              </w:rPr>
              <w:t>烹饪</w:t>
            </w:r>
            <w:r>
              <w:rPr>
                <w:rFonts w:hint="eastAsia" w:ascii="仿宋_GB2312" w:hAnsi="仿宋_GB2312" w:eastAsia="仿宋_GB2312" w:cs="仿宋_GB2312"/>
                <w:color w:val="auto"/>
                <w:sz w:val="21"/>
                <w:szCs w:val="21"/>
              </w:rPr>
              <w:t>营养与</w:t>
            </w:r>
            <w:r>
              <w:rPr>
                <w:rFonts w:hint="eastAsia" w:ascii="仿宋_GB2312" w:hAnsi="仿宋_GB2312" w:eastAsia="仿宋_GB2312" w:cs="仿宋_GB2312"/>
                <w:color w:val="auto"/>
                <w:sz w:val="21"/>
                <w:szCs w:val="21"/>
                <w:lang w:eastAsia="zh-CN"/>
              </w:rPr>
              <w:t>安全</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rPr>
              <w:t>KCCL104</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考试</w:t>
            </w: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20" w:lineRule="exact"/>
              <w:ind w:left="113" w:right="113" w:firstLine="105" w:firstLineChars="50"/>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中式烹调技艺</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rPr>
              <w:t>KCCL101</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考试</w:t>
            </w: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20" w:lineRule="exact"/>
              <w:ind w:left="113" w:right="113" w:firstLine="105" w:firstLineChars="50"/>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餐饮成本核算</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rPr>
              <w:t>KCCL102</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考试</w:t>
            </w: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9"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31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pacing w:val="-10"/>
                <w:sz w:val="21"/>
                <w:szCs w:val="21"/>
                <w:lang w:val="en-US" w:eastAsia="zh-CN"/>
              </w:rPr>
            </w:pPr>
            <w:r>
              <w:rPr>
                <w:rFonts w:hint="eastAsia" w:ascii="仿宋_GB2312" w:hAnsi="仿宋_GB2312" w:eastAsia="仿宋_GB2312" w:cs="仿宋_GB2312"/>
                <w:color w:val="auto"/>
                <w:sz w:val="21"/>
                <w:szCs w:val="21"/>
              </w:rPr>
              <w:t>小计（占总</w:t>
            </w:r>
            <w:r>
              <w:rPr>
                <w:rFonts w:hint="eastAsia" w:ascii="仿宋_GB2312" w:hAnsi="仿宋_GB2312" w:eastAsia="仿宋_GB2312" w:cs="仿宋_GB2312"/>
                <w:color w:val="auto"/>
                <w:sz w:val="21"/>
                <w:szCs w:val="21"/>
                <w:shd w:val="clear" w:color="auto" w:fill="auto"/>
              </w:rPr>
              <w:t>课时</w:t>
            </w:r>
            <w:r>
              <w:rPr>
                <w:rFonts w:hint="eastAsia" w:ascii="仿宋_GB2312" w:hAnsi="仿宋_GB2312" w:eastAsia="仿宋_GB2312" w:cs="仿宋_GB2312"/>
                <w:color w:val="auto"/>
                <w:sz w:val="21"/>
                <w:szCs w:val="21"/>
                <w:shd w:val="clear" w:color="auto" w:fill="auto"/>
                <w:lang w:val="en-US" w:eastAsia="zh-CN"/>
              </w:rPr>
              <w:t>比例3.3%</w:t>
            </w:r>
            <w:r>
              <w:rPr>
                <w:rFonts w:hint="eastAsia" w:ascii="仿宋_GB2312" w:hAnsi="仿宋_GB2312" w:eastAsia="仿宋_GB2312" w:cs="仿宋_GB2312"/>
                <w:color w:val="auto"/>
                <w:sz w:val="21"/>
                <w:szCs w:val="21"/>
                <w:shd w:val="clear" w:color="auto" w:fill="auto"/>
              </w:rPr>
              <w:t>）</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3960" w:type="dxa"/>
            <w:gridSpan w:val="9"/>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restart"/>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专业核心课程</w:t>
            </w: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烹饪基本功</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KCCL201</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288</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8</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280</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16</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考试</w:t>
            </w: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食品雕刻技艺</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KCCL205</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72</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4</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68</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4</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考试</w:t>
            </w: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热菜制作</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KCCL203</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270</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8</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262</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15</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考试</w:t>
            </w: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冷菜制作</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KCCL202</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144</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8</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136</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8</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eastAsia="zh-CN"/>
              </w:rPr>
              <w:t>考试</w:t>
            </w: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冷菜拼摆</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KCCL206</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72</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4</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68</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4</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eastAsia="zh-CN"/>
              </w:rPr>
              <w:t>考试</w:t>
            </w: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szCs w:val="21"/>
              </w:rPr>
              <w:t>菜点美化与装饰</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KCCL204</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4</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32</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2</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eastAsia="zh-CN"/>
              </w:rPr>
              <w:t>考试</w:t>
            </w: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p>
        </w:tc>
        <w:tc>
          <w:tcPr>
            <w:tcW w:w="31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26.8 %</w:t>
            </w:r>
            <w:r>
              <w:rPr>
                <w:rFonts w:hint="eastAsia" w:ascii="仿宋_GB2312" w:hAnsi="仿宋_GB2312" w:eastAsia="仿宋_GB2312" w:cs="仿宋_GB2312"/>
                <w:color w:val="auto"/>
                <w:sz w:val="21"/>
                <w:szCs w:val="21"/>
              </w:rPr>
              <w:t>）</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882</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846</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49</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3960" w:type="dxa"/>
            <w:gridSpan w:val="9"/>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restart"/>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专业拓展课程</w:t>
            </w: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中点制作</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KCCL359</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eastAsia="zh-CN"/>
              </w:rPr>
              <w:t>考试</w:t>
            </w: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西餐制作</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KCCL360</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eastAsia="zh-CN"/>
              </w:rPr>
              <w:t>考试</w:t>
            </w: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西点制作</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KCCL361</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考试</w:t>
            </w: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烹饪英语</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KCCL362</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eastAsia="zh-CN"/>
              </w:rPr>
              <w:t>考试</w:t>
            </w: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77"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113" w:right="113"/>
              <w:jc w:val="center"/>
              <w:textAlignment w:val="auto"/>
              <w:rPr>
                <w:rFonts w:hint="eastAsia" w:ascii="仿宋_GB2312" w:hAnsi="仿宋_GB2312" w:eastAsia="仿宋_GB2312" w:cs="仿宋_GB2312"/>
                <w:color w:val="auto"/>
                <w:sz w:val="21"/>
                <w:szCs w:val="21"/>
              </w:rPr>
            </w:pPr>
          </w:p>
        </w:tc>
        <w:tc>
          <w:tcPr>
            <w:tcW w:w="31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2.7 %</w:t>
            </w:r>
            <w:r>
              <w:rPr>
                <w:rFonts w:hint="eastAsia" w:ascii="仿宋_GB2312" w:hAnsi="仿宋_GB2312" w:eastAsia="仿宋_GB2312" w:cs="仿宋_GB2312"/>
                <w:color w:val="auto"/>
                <w:sz w:val="21"/>
                <w:szCs w:val="21"/>
              </w:rPr>
              <w:t>）</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b w:val="0"/>
                <w:bCs w:val="0"/>
                <w:color w:val="auto"/>
                <w:sz w:val="21"/>
                <w:szCs w:val="21"/>
                <w:lang w:val="en-US" w:eastAsia="zh-CN"/>
              </w:rPr>
            </w:pP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90</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3960" w:type="dxa"/>
            <w:gridSpan w:val="9"/>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eastAsia="zh-CN"/>
              </w:rPr>
            </w:pPr>
          </w:p>
        </w:tc>
        <w:tc>
          <w:tcPr>
            <w:tcW w:w="577"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实习实训</w:t>
            </w: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认识实习</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 xml:space="preserve">KCRS001 </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考查</w:t>
            </w: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1/2周</w:t>
            </w: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57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lang w:val="en-US" w:eastAsia="zh-CN"/>
              </w:rPr>
              <w:t>烹饪基本功</w:t>
            </w:r>
            <w:r>
              <w:rPr>
                <w:rFonts w:hint="eastAsia" w:ascii="仿宋_GB2312" w:hAnsi="仿宋_GB2312" w:eastAsia="仿宋_GB2312" w:cs="仿宋_GB2312"/>
                <w:color w:val="auto"/>
                <w:sz w:val="21"/>
                <w:szCs w:val="21"/>
                <w:lang w:val="en-US" w:eastAsia="zh-CN"/>
              </w:rPr>
              <w:t>综合实训</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 xml:space="preserve">KCSX001 </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57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lang w:val="en-US" w:eastAsia="zh-CN"/>
              </w:rPr>
              <w:t>中餐烹饪</w:t>
            </w:r>
            <w:r>
              <w:rPr>
                <w:rFonts w:hint="eastAsia" w:ascii="仿宋_GB2312" w:hAnsi="仿宋_GB2312" w:eastAsia="仿宋_GB2312" w:cs="仿宋_GB2312"/>
                <w:color w:val="auto"/>
                <w:sz w:val="21"/>
                <w:szCs w:val="21"/>
                <w:lang w:val="en-US" w:eastAsia="zh-CN"/>
              </w:rPr>
              <w:t>综合实训</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KCSX002</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57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岗位实习</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KCGW002</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720</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720</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40</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考查</w:t>
            </w: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4周</w:t>
            </w: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3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eastAsia="zh-CN"/>
              </w:rPr>
            </w:pPr>
          </w:p>
        </w:tc>
        <w:tc>
          <w:tcPr>
            <w:tcW w:w="577"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eastAsia="zh-CN"/>
              </w:rPr>
            </w:pPr>
          </w:p>
        </w:tc>
        <w:tc>
          <w:tcPr>
            <w:tcW w:w="3113" w:type="dxa"/>
            <w:gridSpan w:val="2"/>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32.5%</w:t>
            </w:r>
            <w:r>
              <w:rPr>
                <w:rFonts w:hint="eastAsia" w:ascii="仿宋_GB2312" w:hAnsi="仿宋_GB2312" w:eastAsia="仿宋_GB2312" w:cs="仿宋_GB2312"/>
                <w:color w:val="auto"/>
                <w:sz w:val="21"/>
                <w:szCs w:val="21"/>
              </w:rPr>
              <w:t>）</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sz w:val="21"/>
                <w:szCs w:val="21"/>
                <w:lang w:val="en-US" w:eastAsia="zh-CN"/>
              </w:rPr>
            </w:pP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1071</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1071</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59</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sz w:val="21"/>
                <w:szCs w:val="21"/>
              </w:rPr>
            </w:pPr>
          </w:p>
        </w:tc>
        <w:tc>
          <w:tcPr>
            <w:tcW w:w="3960" w:type="dxa"/>
            <w:gridSpan w:val="9"/>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957" w:type="dxa"/>
            <w:gridSpan w:val="2"/>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其他</w:t>
            </w:r>
          </w:p>
        </w:tc>
        <w:tc>
          <w:tcPr>
            <w:tcW w:w="706"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w:t>
            </w:r>
          </w:p>
        </w:tc>
        <w:tc>
          <w:tcPr>
            <w:tcW w:w="2407"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rPr>
              <w:t>入学教育与</w:t>
            </w:r>
            <w:r>
              <w:rPr>
                <w:rFonts w:hint="eastAsia" w:ascii="仿宋_GB2312" w:hAnsi="仿宋_GB2312" w:eastAsia="仿宋_GB2312" w:cs="仿宋_GB2312"/>
                <w:color w:val="auto"/>
                <w:kern w:val="0"/>
                <w:sz w:val="21"/>
                <w:szCs w:val="21"/>
                <w:lang w:val="en-US" w:eastAsia="zh-CN"/>
              </w:rPr>
              <w:t>军训</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KCJX001</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30</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0</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30</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1周 </w:t>
            </w: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2" w:hRule="exact"/>
          <w:jc w:val="center"/>
        </w:trPr>
        <w:tc>
          <w:tcPr>
            <w:tcW w:w="957" w:type="dxa"/>
            <w:gridSpan w:val="2"/>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2</w:t>
            </w:r>
          </w:p>
        </w:tc>
        <w:tc>
          <w:tcPr>
            <w:tcW w:w="240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毕业教育</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KCBY002</w:t>
            </w: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15</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both"/>
              <w:textAlignment w:val="auto"/>
              <w:rPr>
                <w:rFonts w:hint="default"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2" w:hRule="exact"/>
          <w:jc w:val="center"/>
        </w:trPr>
        <w:tc>
          <w:tcPr>
            <w:tcW w:w="957" w:type="dxa"/>
            <w:gridSpan w:val="2"/>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31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1.4%</w:t>
            </w:r>
            <w:r>
              <w:rPr>
                <w:rFonts w:hint="eastAsia" w:ascii="仿宋_GB2312" w:hAnsi="仿宋_GB2312" w:eastAsia="仿宋_GB2312" w:cs="仿宋_GB2312"/>
                <w:color w:val="auto"/>
                <w:sz w:val="21"/>
                <w:szCs w:val="21"/>
              </w:rPr>
              <w:t>）</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仿宋_GB2312" w:hAnsi="仿宋_GB2312" w:eastAsia="仿宋_GB2312" w:cs="仿宋_GB2312"/>
                <w:color w:val="auto"/>
                <w:sz w:val="21"/>
                <w:szCs w:val="21"/>
                <w:lang w:val="en-US" w:eastAsia="zh-CN"/>
              </w:rPr>
            </w:pP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45</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c>
          <w:tcPr>
            <w:tcW w:w="3960" w:type="dxa"/>
            <w:gridSpan w:val="9"/>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3" w:hRule="exact"/>
          <w:jc w:val="center"/>
        </w:trPr>
        <w:tc>
          <w:tcPr>
            <w:tcW w:w="4070" w:type="dxa"/>
            <w:gridSpan w:val="4"/>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周学时及学分合计</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p>
        </w:tc>
        <w:tc>
          <w:tcPr>
            <w:tcW w:w="84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3294</w:t>
            </w:r>
          </w:p>
        </w:tc>
        <w:tc>
          <w:tcPr>
            <w:tcW w:w="66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1077</w:t>
            </w:r>
          </w:p>
        </w:tc>
        <w:tc>
          <w:tcPr>
            <w:tcW w:w="66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2217</w:t>
            </w:r>
          </w:p>
        </w:tc>
        <w:tc>
          <w:tcPr>
            <w:tcW w:w="71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182</w:t>
            </w:r>
          </w:p>
        </w:tc>
        <w:tc>
          <w:tcPr>
            <w:tcW w:w="6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6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6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61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599"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708"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4" w:hRule="exact"/>
          <w:jc w:val="center"/>
        </w:trPr>
        <w:tc>
          <w:tcPr>
            <w:tcW w:w="4070" w:type="dxa"/>
            <w:gridSpan w:val="4"/>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总学时</w:t>
            </w:r>
          </w:p>
        </w:tc>
        <w:tc>
          <w:tcPr>
            <w:tcW w:w="12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510" w:type="dxa"/>
            <w:gridSpan w:val="16"/>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3294</w:t>
            </w:r>
          </w:p>
        </w:tc>
      </w:tr>
    </w:tbl>
    <w:p>
      <w:pPr>
        <w:keepNext w:val="0"/>
        <w:keepLines w:val="0"/>
        <w:pageBreakBefore w:val="0"/>
        <w:widowControl/>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备注：</w:t>
      </w:r>
    </w:p>
    <w:p>
      <w:pPr>
        <w:keepNext w:val="0"/>
        <w:keepLines w:val="0"/>
        <w:pageBreakBefore w:val="0"/>
        <w:widowControl/>
        <w:numPr>
          <w:ilvl w:val="0"/>
          <w:numId w:val="0"/>
        </w:numPr>
        <w:kinsoku/>
        <w:wordWrap/>
        <w:overflowPunct/>
        <w:topLinePunct w:val="0"/>
        <w:autoSpaceDE/>
        <w:autoSpaceDN/>
        <w:bidi w:val="0"/>
        <w:adjustRightInd/>
        <w:snapToGrid/>
        <w:spacing w:line="400" w:lineRule="atLeas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1.劳动课安排在周三下午，各教学部组织学生开展日常生活劳动、校内公益服务性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400" w:lineRule="atLeast"/>
        <w:ind w:left="0" w:right="0" w:firstLine="480" w:firstLineChars="200"/>
        <w:jc w:val="left"/>
        <w:textAlignment w:val="auto"/>
      </w:pPr>
      <w:r>
        <w:rPr>
          <w:rFonts w:hint="eastAsia" w:ascii="仿宋_GB2312" w:hAnsi="仿宋_GB2312" w:eastAsia="仿宋_GB2312" w:cs="仿宋_GB2312"/>
          <w:kern w:val="0"/>
          <w:sz w:val="24"/>
          <w:szCs w:val="24"/>
          <w:shd w:val="clear" w:color="auto" w:fill="FFFFFF"/>
          <w:lang w:val="en-US" w:eastAsia="zh-CN" w:bidi="ar"/>
        </w:rPr>
        <w:t>2.各教学部要发挥专业教师特长，积极开设包括音乐、美术、书法、舞蹈、戏曲、影视鉴赏、剪纸、手工制作等传统文化艺术课，组织开展专业作品展示、文化艺术节等活动，课时应达到36课时。</w:t>
      </w:r>
    </w:p>
    <w:p>
      <w:pPr>
        <w:rPr>
          <w:rFonts w:hint="eastAsia"/>
          <w:sz w:val="32"/>
          <w:szCs w:val="32"/>
          <w:lang w:eastAsia="zh-CN"/>
        </w:rPr>
        <w:sectPr>
          <w:pgSz w:w="16830" w:h="11900" w:orient="landscape"/>
          <w:pgMar w:top="1420" w:right="1430" w:bottom="1334" w:left="1131" w:header="0" w:footer="1002" w:gutter="0"/>
          <w:pgNumType w:fmt="decimal"/>
          <w:cols w:space="720" w:num="1"/>
        </w:sectPr>
      </w:pPr>
      <w:bookmarkStart w:id="1" w:name="_Toc19936"/>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620" w:lineRule="exact"/>
        <w:ind w:left="0" w:right="0" w:firstLine="640" w:firstLineChars="200"/>
        <w:jc w:val="left"/>
        <w:textAlignment w:val="auto"/>
        <w:rPr>
          <w:rFonts w:hint="eastAsia" w:ascii="黑体" w:hAnsi="黑体" w:eastAsia="黑体" w:cs="黑体"/>
          <w:i w:val="0"/>
          <w:iCs w:val="0"/>
          <w:caps w:val="0"/>
          <w:color w:val="auto"/>
          <w:spacing w:val="0"/>
          <w:sz w:val="32"/>
          <w:szCs w:val="32"/>
        </w:rPr>
      </w:pPr>
      <w:r>
        <w:rPr>
          <w:rFonts w:hint="eastAsia" w:ascii="黑体" w:hAnsi="黑体" w:eastAsia="黑体" w:cs="黑体"/>
          <w:i w:val="0"/>
          <w:iCs w:val="0"/>
          <w:caps w:val="0"/>
          <w:color w:val="auto"/>
          <w:spacing w:val="0"/>
          <w:kern w:val="0"/>
          <w:sz w:val="32"/>
          <w:szCs w:val="32"/>
          <w:shd w:val="clear" w:fill="FFFFFF"/>
          <w:lang w:val="en-US" w:eastAsia="zh-CN" w:bidi="ar"/>
        </w:rPr>
        <w:t>十、实施保障</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620" w:lineRule="exact"/>
        <w:ind w:firstLine="640" w:firstLineChars="200"/>
        <w:textAlignment w:val="auto"/>
        <w:rPr>
          <w:rFonts w:hint="eastAsia" w:ascii="楷体" w:hAnsi="楷体" w:eastAsia="楷体" w:cs="楷体"/>
          <w:b w:val="0"/>
          <w:bCs w:val="0"/>
          <w:color w:val="auto"/>
          <w:sz w:val="32"/>
          <w:szCs w:val="32"/>
          <w:lang w:eastAsia="zh-CN"/>
        </w:rPr>
      </w:pPr>
      <w:r>
        <w:rPr>
          <w:rFonts w:hint="eastAsia" w:ascii="楷体" w:hAnsi="楷体" w:eastAsia="楷体" w:cs="楷体"/>
          <w:b w:val="0"/>
          <w:bCs w:val="0"/>
          <w:color w:val="auto"/>
          <w:sz w:val="32"/>
          <w:szCs w:val="32"/>
          <w:lang w:eastAsia="zh-CN"/>
        </w:rPr>
        <w:t>（</w:t>
      </w:r>
      <w:r>
        <w:rPr>
          <w:rFonts w:hint="eastAsia" w:ascii="楷体" w:hAnsi="楷体" w:eastAsia="楷体" w:cs="楷体"/>
          <w:b w:val="0"/>
          <w:bCs w:val="0"/>
          <w:color w:val="auto"/>
          <w:sz w:val="32"/>
          <w:szCs w:val="32"/>
          <w:lang w:val="en-US" w:eastAsia="zh-CN"/>
        </w:rPr>
        <w:t>一</w:t>
      </w:r>
      <w:r>
        <w:rPr>
          <w:rFonts w:hint="eastAsia" w:ascii="楷体" w:hAnsi="楷体" w:eastAsia="楷体" w:cs="楷体"/>
          <w:b w:val="0"/>
          <w:bCs w:val="0"/>
          <w:color w:val="auto"/>
          <w:sz w:val="32"/>
          <w:szCs w:val="32"/>
          <w:lang w:eastAsia="zh-CN"/>
        </w:rPr>
        <w:t>）师资队伍</w:t>
      </w:r>
    </w:p>
    <w:p>
      <w:pPr>
        <w:keepNext w:val="0"/>
        <w:keepLines w:val="0"/>
        <w:pageBreakBefore w:val="0"/>
        <w:widowControl w:val="0"/>
        <w:kinsoku/>
        <w:wordWrap/>
        <w:overflowPunct/>
        <w:topLinePunct w:val="0"/>
        <w:bidi w:val="0"/>
        <w:adjustRightInd w:val="0"/>
        <w:snapToGrid/>
        <w:spacing w:after="0" w:line="620" w:lineRule="exac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 xml:space="preserve">   </w:t>
      </w:r>
      <w:r>
        <w:rPr>
          <w:rFonts w:hint="eastAsia" w:ascii="仿宋_GB2312" w:hAnsi="仿宋_GB2312" w:eastAsia="仿宋_GB2312" w:cs="仿宋_GB2312"/>
          <w:b w:val="0"/>
          <w:bCs w:val="0"/>
          <w:color w:val="auto"/>
          <w:sz w:val="32"/>
          <w:szCs w:val="32"/>
        </w:rPr>
        <w:t xml:space="preserve"> 1.队伍结构</w:t>
      </w:r>
    </w:p>
    <w:p>
      <w:pPr>
        <w:keepNext w:val="0"/>
        <w:keepLines w:val="0"/>
        <w:pageBreakBefore w:val="0"/>
        <w:widowControl w:val="0"/>
        <w:kinsoku/>
        <w:wordWrap/>
        <w:overflowPunct/>
        <w:topLinePunct w:val="0"/>
        <w:bidi w:val="0"/>
        <w:snapToGrid/>
        <w:spacing w:after="0" w:line="6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专业师资要符合教育部《中等职业学校教师专业标准》《中等职业学校设置标准》和《山东省中等职业学校专业建设标准》中对教师数量、结构和素质的基本要求。</w:t>
      </w:r>
    </w:p>
    <w:p>
      <w:pPr>
        <w:keepNext w:val="0"/>
        <w:keepLines w:val="0"/>
        <w:pageBreakBefore w:val="0"/>
        <w:widowControl w:val="0"/>
        <w:numPr>
          <w:ilvl w:val="0"/>
          <w:numId w:val="0"/>
        </w:numPr>
        <w:kinsoku/>
        <w:wordWrap/>
        <w:overflowPunct/>
        <w:topLinePunct w:val="0"/>
        <w:bidi w:val="0"/>
        <w:snapToGrid/>
        <w:spacing w:after="0" w:line="6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2.专业教师数量及结构要求</w:t>
      </w:r>
    </w:p>
    <w:p>
      <w:pPr>
        <w:keepNext w:val="0"/>
        <w:keepLines w:val="0"/>
        <w:pageBreakBefore w:val="0"/>
        <w:widowControl w:val="0"/>
        <w:numPr>
          <w:ilvl w:val="0"/>
          <w:numId w:val="0"/>
        </w:numPr>
        <w:kinsoku/>
        <w:wordWrap/>
        <w:overflowPunct/>
        <w:topLinePunct w:val="0"/>
        <w:bidi w:val="0"/>
        <w:snapToGrid/>
        <w:spacing w:after="0" w:line="62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   中餐烹饪专业作为山东省省级品牌专业，</w:t>
      </w:r>
      <w:r>
        <w:rPr>
          <w:rFonts w:hint="eastAsia" w:ascii="仿宋_GB2312" w:hAnsi="仿宋_GB2312" w:eastAsia="仿宋_GB2312" w:cs="仿宋_GB2312"/>
          <w:sz w:val="32"/>
          <w:szCs w:val="32"/>
          <w:highlight w:val="none"/>
          <w:lang w:val="en-US" w:eastAsia="zh-CN"/>
        </w:rPr>
        <w:t>共有专业教师12人，师生比为1:23；其中本科学历12人，占比100%，高级职称教师4人，占比33%；具有“双师型”资格教师11人，占专业教师总数的92%。</w:t>
      </w:r>
    </w:p>
    <w:p>
      <w:pPr>
        <w:keepNext w:val="0"/>
        <w:keepLines w:val="0"/>
        <w:pageBreakBefore w:val="0"/>
        <w:widowControl w:val="0"/>
        <w:kinsoku/>
        <w:wordWrap/>
        <w:overflowPunct/>
        <w:topLinePunct w:val="0"/>
        <w:autoSpaceDE w:val="0"/>
        <w:autoSpaceDN w:val="0"/>
        <w:bidi w:val="0"/>
        <w:adjustRightInd w:val="0"/>
        <w:snapToGrid/>
        <w:spacing w:after="0" w:line="620" w:lineRule="exact"/>
        <w:ind w:left="7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val="en-US" w:eastAsia="zh-CN"/>
        </w:rPr>
        <w:t>3</w:t>
      </w:r>
      <w:r>
        <w:rPr>
          <w:rFonts w:hint="eastAsia" w:ascii="仿宋_GB2312" w:hAnsi="仿宋_GB2312" w:eastAsia="仿宋_GB2312" w:cs="仿宋_GB2312"/>
          <w:b w:val="0"/>
          <w:bCs w:val="0"/>
          <w:color w:val="auto"/>
          <w:kern w:val="2"/>
          <w:sz w:val="32"/>
          <w:szCs w:val="32"/>
        </w:rPr>
        <w:t>.专业带头人</w:t>
      </w:r>
    </w:p>
    <w:p>
      <w:pPr>
        <w:keepNext w:val="0"/>
        <w:keepLines w:val="0"/>
        <w:pageBreakBefore w:val="0"/>
        <w:widowControl w:val="0"/>
        <w:kinsoku/>
        <w:wordWrap/>
        <w:overflowPunct/>
        <w:topLinePunct w:val="0"/>
        <w:bidi w:val="0"/>
        <w:snapToGrid/>
        <w:spacing w:after="0" w:line="620" w:lineRule="exact"/>
        <w:ind w:firstLine="640" w:firstLineChars="200"/>
        <w:textAlignment w:val="auto"/>
        <w:rPr>
          <w:rFonts w:hint="default" w:ascii="仿宋_GB2312" w:hAnsi="仿宋_GB2312" w:eastAsia="仿宋_GB2312" w:cs="仿宋_GB2312"/>
          <w:b w:val="0"/>
          <w:bCs w:val="0"/>
          <w:color w:val="auto"/>
          <w:kern w:val="2"/>
          <w:sz w:val="32"/>
          <w:szCs w:val="32"/>
          <w:lang w:val="en-US"/>
        </w:rPr>
      </w:pPr>
      <w:r>
        <w:rPr>
          <w:rFonts w:hint="eastAsia" w:ascii="仿宋_GB2312" w:hAnsi="仿宋_GB2312" w:eastAsia="仿宋_GB2312" w:cs="仿宋_GB2312"/>
          <w:b w:val="0"/>
          <w:bCs w:val="0"/>
          <w:color w:val="auto"/>
          <w:kern w:val="2"/>
          <w:sz w:val="32"/>
          <w:szCs w:val="32"/>
        </w:rPr>
        <w:t>专业</w:t>
      </w:r>
      <w:r>
        <w:rPr>
          <w:rFonts w:hint="eastAsia" w:ascii="仿宋_GB2312" w:hAnsi="仿宋_GB2312" w:eastAsia="仿宋_GB2312" w:cs="仿宋_GB2312"/>
          <w:b w:val="0"/>
          <w:bCs w:val="0"/>
          <w:color w:val="auto"/>
          <w:kern w:val="2"/>
          <w:sz w:val="32"/>
          <w:szCs w:val="32"/>
          <w:lang w:val="en-US" w:eastAsia="zh-CN"/>
        </w:rPr>
        <w:t>团队</w:t>
      </w:r>
      <w:r>
        <w:rPr>
          <w:rFonts w:hint="eastAsia" w:ascii="仿宋_GB2312" w:hAnsi="仿宋_GB2312" w:eastAsia="仿宋_GB2312" w:cs="仿宋_GB2312"/>
          <w:b w:val="0"/>
          <w:bCs w:val="0"/>
          <w:color w:val="auto"/>
          <w:kern w:val="2"/>
          <w:sz w:val="32"/>
          <w:szCs w:val="32"/>
        </w:rPr>
        <w:t>带头人</w:t>
      </w:r>
      <w:r>
        <w:rPr>
          <w:rFonts w:hint="eastAsia" w:ascii="仿宋_GB2312" w:hAnsi="仿宋_GB2312" w:eastAsia="仿宋_GB2312" w:cs="仿宋_GB2312"/>
          <w:b w:val="0"/>
          <w:bCs w:val="0"/>
          <w:color w:val="auto"/>
          <w:kern w:val="2"/>
          <w:sz w:val="32"/>
          <w:szCs w:val="32"/>
          <w:lang w:val="en-US" w:eastAsia="zh-CN"/>
        </w:rPr>
        <w:t>业务水平高，应具有本专业及相关专业大学本科以上学历，副高以上职称以及较强的实践能力，能广泛联系行业企业，了解国内外中餐烹饪行业发展新趋势，准确掌握行业企业用人需求，具有组织开展专业建设、课程开发、教科研工作和企业服务能力，在本专业教学改革发展中起到引领示范作用。</w:t>
      </w:r>
    </w:p>
    <w:p>
      <w:pPr>
        <w:keepNext w:val="0"/>
        <w:keepLines w:val="0"/>
        <w:pageBreakBefore w:val="0"/>
        <w:widowControl w:val="0"/>
        <w:kinsoku/>
        <w:wordWrap/>
        <w:overflowPunct/>
        <w:topLinePunct w:val="0"/>
        <w:autoSpaceDE w:val="0"/>
        <w:autoSpaceDN w:val="0"/>
        <w:bidi w:val="0"/>
        <w:adjustRightInd w:val="0"/>
        <w:snapToGrid/>
        <w:spacing w:after="0" w:line="62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val="en-US" w:eastAsia="zh-CN"/>
        </w:rPr>
        <w:t>4</w:t>
      </w:r>
      <w:r>
        <w:rPr>
          <w:rFonts w:hint="eastAsia" w:ascii="仿宋_GB2312" w:hAnsi="仿宋_GB2312" w:eastAsia="仿宋_GB2312" w:cs="仿宋_GB2312"/>
          <w:b w:val="0"/>
          <w:bCs w:val="0"/>
          <w:color w:val="auto"/>
          <w:kern w:val="2"/>
          <w:sz w:val="32"/>
          <w:szCs w:val="32"/>
        </w:rPr>
        <w:t>.专任教师</w:t>
      </w:r>
    </w:p>
    <w:p>
      <w:pPr>
        <w:keepNext w:val="0"/>
        <w:keepLines w:val="0"/>
        <w:pageBreakBefore w:val="0"/>
        <w:widowControl w:val="0"/>
        <w:kinsoku/>
        <w:wordWrap/>
        <w:overflowPunct/>
        <w:topLinePunct w:val="0"/>
        <w:autoSpaceDE w:val="0"/>
        <w:autoSpaceDN w:val="0"/>
        <w:bidi w:val="0"/>
        <w:adjustRightInd w:val="0"/>
        <w:snapToGrid/>
        <w:spacing w:after="0" w:line="620" w:lineRule="exact"/>
        <w:ind w:firstLine="640" w:firstLineChars="200"/>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按照“四有好老师”的标准和要求建设专业教师队伍，将师德师风作为教师队伍建设的第一标准。专任教师应具备相关专业本科以上学历，中级及以上职业资格证书，具有课程开发与实施能力、能胜任项目教学、模块化理论实践一体化教学，课程和技能实训教学目标达成度高，具有较高的数字素养，能熟练应用信息化手段教学和课程思政教学设计的能力。</w:t>
      </w:r>
    </w:p>
    <w:p>
      <w:pPr>
        <w:keepNext w:val="0"/>
        <w:keepLines w:val="0"/>
        <w:pageBreakBefore w:val="0"/>
        <w:widowControl w:val="0"/>
        <w:kinsoku/>
        <w:wordWrap/>
        <w:overflowPunct/>
        <w:topLinePunct w:val="0"/>
        <w:autoSpaceDE w:val="0"/>
        <w:autoSpaceDN w:val="0"/>
        <w:bidi w:val="0"/>
        <w:adjustRightInd w:val="0"/>
        <w:snapToGrid/>
        <w:spacing w:after="0" w:line="62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 xml:space="preserve"> </w:t>
      </w:r>
      <w:r>
        <w:rPr>
          <w:rFonts w:hint="eastAsia" w:ascii="仿宋_GB2312" w:hAnsi="仿宋_GB2312" w:eastAsia="仿宋_GB2312" w:cs="仿宋_GB2312"/>
          <w:b w:val="0"/>
          <w:bCs w:val="0"/>
          <w:color w:val="auto"/>
          <w:kern w:val="2"/>
          <w:sz w:val="32"/>
          <w:szCs w:val="32"/>
          <w:lang w:val="en-US" w:eastAsia="zh-CN"/>
        </w:rPr>
        <w:t>5</w:t>
      </w:r>
      <w:r>
        <w:rPr>
          <w:rFonts w:hint="eastAsia" w:ascii="仿宋_GB2312" w:hAnsi="仿宋_GB2312" w:eastAsia="仿宋_GB2312" w:cs="仿宋_GB2312"/>
          <w:b w:val="0"/>
          <w:bCs w:val="0"/>
          <w:color w:val="auto"/>
          <w:kern w:val="2"/>
          <w:sz w:val="32"/>
          <w:szCs w:val="32"/>
        </w:rPr>
        <w:t>.兼职教师</w:t>
      </w:r>
    </w:p>
    <w:p>
      <w:pPr>
        <w:keepNext w:val="0"/>
        <w:keepLines w:val="0"/>
        <w:pageBreakBefore w:val="0"/>
        <w:widowControl w:val="0"/>
        <w:kinsoku/>
        <w:wordWrap/>
        <w:overflowPunct/>
        <w:topLinePunct w:val="0"/>
        <w:autoSpaceDE w:val="0"/>
        <w:autoSpaceDN w:val="0"/>
        <w:bidi w:val="0"/>
        <w:adjustRightInd w:val="0"/>
        <w:snapToGrid/>
        <w:spacing w:after="0" w:line="62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主要从本专业相关行业企业聘任，要求具有良好的思想政治素质、职业道德和工匠精神；具有扎实的专业知识和丰富</w:t>
      </w:r>
      <w:r>
        <w:rPr>
          <w:rFonts w:hint="eastAsia" w:ascii="仿宋_GB2312" w:hAnsi="仿宋_GB2312" w:eastAsia="仿宋_GB2312" w:cs="仿宋_GB2312"/>
          <w:b w:val="0"/>
          <w:bCs w:val="0"/>
          <w:color w:val="auto"/>
          <w:kern w:val="2"/>
          <w:sz w:val="32"/>
          <w:szCs w:val="32"/>
          <w:lang w:val="en-US" w:eastAsia="zh-CN"/>
        </w:rPr>
        <w:t>实践</w:t>
      </w:r>
      <w:r>
        <w:rPr>
          <w:rFonts w:hint="eastAsia" w:ascii="仿宋_GB2312" w:hAnsi="仿宋_GB2312" w:eastAsia="仿宋_GB2312" w:cs="仿宋_GB2312"/>
          <w:b w:val="0"/>
          <w:bCs w:val="0"/>
          <w:color w:val="auto"/>
          <w:kern w:val="2"/>
          <w:sz w:val="32"/>
          <w:szCs w:val="32"/>
        </w:rPr>
        <w:t>经验，高级以上职称，能承担</w:t>
      </w:r>
      <w:r>
        <w:rPr>
          <w:rFonts w:hint="eastAsia" w:ascii="仿宋_GB2312" w:hAnsi="仿宋_GB2312" w:eastAsia="仿宋_GB2312" w:cs="仿宋_GB2312"/>
          <w:b w:val="0"/>
          <w:bCs w:val="0"/>
          <w:color w:val="auto"/>
          <w:kern w:val="2"/>
          <w:sz w:val="32"/>
          <w:szCs w:val="32"/>
          <w:lang w:eastAsia="zh-CN"/>
        </w:rPr>
        <w:t>《热菜制作》、《食品雕刻技艺》</w:t>
      </w:r>
      <w:r>
        <w:rPr>
          <w:rFonts w:hint="eastAsia" w:ascii="仿宋_GB2312" w:hAnsi="仿宋_GB2312" w:eastAsia="仿宋_GB2312" w:cs="仿宋_GB2312"/>
          <w:b w:val="0"/>
          <w:bCs w:val="0"/>
          <w:color w:val="auto"/>
          <w:kern w:val="2"/>
          <w:sz w:val="32"/>
          <w:szCs w:val="32"/>
        </w:rPr>
        <w:t>等专业</w:t>
      </w:r>
      <w:r>
        <w:rPr>
          <w:rFonts w:hint="eastAsia" w:ascii="仿宋_GB2312" w:hAnsi="仿宋_GB2312" w:eastAsia="仿宋_GB2312" w:cs="仿宋_GB2312"/>
          <w:b w:val="0"/>
          <w:bCs w:val="0"/>
          <w:color w:val="auto"/>
          <w:kern w:val="2"/>
          <w:sz w:val="32"/>
          <w:szCs w:val="32"/>
          <w:lang w:val="en-US" w:eastAsia="zh-CN"/>
        </w:rPr>
        <w:t>技能</w:t>
      </w:r>
      <w:r>
        <w:rPr>
          <w:rFonts w:hint="eastAsia" w:ascii="仿宋_GB2312" w:hAnsi="仿宋_GB2312" w:eastAsia="仿宋_GB2312" w:cs="仿宋_GB2312"/>
          <w:b w:val="0"/>
          <w:bCs w:val="0"/>
          <w:color w:val="auto"/>
          <w:kern w:val="2"/>
          <w:sz w:val="32"/>
          <w:szCs w:val="32"/>
        </w:rPr>
        <w:t>课程教学，</w:t>
      </w:r>
      <w:r>
        <w:rPr>
          <w:rFonts w:hint="eastAsia" w:ascii="仿宋_GB2312" w:hAnsi="仿宋_GB2312" w:eastAsia="仿宋_GB2312" w:cs="仿宋_GB2312"/>
          <w:b w:val="0"/>
          <w:bCs w:val="0"/>
          <w:color w:val="auto"/>
          <w:kern w:val="2"/>
          <w:sz w:val="32"/>
          <w:szCs w:val="32"/>
          <w:lang w:val="en-US" w:eastAsia="zh-CN"/>
        </w:rPr>
        <w:t>胜任</w:t>
      </w:r>
      <w:r>
        <w:rPr>
          <w:rFonts w:hint="eastAsia" w:ascii="仿宋_GB2312" w:hAnsi="仿宋_GB2312" w:eastAsia="仿宋_GB2312" w:cs="仿宋_GB2312"/>
          <w:b w:val="0"/>
          <w:bCs w:val="0"/>
          <w:color w:val="auto"/>
          <w:kern w:val="2"/>
          <w:sz w:val="32"/>
          <w:szCs w:val="32"/>
          <w:lang w:eastAsia="zh-CN"/>
        </w:rPr>
        <w:t>原料选配加工、中餐烹饪、营养餐制作</w:t>
      </w:r>
      <w:r>
        <w:rPr>
          <w:rFonts w:hint="eastAsia" w:ascii="仿宋_GB2312" w:hAnsi="仿宋_GB2312" w:eastAsia="仿宋_GB2312" w:cs="仿宋_GB2312"/>
          <w:b w:val="0"/>
          <w:bCs w:val="0"/>
          <w:color w:val="auto"/>
          <w:kern w:val="2"/>
          <w:sz w:val="32"/>
          <w:szCs w:val="32"/>
        </w:rPr>
        <w:t>等岗位</w:t>
      </w:r>
      <w:r>
        <w:rPr>
          <w:rFonts w:hint="eastAsia" w:ascii="仿宋_GB2312" w:hAnsi="仿宋_GB2312" w:eastAsia="仿宋_GB2312" w:cs="仿宋_GB2312"/>
          <w:b w:val="0"/>
          <w:bCs w:val="0"/>
          <w:color w:val="auto"/>
          <w:kern w:val="2"/>
          <w:sz w:val="32"/>
          <w:szCs w:val="32"/>
          <w:lang w:val="en-US" w:eastAsia="zh-CN"/>
        </w:rPr>
        <w:t>的</w:t>
      </w:r>
      <w:r>
        <w:rPr>
          <w:rFonts w:hint="eastAsia" w:ascii="仿宋_GB2312" w:hAnsi="仿宋_GB2312" w:eastAsia="仿宋_GB2312" w:cs="仿宋_GB2312"/>
          <w:b w:val="0"/>
          <w:bCs w:val="0"/>
          <w:color w:val="auto"/>
          <w:kern w:val="2"/>
          <w:sz w:val="32"/>
          <w:szCs w:val="32"/>
        </w:rPr>
        <w:t>实习实训指导和学生职业发展规划指导等任务。</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620" w:lineRule="exact"/>
        <w:ind w:firstLine="640" w:firstLineChars="200"/>
        <w:textAlignment w:val="auto"/>
        <w:rPr>
          <w:rFonts w:hint="eastAsia" w:ascii="楷体" w:hAnsi="楷体" w:eastAsia="楷体" w:cs="楷体"/>
          <w:b w:val="0"/>
          <w:bCs w:val="0"/>
          <w:color w:val="auto"/>
          <w:sz w:val="32"/>
          <w:szCs w:val="32"/>
          <w:lang w:eastAsia="zh-CN"/>
        </w:rPr>
      </w:pPr>
      <w:r>
        <w:rPr>
          <w:rFonts w:hint="eastAsia" w:ascii="楷体" w:hAnsi="楷体" w:eastAsia="楷体" w:cs="楷体"/>
          <w:b w:val="0"/>
          <w:bCs w:val="0"/>
          <w:color w:val="auto"/>
          <w:sz w:val="32"/>
          <w:szCs w:val="32"/>
          <w:lang w:eastAsia="zh-CN"/>
        </w:rPr>
        <w:t>（</w:t>
      </w:r>
      <w:r>
        <w:rPr>
          <w:rFonts w:hint="eastAsia" w:ascii="楷体" w:hAnsi="楷体" w:eastAsia="楷体" w:cs="楷体"/>
          <w:b w:val="0"/>
          <w:bCs w:val="0"/>
          <w:color w:val="auto"/>
          <w:sz w:val="32"/>
          <w:szCs w:val="32"/>
          <w:lang w:val="en-US" w:eastAsia="zh-CN"/>
        </w:rPr>
        <w:t>二</w:t>
      </w:r>
      <w:r>
        <w:rPr>
          <w:rFonts w:hint="eastAsia" w:ascii="楷体" w:hAnsi="楷体" w:eastAsia="楷体" w:cs="楷体"/>
          <w:b w:val="0"/>
          <w:bCs w:val="0"/>
          <w:color w:val="auto"/>
          <w:sz w:val="32"/>
          <w:szCs w:val="32"/>
          <w:lang w:eastAsia="zh-CN"/>
        </w:rPr>
        <w:t>）教学设施</w:t>
      </w:r>
    </w:p>
    <w:p>
      <w:pPr>
        <w:keepNext w:val="0"/>
        <w:keepLines w:val="0"/>
        <w:pageBreakBefore w:val="0"/>
        <w:widowControl w:val="0"/>
        <w:kinsoku/>
        <w:wordWrap/>
        <w:overflowPunct/>
        <w:topLinePunct w:val="0"/>
        <w:autoSpaceDE w:val="0"/>
        <w:autoSpaceDN w:val="0"/>
        <w:bidi w:val="0"/>
        <w:adjustRightInd w:val="0"/>
        <w:snapToGrid/>
        <w:spacing w:after="0" w:line="62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主要包括能够满足正常教学的课程教学、实习实训所需要的专业教室、校内实训室和校外实习基地。</w:t>
      </w:r>
    </w:p>
    <w:p>
      <w:pPr>
        <w:keepNext w:val="0"/>
        <w:keepLines w:val="0"/>
        <w:pageBreakBefore w:val="0"/>
        <w:widowControl w:val="0"/>
        <w:kinsoku/>
        <w:wordWrap/>
        <w:overflowPunct/>
        <w:topLinePunct w:val="0"/>
        <w:autoSpaceDE w:val="0"/>
        <w:autoSpaceDN w:val="0"/>
        <w:bidi w:val="0"/>
        <w:adjustRightInd w:val="0"/>
        <w:snapToGrid/>
        <w:spacing w:after="0" w:line="62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sz w:val="32"/>
          <w:szCs w:val="32"/>
        </w:rPr>
        <w:t>1.</w:t>
      </w:r>
      <w:r>
        <w:rPr>
          <w:rFonts w:hint="eastAsia" w:ascii="仿宋_GB2312" w:hAnsi="仿宋_GB2312" w:eastAsia="仿宋_GB2312" w:cs="仿宋_GB2312"/>
          <w:b w:val="0"/>
          <w:bCs w:val="0"/>
          <w:color w:val="auto"/>
          <w:kern w:val="2"/>
          <w:sz w:val="32"/>
          <w:szCs w:val="32"/>
        </w:rPr>
        <w:t>专业教室基本条件</w:t>
      </w:r>
    </w:p>
    <w:p>
      <w:pPr>
        <w:keepNext w:val="0"/>
        <w:keepLines w:val="0"/>
        <w:pageBreakBefore w:val="0"/>
        <w:widowControl w:val="0"/>
        <w:kinsoku/>
        <w:wordWrap/>
        <w:overflowPunct/>
        <w:topLinePunct w:val="0"/>
        <w:autoSpaceDE w:val="0"/>
        <w:autoSpaceDN w:val="0"/>
        <w:bidi w:val="0"/>
        <w:adjustRightInd w:val="0"/>
        <w:snapToGrid/>
        <w:spacing w:after="0" w:line="62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教室配备黑（白）板、</w:t>
      </w:r>
      <w:r>
        <w:rPr>
          <w:rFonts w:hint="eastAsia" w:ascii="仿宋_GB2312" w:hAnsi="仿宋_GB2312" w:eastAsia="仿宋_GB2312" w:cs="仿宋_GB2312"/>
          <w:b w:val="0"/>
          <w:bCs w:val="0"/>
          <w:color w:val="auto"/>
          <w:kern w:val="2"/>
          <w:sz w:val="32"/>
          <w:szCs w:val="32"/>
          <w:lang w:val="en-US" w:eastAsia="zh-CN"/>
        </w:rPr>
        <w:t>希沃白板</w:t>
      </w:r>
      <w:r>
        <w:rPr>
          <w:rFonts w:hint="eastAsia" w:ascii="仿宋_GB2312" w:hAnsi="仿宋_GB2312" w:eastAsia="仿宋_GB2312" w:cs="仿宋_GB2312"/>
          <w:b w:val="0"/>
          <w:bCs w:val="0"/>
          <w:color w:val="auto"/>
          <w:kern w:val="2"/>
          <w:sz w:val="32"/>
          <w:szCs w:val="32"/>
        </w:rPr>
        <w:t>、音响设备、互联网接入或</w:t>
      </w:r>
      <w:r>
        <w:rPr>
          <w:rFonts w:hint="eastAsia" w:ascii="仿宋_GB2312" w:hAnsi="仿宋_GB2312" w:eastAsia="仿宋_GB2312" w:cs="仿宋_GB2312"/>
          <w:b w:val="0"/>
          <w:bCs w:val="0"/>
          <w:color w:val="auto"/>
          <w:kern w:val="2"/>
          <w:sz w:val="32"/>
          <w:szCs w:val="32"/>
          <w:lang w:val="en-US" w:eastAsia="zh-CN"/>
        </w:rPr>
        <w:t>无线网络</w:t>
      </w:r>
      <w:r>
        <w:rPr>
          <w:rFonts w:hint="eastAsia" w:ascii="仿宋_GB2312" w:hAnsi="仿宋_GB2312" w:eastAsia="仿宋_GB2312" w:cs="仿宋_GB2312"/>
          <w:b w:val="0"/>
          <w:bCs w:val="0"/>
          <w:color w:val="auto"/>
          <w:kern w:val="2"/>
          <w:sz w:val="32"/>
          <w:szCs w:val="32"/>
        </w:rPr>
        <w:t>环境，并具有网络安全防护措施</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能够通过教学资源平台和在线网络课程开展混合教学；安装监控视频系统，可以进行线上授课；</w:t>
      </w:r>
      <w:r>
        <w:rPr>
          <w:rFonts w:hint="eastAsia" w:ascii="仿宋_GB2312" w:hAnsi="仿宋_GB2312" w:eastAsia="仿宋_GB2312" w:cs="仿宋_GB2312"/>
          <w:b w:val="0"/>
          <w:bCs w:val="0"/>
          <w:color w:val="auto"/>
          <w:kern w:val="2"/>
          <w:sz w:val="32"/>
          <w:szCs w:val="32"/>
        </w:rPr>
        <w:t>应急照明装置并保持良好状态，符合紧急疏散要求、标志明显、保持逃生通道畅通无阻。</w:t>
      </w:r>
    </w:p>
    <w:p>
      <w:pPr>
        <w:keepNext w:val="0"/>
        <w:keepLines w:val="0"/>
        <w:pageBreakBefore w:val="0"/>
        <w:widowControl w:val="0"/>
        <w:kinsoku/>
        <w:wordWrap/>
        <w:overflowPunct/>
        <w:topLinePunct w:val="0"/>
        <w:autoSpaceDE w:val="0"/>
        <w:autoSpaceDN w:val="0"/>
        <w:bidi w:val="0"/>
        <w:adjustRightInd w:val="0"/>
        <w:snapToGrid/>
        <w:spacing w:after="0" w:line="62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2.校内</w:t>
      </w:r>
      <w:r>
        <w:rPr>
          <w:rFonts w:hint="eastAsia" w:ascii="仿宋_GB2312" w:hAnsi="仿宋_GB2312" w:eastAsia="仿宋_GB2312" w:cs="仿宋_GB2312"/>
          <w:b w:val="0"/>
          <w:bCs w:val="0"/>
          <w:color w:val="auto"/>
          <w:kern w:val="2"/>
          <w:sz w:val="32"/>
          <w:szCs w:val="32"/>
          <w:lang w:val="en-US" w:eastAsia="zh-CN"/>
        </w:rPr>
        <w:t>外实训场所</w:t>
      </w:r>
      <w:r>
        <w:rPr>
          <w:rFonts w:hint="eastAsia" w:ascii="仿宋_GB2312" w:hAnsi="仿宋_GB2312" w:eastAsia="仿宋_GB2312" w:cs="仿宋_GB2312"/>
          <w:b w:val="0"/>
          <w:bCs w:val="0"/>
          <w:color w:val="auto"/>
          <w:kern w:val="2"/>
          <w:sz w:val="32"/>
          <w:szCs w:val="32"/>
        </w:rPr>
        <w:t>基本要求</w:t>
      </w:r>
    </w:p>
    <w:p>
      <w:pPr>
        <w:keepNext w:val="0"/>
        <w:keepLines w:val="0"/>
        <w:pageBreakBefore w:val="0"/>
        <w:widowControl w:val="0"/>
        <w:kinsoku/>
        <w:wordWrap/>
        <w:overflowPunct/>
        <w:topLinePunct w:val="0"/>
        <w:autoSpaceDE w:val="0"/>
        <w:autoSpaceDN w:val="0"/>
        <w:bidi w:val="0"/>
        <w:adjustRightInd w:val="0"/>
        <w:snapToGrid/>
        <w:spacing w:after="0" w:line="62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参照教育部《职业院校专业实训教学条件建设标准》和《</w:t>
      </w:r>
      <w:r>
        <w:rPr>
          <w:rFonts w:hint="eastAsia" w:ascii="仿宋_GB2312" w:hAnsi="仿宋_GB2312" w:eastAsia="仿宋_GB2312" w:cs="仿宋_GB2312"/>
          <w:b w:val="0"/>
          <w:bCs w:val="0"/>
          <w:color w:val="auto"/>
          <w:kern w:val="2"/>
          <w:sz w:val="32"/>
          <w:szCs w:val="32"/>
        </w:rPr>
        <w:t>山东省中等职业学校专业建设标准（试行）》（鲁教职字〔201</w:t>
      </w:r>
      <w:r>
        <w:rPr>
          <w:rFonts w:hint="eastAsia" w:ascii="仿宋_GB2312" w:hAnsi="仿宋_GB2312" w:eastAsia="仿宋_GB2312" w:cs="仿宋_GB2312"/>
          <w:b w:val="0"/>
          <w:bCs w:val="0"/>
          <w:color w:val="auto"/>
          <w:kern w:val="2"/>
          <w:sz w:val="32"/>
          <w:szCs w:val="32"/>
          <w:lang w:val="en-US" w:eastAsia="zh-CN"/>
        </w:rPr>
        <w:t>2</w:t>
      </w:r>
      <w:r>
        <w:rPr>
          <w:rFonts w:hint="eastAsia" w:ascii="仿宋_GB2312" w:hAnsi="仿宋_GB2312" w:eastAsia="仿宋_GB2312" w:cs="仿宋_GB2312"/>
          <w:b w:val="0"/>
          <w:bCs w:val="0"/>
          <w:color w:val="auto"/>
          <w:kern w:val="2"/>
          <w:sz w:val="32"/>
          <w:szCs w:val="32"/>
        </w:rPr>
        <w:t>〕2号）</w:t>
      </w:r>
      <w:r>
        <w:rPr>
          <w:rFonts w:hint="eastAsia" w:ascii="仿宋_GB2312" w:hAnsi="仿宋_GB2312" w:eastAsia="仿宋_GB2312" w:cs="仿宋_GB2312"/>
          <w:b w:val="0"/>
          <w:bCs w:val="0"/>
          <w:color w:val="auto"/>
          <w:kern w:val="2"/>
          <w:sz w:val="32"/>
          <w:szCs w:val="32"/>
          <w:lang w:val="en-US" w:eastAsia="zh-CN"/>
        </w:rPr>
        <w:t>中的要求，根据本专业的人才培养目标的要求以及实习实训的需要，在原有基础上、新建、扩建，优化整合，形成功能齐全的技能实训室，满足实训教学需要，按照每班36名学生为基准，实训室配置如下：</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default" w:ascii="仿宋_GB2312" w:hAnsi="仿宋_GB2312" w:eastAsia="仿宋_GB2312" w:cs="仿宋_GB2312"/>
          <w:b w:val="0"/>
          <w:bCs w:val="0"/>
          <w:color w:val="auto"/>
          <w:kern w:val="2"/>
          <w:sz w:val="32"/>
          <w:szCs w:val="32"/>
          <w:highlight w:val="yellow"/>
          <w:lang w:val="en-US" w:eastAsia="zh-CN"/>
        </w:rPr>
      </w:pPr>
      <w:r>
        <w:rPr>
          <w:rFonts w:hint="eastAsia" w:ascii="仿宋_GB2312" w:hAnsi="仿宋_GB2312" w:eastAsia="仿宋_GB2312" w:cs="仿宋_GB2312"/>
          <w:b w:val="0"/>
          <w:bCs w:val="0"/>
          <w:color w:val="auto"/>
          <w:kern w:val="2"/>
          <w:sz w:val="32"/>
          <w:szCs w:val="32"/>
          <w:highlight w:val="none"/>
          <w:lang w:val="en-US" w:eastAsia="zh-CN"/>
        </w:rPr>
        <w:t>校内实训室有10个，分别是</w:t>
      </w:r>
      <w:r>
        <w:rPr>
          <w:rFonts w:hint="eastAsia" w:ascii="仿宋_GB2312" w:hAnsi="仿宋_GB2312" w:eastAsia="仿宋_GB2312" w:cs="仿宋_GB2312"/>
          <w:b w:val="0"/>
          <w:bCs w:val="0"/>
          <w:color w:val="auto"/>
          <w:kern w:val="2"/>
          <w:sz w:val="32"/>
          <w:szCs w:val="32"/>
          <w:highlight w:val="none"/>
          <w:lang w:eastAsia="zh-CN"/>
        </w:rPr>
        <w:t>热菜实训室</w:t>
      </w:r>
      <w:r>
        <w:rPr>
          <w:rFonts w:hint="eastAsia" w:ascii="仿宋_GB2312" w:hAnsi="仿宋_GB2312" w:eastAsia="仿宋_GB2312" w:cs="仿宋_GB2312"/>
          <w:b w:val="0"/>
          <w:bCs w:val="0"/>
          <w:color w:val="auto"/>
          <w:kern w:val="2"/>
          <w:sz w:val="32"/>
          <w:szCs w:val="32"/>
          <w:highlight w:val="none"/>
          <w:lang w:val="en-US" w:eastAsia="zh-CN"/>
        </w:rPr>
        <w:t>2个</w:t>
      </w:r>
      <w:r>
        <w:rPr>
          <w:rFonts w:hint="eastAsia" w:ascii="仿宋_GB2312" w:hAnsi="仿宋_GB2312" w:eastAsia="仿宋_GB2312" w:cs="仿宋_GB2312"/>
          <w:b w:val="0"/>
          <w:bCs w:val="0"/>
          <w:color w:val="auto"/>
          <w:kern w:val="2"/>
          <w:sz w:val="32"/>
          <w:szCs w:val="32"/>
          <w:highlight w:val="none"/>
          <w:lang w:eastAsia="zh-CN"/>
        </w:rPr>
        <w:t>、冷菜与拼摆实训室</w:t>
      </w:r>
      <w:r>
        <w:rPr>
          <w:rFonts w:hint="eastAsia" w:ascii="仿宋_GB2312" w:hAnsi="仿宋_GB2312" w:eastAsia="仿宋_GB2312" w:cs="仿宋_GB2312"/>
          <w:b w:val="0"/>
          <w:bCs w:val="0"/>
          <w:color w:val="auto"/>
          <w:kern w:val="2"/>
          <w:sz w:val="32"/>
          <w:szCs w:val="32"/>
          <w:highlight w:val="none"/>
          <w:lang w:val="en-US" w:eastAsia="zh-CN"/>
        </w:rPr>
        <w:t>2个</w:t>
      </w:r>
      <w:r>
        <w:rPr>
          <w:rFonts w:hint="eastAsia" w:ascii="仿宋_GB2312" w:hAnsi="仿宋_GB2312" w:eastAsia="仿宋_GB2312" w:cs="仿宋_GB2312"/>
          <w:b w:val="0"/>
          <w:bCs w:val="0"/>
          <w:color w:val="auto"/>
          <w:kern w:val="2"/>
          <w:sz w:val="32"/>
          <w:szCs w:val="32"/>
          <w:highlight w:val="none"/>
          <w:lang w:eastAsia="zh-CN"/>
        </w:rPr>
        <w:t>、雕刻实训室</w:t>
      </w:r>
      <w:r>
        <w:rPr>
          <w:rFonts w:hint="eastAsia" w:ascii="仿宋_GB2312" w:hAnsi="仿宋_GB2312" w:eastAsia="仿宋_GB2312" w:cs="仿宋_GB2312"/>
          <w:b w:val="0"/>
          <w:bCs w:val="0"/>
          <w:color w:val="auto"/>
          <w:kern w:val="2"/>
          <w:sz w:val="32"/>
          <w:szCs w:val="32"/>
          <w:highlight w:val="none"/>
          <w:lang w:val="en-US" w:eastAsia="zh-CN"/>
        </w:rPr>
        <w:t>2个、刀工实训室2个，勺工实训室1个，中烹演示室1个。</w:t>
      </w:r>
    </w:p>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仿宋_GB2312" w:hAnsi="仿宋_GB2312" w:eastAsia="仿宋_GB2312" w:cs="仿宋_GB2312"/>
          <w:b w:val="0"/>
          <w:bCs w:val="0"/>
          <w:color w:val="auto"/>
          <w:kern w:val="2"/>
          <w:sz w:val="32"/>
          <w:szCs w:val="32"/>
        </w:rPr>
      </w:pPr>
      <w:r>
        <w:rPr>
          <w:rFonts w:hint="eastAsia" w:ascii="黑体" w:hAnsi="黑体" w:eastAsia="黑体" w:cs="黑体"/>
          <w:color w:val="auto"/>
          <w:kern w:val="2"/>
          <w:sz w:val="24"/>
          <w:szCs w:val="24"/>
          <w:lang w:val="en-US" w:eastAsia="zh-CN" w:bidi="ar-SA"/>
        </w:rPr>
        <w:t>表10 中餐烹饪专业实训室一览表</w:t>
      </w:r>
    </w:p>
    <w:tbl>
      <w:tblPr>
        <w:tblStyle w:val="15"/>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300"/>
        <w:gridCol w:w="1388"/>
        <w:gridCol w:w="687"/>
        <w:gridCol w:w="2400"/>
        <w:gridCol w:w="1088"/>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仿宋_GB2312" w:hAnsi="仿宋_GB2312" w:eastAsia="仿宋_GB2312" w:cs="仿宋_GB2312"/>
                <w:b w:val="0"/>
                <w:bCs w:val="0"/>
                <w:color w:val="auto"/>
                <w:kern w:val="2"/>
                <w:sz w:val="24"/>
                <w:szCs w:val="24"/>
              </w:rPr>
            </w:pPr>
            <w:r>
              <w:rPr>
                <w:rFonts w:hint="eastAsia" w:ascii="黑体" w:hAnsi="黑体" w:eastAsia="黑体" w:cs="黑体"/>
                <w:b w:val="0"/>
                <w:bCs w:val="0"/>
                <w:sz w:val="21"/>
                <w:szCs w:val="21"/>
              </w:rPr>
              <w:t>序号</w:t>
            </w:r>
          </w:p>
        </w:tc>
        <w:tc>
          <w:tcPr>
            <w:tcW w:w="1300"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仿宋_GB2312" w:hAnsi="仿宋_GB2312" w:eastAsia="仿宋_GB2312" w:cs="仿宋_GB2312"/>
                <w:b w:val="0"/>
                <w:bCs w:val="0"/>
                <w:color w:val="auto"/>
                <w:kern w:val="2"/>
                <w:sz w:val="24"/>
                <w:szCs w:val="24"/>
                <w:lang w:val="en-US" w:eastAsia="zh-CN"/>
              </w:rPr>
            </w:pPr>
            <w:r>
              <w:rPr>
                <w:rFonts w:hint="eastAsia" w:ascii="黑体" w:hAnsi="黑体" w:eastAsia="黑体" w:cs="黑体"/>
                <w:b w:val="0"/>
                <w:bCs w:val="0"/>
                <w:sz w:val="21"/>
                <w:szCs w:val="21"/>
              </w:rPr>
              <w:t>实训室类别</w:t>
            </w:r>
          </w:p>
        </w:tc>
        <w:tc>
          <w:tcPr>
            <w:tcW w:w="1388"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仿宋_GB2312" w:hAnsi="仿宋_GB2312" w:eastAsia="仿宋_GB2312" w:cs="仿宋_GB2312"/>
                <w:b w:val="0"/>
                <w:bCs w:val="0"/>
                <w:color w:val="auto"/>
                <w:kern w:val="2"/>
                <w:sz w:val="24"/>
                <w:szCs w:val="24"/>
              </w:rPr>
            </w:pPr>
            <w:r>
              <w:rPr>
                <w:rFonts w:hint="eastAsia" w:ascii="黑体" w:hAnsi="黑体" w:eastAsia="黑体" w:cs="黑体"/>
                <w:b w:val="0"/>
                <w:bCs w:val="0"/>
                <w:sz w:val="21"/>
                <w:szCs w:val="21"/>
              </w:rPr>
              <w:t>实训室名称</w:t>
            </w:r>
          </w:p>
        </w:tc>
        <w:tc>
          <w:tcPr>
            <w:tcW w:w="687"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仿宋_GB2312" w:hAnsi="仿宋_GB2312" w:eastAsia="仿宋_GB2312" w:cs="仿宋_GB2312"/>
                <w:b w:val="0"/>
                <w:bCs w:val="0"/>
                <w:color w:val="auto"/>
                <w:kern w:val="2"/>
                <w:sz w:val="24"/>
                <w:szCs w:val="24"/>
                <w:lang w:val="en-US" w:eastAsia="zh-CN"/>
              </w:rPr>
            </w:pPr>
            <w:r>
              <w:rPr>
                <w:rFonts w:hint="eastAsia" w:ascii="黑体" w:hAnsi="黑体" w:eastAsia="黑体" w:cs="黑体"/>
                <w:b w:val="0"/>
                <w:bCs w:val="0"/>
                <w:sz w:val="21"/>
                <w:szCs w:val="21"/>
              </w:rPr>
              <w:t>数量</w:t>
            </w: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仿宋_GB2312" w:hAnsi="仿宋_GB2312" w:eastAsia="仿宋_GB2312" w:cs="仿宋_GB2312"/>
                <w:b w:val="0"/>
                <w:bCs w:val="0"/>
                <w:color w:val="auto"/>
                <w:kern w:val="2"/>
                <w:sz w:val="24"/>
                <w:szCs w:val="24"/>
              </w:rPr>
            </w:pPr>
            <w:r>
              <w:rPr>
                <w:rFonts w:hint="eastAsia" w:ascii="黑体" w:hAnsi="黑体" w:eastAsia="黑体" w:cs="黑体"/>
                <w:b w:val="0"/>
                <w:bCs w:val="0"/>
                <w:sz w:val="21"/>
                <w:szCs w:val="21"/>
              </w:rPr>
              <w:t>主要工具和设备</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数量</w:t>
            </w:r>
          </w:p>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仿宋_GB2312" w:hAnsi="仿宋_GB2312" w:eastAsia="仿宋_GB2312" w:cs="仿宋_GB2312"/>
                <w:b w:val="0"/>
                <w:bCs w:val="0"/>
                <w:color w:val="auto"/>
                <w:kern w:val="2"/>
                <w:sz w:val="24"/>
                <w:szCs w:val="24"/>
              </w:rPr>
            </w:pPr>
            <w:r>
              <w:rPr>
                <w:rFonts w:hint="eastAsia" w:ascii="黑体" w:hAnsi="黑体" w:eastAsia="黑体" w:cs="黑体"/>
                <w:b w:val="0"/>
                <w:bCs w:val="0"/>
                <w:sz w:val="21"/>
                <w:szCs w:val="21"/>
              </w:rPr>
              <w:t>（台/套）</w:t>
            </w:r>
          </w:p>
        </w:tc>
        <w:tc>
          <w:tcPr>
            <w:tcW w:w="1739"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仿宋_GB2312" w:hAnsi="仿宋_GB2312" w:eastAsia="仿宋_GB2312" w:cs="仿宋_GB2312"/>
                <w:b w:val="0"/>
                <w:bCs w:val="0"/>
                <w:color w:val="auto"/>
                <w:kern w:val="2"/>
                <w:sz w:val="24"/>
                <w:szCs w:val="24"/>
                <w:lang w:val="en-US" w:eastAsia="zh-CN"/>
              </w:rPr>
            </w:pPr>
            <w:r>
              <w:rPr>
                <w:rFonts w:hint="eastAsia" w:ascii="黑体" w:hAnsi="黑体" w:eastAsia="黑体" w:cs="黑体"/>
                <w:b w:val="0"/>
                <w:bCs w:val="0"/>
                <w:sz w:val="21"/>
                <w:szCs w:val="21"/>
              </w:rPr>
              <w:t>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rPr>
              <w:t>1</w:t>
            </w:r>
          </w:p>
        </w:tc>
        <w:tc>
          <w:tcPr>
            <w:tcW w:w="130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lang w:val="en-US" w:eastAsia="zh-CN"/>
              </w:rPr>
              <w:t xml:space="preserve">技能实训室 </w:t>
            </w:r>
          </w:p>
        </w:tc>
        <w:tc>
          <w:tcPr>
            <w:tcW w:w="1388"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val="en-US" w:eastAsia="zh-CN"/>
              </w:rPr>
              <w:t xml:space="preserve">技能示教室 </w:t>
            </w:r>
          </w:p>
        </w:tc>
        <w:tc>
          <w:tcPr>
            <w:tcW w:w="687"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w:t>
            </w: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rPr>
              <w:t>不锈钢双层工作台</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rPr>
              <w:t>16</w:t>
            </w:r>
          </w:p>
        </w:tc>
        <w:tc>
          <w:tcPr>
            <w:tcW w:w="1739"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1.冷菜菜品示教</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2.热菜菜品示教</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3.冷拼菜品示教</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4.盘饰制作示教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rPr>
              <w:t>电磁灶</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rPr>
              <w:t>1</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rPr>
              <w:t>双星水池</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rPr>
              <w:t>8</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rPr>
              <w:t>万能蒸烤箱</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rPr>
              <w:t>1</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rPr>
              <w:t>电化教育设备（示教台）</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rPr>
              <w:t>1</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rPr>
              <w:t>智能化录/直播系统</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rPr>
              <w:t>1</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rPr>
              <w:t>煲仔炉连焗炉</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rPr>
              <w:t>1</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rPr>
              <w:t>电热单缸双筛炸炉</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rPr>
              <w:t>1</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741"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both"/>
              <w:textAlignment w:val="auto"/>
              <w:rPr>
                <w:rFonts w:hint="eastAsia" w:ascii="仿宋_GB2312" w:hAnsi="仿宋_GB2312" w:eastAsia="仿宋_GB2312" w:cs="仿宋_GB231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130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both"/>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 xml:space="preserve">技能实训室  </w:t>
            </w:r>
          </w:p>
        </w:tc>
        <w:tc>
          <w:tcPr>
            <w:tcW w:w="1388"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both"/>
              <w:textAlignment w:val="auto"/>
              <w:rPr>
                <w:rFonts w:hint="eastAsia" w:ascii="仿宋_GB2312" w:hAnsi="仿宋_GB2312" w:eastAsia="仿宋_GB2312" w:cs="仿宋_GB2312"/>
                <w:b w:val="0"/>
                <w:bCs w:val="0"/>
                <w:color w:val="auto"/>
                <w:kern w:val="2"/>
                <w:sz w:val="21"/>
                <w:szCs w:val="21"/>
                <w:lang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both"/>
              <w:textAlignment w:val="auto"/>
              <w:rPr>
                <w:rFonts w:hint="eastAsia" w:ascii="仿宋_GB2312" w:hAnsi="仿宋_GB2312" w:eastAsia="仿宋_GB2312" w:cs="仿宋_GB2312"/>
                <w:b w:val="0"/>
                <w:bCs w:val="0"/>
                <w:color w:val="auto"/>
                <w:kern w:val="2"/>
                <w:sz w:val="21"/>
                <w:szCs w:val="21"/>
                <w:lang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eastAsia="zh-CN"/>
              </w:rPr>
              <w:t>热菜技能</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val="en-US" w:eastAsia="zh-CN"/>
              </w:rPr>
              <w:t xml:space="preserve">实训室 </w:t>
            </w:r>
          </w:p>
        </w:tc>
        <w:tc>
          <w:tcPr>
            <w:tcW w:w="687"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不锈钢炉灶</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48</w:t>
            </w:r>
          </w:p>
        </w:tc>
        <w:tc>
          <w:tcPr>
            <w:tcW w:w="1739"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left"/>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val="en-US" w:eastAsia="zh-CN"/>
              </w:rPr>
              <w:t>1.</w:t>
            </w:r>
            <w:r>
              <w:rPr>
                <w:rFonts w:hint="eastAsia" w:ascii="仿宋_GB2312" w:hAnsi="仿宋_GB2312" w:eastAsia="仿宋_GB2312" w:cs="仿宋_GB2312"/>
                <w:b w:val="0"/>
                <w:bCs w:val="0"/>
                <w:color w:val="auto"/>
                <w:kern w:val="2"/>
                <w:sz w:val="21"/>
                <w:szCs w:val="21"/>
                <w:lang w:eastAsia="zh-CN"/>
              </w:rPr>
              <w:t>刀工技能</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left"/>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val="en-US" w:eastAsia="zh-CN"/>
              </w:rPr>
              <w:t>2.</w:t>
            </w:r>
            <w:r>
              <w:rPr>
                <w:rFonts w:hint="eastAsia" w:ascii="仿宋_GB2312" w:hAnsi="仿宋_GB2312" w:eastAsia="仿宋_GB2312" w:cs="仿宋_GB2312"/>
                <w:b w:val="0"/>
                <w:bCs w:val="0"/>
                <w:color w:val="auto"/>
                <w:kern w:val="2"/>
                <w:sz w:val="21"/>
                <w:szCs w:val="21"/>
                <w:lang w:eastAsia="zh-CN"/>
              </w:rPr>
              <w:t>挂糊炸制</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left"/>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val="en-US" w:eastAsia="zh-CN"/>
              </w:rPr>
              <w:t>3.</w:t>
            </w:r>
            <w:r>
              <w:rPr>
                <w:rFonts w:hint="eastAsia" w:ascii="仿宋_GB2312" w:hAnsi="仿宋_GB2312" w:eastAsia="仿宋_GB2312" w:cs="仿宋_GB2312"/>
                <w:b w:val="0"/>
                <w:bCs w:val="0"/>
                <w:color w:val="auto"/>
                <w:kern w:val="2"/>
                <w:sz w:val="21"/>
                <w:szCs w:val="21"/>
                <w:lang w:eastAsia="zh-CN"/>
              </w:rPr>
              <w:t>烹调制作</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exact"/>
              <w:jc w:val="left"/>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val="en-US" w:eastAsia="zh-CN"/>
              </w:rPr>
              <w:t>4.</w:t>
            </w:r>
            <w:r>
              <w:rPr>
                <w:rFonts w:hint="eastAsia" w:ascii="仿宋_GB2312" w:hAnsi="仿宋_GB2312" w:eastAsia="仿宋_GB2312" w:cs="仿宋_GB2312"/>
                <w:b w:val="0"/>
                <w:bCs w:val="0"/>
                <w:color w:val="auto"/>
                <w:kern w:val="2"/>
                <w:sz w:val="21"/>
                <w:szCs w:val="21"/>
                <w:lang w:eastAsia="zh-CN"/>
              </w:rPr>
              <w:t>菜肴组配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不锈钢工作台连下一层</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48</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不锈钢双星盆台</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1</w:t>
            </w:r>
            <w:r>
              <w:rPr>
                <w:rFonts w:hint="eastAsia" w:ascii="仿宋_GB2312" w:hAnsi="仿宋_GB2312" w:eastAsia="仿宋_GB2312" w:cs="仿宋_GB2312"/>
                <w:b w:val="0"/>
                <w:bCs w:val="0"/>
                <w:color w:val="auto"/>
                <w:kern w:val="2"/>
                <w:sz w:val="21"/>
                <w:szCs w:val="21"/>
                <w:lang w:val="en-US" w:eastAsia="zh-CN"/>
              </w:rPr>
              <w:t>0</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排烟系统</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4</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工作台</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rPr>
              <w:t>40</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六门冷藏立柜</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4</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双门热风消毒柜</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4</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双头矮仔</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4</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海鲜蒸柜</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rPr>
              <w:t>2</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2400" w:type="dxa"/>
            <w:vAlign w:val="top"/>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录播系统</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2</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c>
          <w:tcPr>
            <w:tcW w:w="2400" w:type="dxa"/>
            <w:vAlign w:val="top"/>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电话示教台</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2</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41"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val="en-US" w:eastAsia="zh-CN"/>
              </w:rPr>
            </w:pPr>
          </w:p>
        </w:tc>
        <w:tc>
          <w:tcPr>
            <w:tcW w:w="130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技能实训室</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1388"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eastAsia="zh-CN"/>
              </w:rPr>
              <w:t>冷菜制作</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eastAsia="zh-CN"/>
              </w:rPr>
              <w:t>冷菜拼摆</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eastAsia="zh-CN"/>
              </w:rPr>
              <w:t>实训室</w:t>
            </w:r>
          </w:p>
        </w:tc>
        <w:tc>
          <w:tcPr>
            <w:tcW w:w="687"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双炒双温灶</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2</w:t>
            </w:r>
          </w:p>
        </w:tc>
        <w:tc>
          <w:tcPr>
            <w:tcW w:w="1739" w:type="dxa"/>
            <w:vMerge w:val="restar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exact"/>
              <w:jc w:val="both"/>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exact"/>
              <w:jc w:val="both"/>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val="en-US" w:eastAsia="zh-CN"/>
              </w:rPr>
              <w:t>1.</w:t>
            </w:r>
            <w:r>
              <w:rPr>
                <w:rFonts w:hint="eastAsia" w:ascii="仿宋_GB2312" w:hAnsi="仿宋_GB2312" w:eastAsia="仿宋_GB2312" w:cs="仿宋_GB2312"/>
                <w:b w:val="0"/>
                <w:bCs w:val="0"/>
                <w:color w:val="auto"/>
                <w:kern w:val="2"/>
                <w:sz w:val="21"/>
                <w:szCs w:val="21"/>
                <w:lang w:eastAsia="zh-CN"/>
              </w:rPr>
              <w:t>冷菜制作</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exact"/>
              <w:jc w:val="both"/>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val="en-US" w:eastAsia="zh-CN"/>
              </w:rPr>
              <w:t>2.</w:t>
            </w:r>
            <w:r>
              <w:rPr>
                <w:rFonts w:hint="eastAsia" w:ascii="仿宋_GB2312" w:hAnsi="仿宋_GB2312" w:eastAsia="仿宋_GB2312" w:cs="仿宋_GB2312"/>
                <w:b w:val="0"/>
                <w:bCs w:val="0"/>
                <w:color w:val="auto"/>
                <w:kern w:val="2"/>
                <w:sz w:val="21"/>
                <w:szCs w:val="21"/>
                <w:lang w:eastAsia="zh-CN"/>
              </w:rPr>
              <w:t>冷菜拼摆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炉拼台(调料车）</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4</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万能蒸烤箱</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2</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双星水池</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8</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双层工作台</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12</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单通工作台</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20</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四门冷藏柜（风冷）</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2</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双门热风消毒柜</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6</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挂墙双星洗手池</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12</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top"/>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录播系统</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2</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top"/>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eastAsia="zh-CN"/>
              </w:rPr>
              <w:t>电话示教台</w:t>
            </w:r>
          </w:p>
        </w:tc>
        <w:tc>
          <w:tcPr>
            <w:tcW w:w="1088" w:type="dxa"/>
            <w:vAlign w:val="center"/>
          </w:tcPr>
          <w:p>
            <w:pPr>
              <w:keepNext w:val="0"/>
              <w:keepLines w:val="0"/>
              <w:pageBreakBefore w:val="0"/>
              <w:widowControl w:val="0"/>
              <w:tabs>
                <w:tab w:val="left" w:pos="420"/>
              </w:tabs>
              <w:kinsoku/>
              <w:wordWrap/>
              <w:overflowPunct/>
              <w:topLinePunct w:val="0"/>
              <w:bidi w:val="0"/>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2</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4</w:t>
            </w:r>
          </w:p>
        </w:tc>
        <w:tc>
          <w:tcPr>
            <w:tcW w:w="130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lang w:val="en-US" w:eastAsia="zh-CN"/>
              </w:rPr>
              <w:t>技能实训室</w:t>
            </w:r>
          </w:p>
        </w:tc>
        <w:tc>
          <w:tcPr>
            <w:tcW w:w="1388"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雕刻实训室</w:t>
            </w:r>
          </w:p>
        </w:tc>
        <w:tc>
          <w:tcPr>
            <w:tcW w:w="687"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不锈钢双层工作台</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12</w:t>
            </w:r>
          </w:p>
        </w:tc>
        <w:tc>
          <w:tcPr>
            <w:tcW w:w="1739"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both"/>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1.花卉雕刻</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both"/>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2.鱼鸟雕刻</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both"/>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3.果蔬雕刻</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both"/>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val="en-US" w:eastAsia="zh-CN"/>
              </w:rPr>
              <w:t>4.瓜灯雕刻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单通工作台</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20</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不锈钢储物柜</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4</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双星水池</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4</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电化教育设备（示教台）</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top"/>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不锈钢立式冰箱</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top"/>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排风及新风设备</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top"/>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智能化录/直播系统</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泡沫切割刀、可调电笔</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5</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手持电热切弓（切割机）</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5</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5</w:t>
            </w:r>
          </w:p>
        </w:tc>
        <w:tc>
          <w:tcPr>
            <w:tcW w:w="130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lang w:val="en-US" w:eastAsia="zh-CN"/>
              </w:rPr>
              <w:t>基础实训室</w:t>
            </w:r>
          </w:p>
        </w:tc>
        <w:tc>
          <w:tcPr>
            <w:tcW w:w="1388"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lang w:eastAsia="zh-CN"/>
              </w:rPr>
              <w:t>刀工</w:t>
            </w:r>
            <w:r>
              <w:rPr>
                <w:rFonts w:hint="eastAsia" w:ascii="仿宋_GB2312" w:hAnsi="仿宋_GB2312" w:eastAsia="仿宋_GB2312" w:cs="仿宋_GB2312"/>
                <w:b w:val="0"/>
                <w:bCs w:val="0"/>
                <w:color w:val="auto"/>
                <w:kern w:val="2"/>
                <w:sz w:val="21"/>
                <w:szCs w:val="21"/>
                <w:lang w:val="en-US" w:eastAsia="zh-CN"/>
              </w:rPr>
              <w:t xml:space="preserve">实训室 </w:t>
            </w:r>
          </w:p>
        </w:tc>
        <w:tc>
          <w:tcPr>
            <w:tcW w:w="687"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lang w:val="en-US" w:eastAsia="zh-CN"/>
              </w:rPr>
              <w:t>2</w:t>
            </w: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单通工作台</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36</w:t>
            </w:r>
          </w:p>
        </w:tc>
        <w:tc>
          <w:tcPr>
            <w:tcW w:w="1739"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both"/>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1.刀工刀法</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both"/>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2.原料加工</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电化教育设备（示教台）</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碗柜</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4</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双星水池</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8</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12kw开水器</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4</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餐具</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生物驱蚊蝇灯相关设施</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41"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6</w:t>
            </w:r>
          </w:p>
        </w:tc>
        <w:tc>
          <w:tcPr>
            <w:tcW w:w="130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基础实训室</w:t>
            </w:r>
          </w:p>
        </w:tc>
        <w:tc>
          <w:tcPr>
            <w:tcW w:w="1388"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勺工实训室</w:t>
            </w:r>
          </w:p>
        </w:tc>
        <w:tc>
          <w:tcPr>
            <w:tcW w:w="687"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w:t>
            </w: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不锈钢双层工作台</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16</w:t>
            </w:r>
          </w:p>
        </w:tc>
        <w:tc>
          <w:tcPr>
            <w:tcW w:w="1739"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both"/>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1.勺工勺法</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both"/>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2.装盘练习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不锈钢储物柜</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4</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双星水池</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8</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12kw开水器</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4</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电化教育设备（示教台）</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双门热风消毒柜</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4</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68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4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双头矮仔</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eastAsia="zh-CN"/>
              </w:rPr>
              <w:t>4</w:t>
            </w:r>
          </w:p>
        </w:tc>
        <w:tc>
          <w:tcPr>
            <w:tcW w:w="173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r>
    </w:tbl>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3.校外实习</w:t>
      </w:r>
      <w:r>
        <w:rPr>
          <w:rFonts w:hint="eastAsia" w:ascii="仿宋_GB2312" w:hAnsi="仿宋_GB2312" w:eastAsia="仿宋_GB2312" w:cs="仿宋_GB2312"/>
          <w:b w:val="0"/>
          <w:bCs w:val="0"/>
          <w:color w:val="auto"/>
          <w:kern w:val="2"/>
          <w:sz w:val="32"/>
          <w:szCs w:val="32"/>
          <w:lang w:val="en-US" w:eastAsia="zh-CN"/>
        </w:rPr>
        <w:t>场所</w:t>
      </w:r>
      <w:r>
        <w:rPr>
          <w:rFonts w:hint="eastAsia" w:ascii="仿宋_GB2312" w:hAnsi="仿宋_GB2312" w:eastAsia="仿宋_GB2312" w:cs="仿宋_GB2312"/>
          <w:b w:val="0"/>
          <w:bCs w:val="0"/>
          <w:color w:val="auto"/>
          <w:kern w:val="2"/>
          <w:sz w:val="32"/>
          <w:szCs w:val="32"/>
        </w:rPr>
        <w:t>基本要求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校外实习场所要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val="en-US" w:eastAsia="zh-CN"/>
        </w:rPr>
        <w:t>根据本专业人才培养的需要，校外实习基地</w:t>
      </w:r>
      <w:r>
        <w:rPr>
          <w:rFonts w:hint="eastAsia" w:ascii="仿宋_GB2312" w:hAnsi="仿宋_GB2312" w:eastAsia="仿宋_GB2312" w:cs="仿宋_GB2312"/>
          <w:b w:val="0"/>
          <w:bCs w:val="0"/>
          <w:color w:val="auto"/>
          <w:sz w:val="32"/>
          <w:szCs w:val="32"/>
          <w:lang w:val="en-US" w:eastAsia="zh-CN"/>
        </w:rPr>
        <w:t>应不少</w:t>
      </w:r>
      <w:r>
        <w:rPr>
          <w:rFonts w:hint="eastAsia" w:ascii="仿宋_GB2312" w:hAnsi="仿宋_GB2312" w:eastAsia="仿宋_GB2312" w:cs="仿宋_GB2312"/>
          <w:b w:val="0"/>
          <w:bCs w:val="0"/>
          <w:color w:val="auto"/>
          <w:sz w:val="32"/>
          <w:szCs w:val="32"/>
          <w:highlight w:val="none"/>
          <w:lang w:val="en-US" w:eastAsia="zh-CN"/>
        </w:rPr>
        <w:t>于5个</w:t>
      </w:r>
      <w:r>
        <w:rPr>
          <w:rFonts w:hint="eastAsia" w:ascii="仿宋_GB2312" w:hAnsi="仿宋_GB2312" w:eastAsia="仿宋_GB2312" w:cs="仿宋_GB2312"/>
          <w:b w:val="0"/>
          <w:bCs w:val="0"/>
          <w:color w:val="auto"/>
          <w:sz w:val="32"/>
          <w:szCs w:val="32"/>
          <w:highlight w:val="none"/>
        </w:rPr>
        <w:t>，能够提</w:t>
      </w:r>
      <w:r>
        <w:rPr>
          <w:rFonts w:hint="eastAsia" w:ascii="仿宋_GB2312" w:hAnsi="仿宋_GB2312" w:eastAsia="仿宋_GB2312" w:cs="仿宋_GB2312"/>
          <w:b w:val="0"/>
          <w:bCs w:val="0"/>
          <w:color w:val="auto"/>
          <w:kern w:val="2"/>
          <w:sz w:val="32"/>
          <w:szCs w:val="32"/>
          <w:lang w:val="en-US" w:eastAsia="zh-CN"/>
        </w:rPr>
        <w:t>供原料选配加工、中餐烹饪、营养餐制作等</w:t>
      </w:r>
      <w:r>
        <w:rPr>
          <w:rFonts w:hint="eastAsia" w:ascii="仿宋_GB2312" w:hAnsi="仿宋_GB2312" w:eastAsia="仿宋_GB2312" w:cs="仿宋_GB2312"/>
          <w:b w:val="0"/>
          <w:bCs w:val="0"/>
          <w:color w:val="auto"/>
          <w:sz w:val="32"/>
          <w:szCs w:val="32"/>
          <w:highlight w:val="none"/>
        </w:rPr>
        <w:t>实习岗位，</w:t>
      </w:r>
      <w:r>
        <w:rPr>
          <w:rFonts w:hint="eastAsia" w:ascii="仿宋_GB2312" w:hAnsi="仿宋_GB2312" w:eastAsia="仿宋_GB2312" w:cs="仿宋_GB2312"/>
          <w:b w:val="0"/>
          <w:bCs w:val="0"/>
          <w:color w:val="auto"/>
          <w:sz w:val="32"/>
          <w:szCs w:val="32"/>
          <w:highlight w:val="none"/>
          <w:lang w:val="en-US" w:eastAsia="zh-CN"/>
        </w:rPr>
        <w:t>可</w:t>
      </w:r>
      <w:r>
        <w:rPr>
          <w:rFonts w:hint="eastAsia" w:ascii="仿宋_GB2312" w:hAnsi="仿宋_GB2312" w:eastAsia="仿宋_GB2312" w:cs="仿宋_GB2312"/>
          <w:b w:val="0"/>
          <w:bCs w:val="0"/>
          <w:color w:val="auto"/>
          <w:sz w:val="32"/>
          <w:szCs w:val="32"/>
          <w:highlight w:val="none"/>
        </w:rPr>
        <w:t>接纳</w:t>
      </w:r>
      <w:r>
        <w:rPr>
          <w:rFonts w:hint="eastAsia" w:ascii="仿宋_GB2312" w:hAnsi="仿宋_GB2312" w:eastAsia="仿宋_GB2312" w:cs="仿宋_GB2312"/>
          <w:b w:val="0"/>
          <w:bCs w:val="0"/>
          <w:color w:val="auto"/>
          <w:sz w:val="32"/>
          <w:szCs w:val="32"/>
          <w:highlight w:val="none"/>
          <w:lang w:eastAsia="zh-CN"/>
        </w:rPr>
        <w:t>中餐烹饪</w:t>
      </w:r>
      <w:r>
        <w:rPr>
          <w:rFonts w:hint="eastAsia" w:ascii="仿宋_GB2312" w:hAnsi="仿宋_GB2312" w:eastAsia="仿宋_GB2312" w:cs="仿宋_GB2312"/>
          <w:b w:val="0"/>
          <w:bCs w:val="0"/>
          <w:color w:val="auto"/>
          <w:sz w:val="32"/>
          <w:szCs w:val="32"/>
        </w:rPr>
        <w:t>专业学生到企业进行认识实习和岗位实习</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学校和实习单位双方共同制定实习计划，学校能</w:t>
      </w:r>
      <w:r>
        <w:rPr>
          <w:rFonts w:hint="eastAsia" w:ascii="仿宋_GB2312" w:hAnsi="仿宋_GB2312" w:eastAsia="仿宋_GB2312" w:cs="仿宋_GB2312"/>
          <w:b w:val="0"/>
          <w:bCs w:val="0"/>
          <w:color w:val="auto"/>
          <w:sz w:val="32"/>
          <w:szCs w:val="32"/>
        </w:rPr>
        <w:t>够配备</w:t>
      </w:r>
      <w:r>
        <w:rPr>
          <w:rFonts w:hint="eastAsia" w:ascii="仿宋_GB2312" w:hAnsi="仿宋_GB2312" w:eastAsia="仿宋_GB2312" w:cs="仿宋_GB2312"/>
          <w:b w:val="0"/>
          <w:bCs w:val="0"/>
          <w:color w:val="auto"/>
          <w:sz w:val="32"/>
          <w:szCs w:val="32"/>
          <w:lang w:val="en-US" w:eastAsia="zh-CN"/>
        </w:rPr>
        <w:t>相应</w:t>
      </w:r>
      <w:r>
        <w:rPr>
          <w:rFonts w:hint="eastAsia" w:ascii="仿宋_GB2312" w:hAnsi="仿宋_GB2312" w:eastAsia="仿宋_GB2312" w:cs="仿宋_GB2312"/>
          <w:b w:val="0"/>
          <w:bCs w:val="0"/>
          <w:color w:val="auto"/>
          <w:sz w:val="32"/>
          <w:szCs w:val="32"/>
        </w:rPr>
        <w:t>数量的指导教师对学生实习进行指导和管理，</w:t>
      </w:r>
      <w:r>
        <w:rPr>
          <w:rFonts w:hint="eastAsia" w:ascii="仿宋_GB2312" w:hAnsi="仿宋_GB2312" w:eastAsia="仿宋_GB2312" w:cs="仿宋_GB2312"/>
          <w:b w:val="0"/>
          <w:bCs w:val="0"/>
          <w:color w:val="auto"/>
          <w:sz w:val="32"/>
          <w:szCs w:val="32"/>
          <w:lang w:val="en-US" w:eastAsia="zh-CN"/>
        </w:rPr>
        <w:t>实习单位能安排有经验的技术人员或管理人员担任实习指导教师，开展专业教学和职业技能训练，完成岗位实习质量评价，做好学生实习服务和管理工作，有</w:t>
      </w:r>
      <w:r>
        <w:rPr>
          <w:rFonts w:hint="eastAsia" w:ascii="仿宋_GB2312" w:hAnsi="仿宋_GB2312" w:eastAsia="仿宋_GB2312" w:cs="仿宋_GB2312"/>
          <w:b w:val="0"/>
          <w:bCs w:val="0"/>
          <w:color w:val="auto"/>
          <w:sz w:val="32"/>
          <w:szCs w:val="32"/>
        </w:rPr>
        <w:t>保证实习学生日常工作、学习、生活的规章制度，有安全保障</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保险保障，依法依规保障学生的基本权益。</w:t>
      </w:r>
      <w:r>
        <w:rPr>
          <w:rFonts w:hint="eastAsia" w:ascii="仿宋_GB2312" w:hAnsi="仿宋_GB2312" w:eastAsia="仿宋_GB2312" w:cs="仿宋_GB2312"/>
          <w:b w:val="0"/>
          <w:bCs w:val="0"/>
          <w:color w:val="auto"/>
          <w:sz w:val="32"/>
          <w:szCs w:val="32"/>
        </w:rPr>
        <w:t xml:space="preserve">              </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 xml:space="preserve"> </w:t>
      </w:r>
      <w:r>
        <w:rPr>
          <w:rFonts w:hint="eastAsia" w:ascii="仿宋_GB2312" w:hAnsi="仿宋_GB2312" w:eastAsia="仿宋_GB2312" w:cs="仿宋_GB2312"/>
          <w:b w:val="0"/>
          <w:bCs w:val="0"/>
          <w:color w:val="auto"/>
          <w:sz w:val="32"/>
          <w:szCs w:val="32"/>
          <w:lang w:val="en-US" w:eastAsia="zh-CN"/>
        </w:rPr>
        <w:t xml:space="preserve">         </w:t>
      </w:r>
      <w:r>
        <w:rPr>
          <w:rFonts w:hint="eastAsia" w:ascii="黑体" w:hAnsi="黑体" w:eastAsia="黑体" w:cs="黑体"/>
          <w:color w:val="auto"/>
          <w:kern w:val="2"/>
          <w:sz w:val="24"/>
          <w:szCs w:val="24"/>
          <w:lang w:val="en-US" w:eastAsia="zh-CN" w:bidi="ar-SA"/>
        </w:rPr>
        <w:t>表11  中餐烹饪专业校外实习基地一览表</w:t>
      </w:r>
    </w:p>
    <w:tbl>
      <w:tblPr>
        <w:tblStyle w:val="15"/>
        <w:tblW w:w="9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861"/>
        <w:gridCol w:w="579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序号</w:t>
            </w:r>
          </w:p>
        </w:tc>
        <w:tc>
          <w:tcPr>
            <w:tcW w:w="1861"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实习基地名称</w:t>
            </w:r>
          </w:p>
        </w:tc>
        <w:tc>
          <w:tcPr>
            <w:tcW w:w="5790"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实习任务及要求</w:t>
            </w:r>
          </w:p>
        </w:tc>
        <w:tc>
          <w:tcPr>
            <w:tcW w:w="1140"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可接纳</w:t>
            </w:r>
          </w:p>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7" w:hRule="atLeast"/>
        </w:trPr>
        <w:tc>
          <w:tcPr>
            <w:tcW w:w="73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w:t>
            </w:r>
          </w:p>
        </w:tc>
        <w:tc>
          <w:tcPr>
            <w:tcW w:w="186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rPr>
            </w:pPr>
            <w:r>
              <w:rPr>
                <w:rFonts w:hint="eastAsia" w:ascii="仿宋_GB2312" w:hAnsi="仿宋_GB2312" w:eastAsia="仿宋_GB2312" w:cs="仿宋_GB2312"/>
                <w:bCs/>
                <w:color w:val="000000"/>
                <w:sz w:val="21"/>
                <w:szCs w:val="21"/>
                <w:highlight w:val="none"/>
                <w:lang w:eastAsia="zh-CN"/>
              </w:rPr>
              <w:t>蓝海御华大酒店</w:t>
            </w:r>
          </w:p>
        </w:tc>
        <w:tc>
          <w:tcPr>
            <w:tcW w:w="57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ind w:firstLine="420" w:firstLineChars="200"/>
              <w:textAlignment w:val="auto"/>
              <w:rPr>
                <w:rFonts w:hint="eastAsia" w:ascii="仿宋_GB2312" w:hAnsi="仿宋_GB2312" w:eastAsia="仿宋_GB2312" w:cs="仿宋_GB2312"/>
                <w:b w:val="0"/>
                <w:bCs w:val="0"/>
                <w:color w:val="auto"/>
                <w:kern w:val="2"/>
                <w:sz w:val="21"/>
                <w:szCs w:val="21"/>
                <w:highlight w:val="none"/>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了解企业的组织架构、规章制度、企业文化和安全生产知识，通过原料选配加工、中餐烹饪、营养餐制作等岗位的实践，掌握热菜菜品制作和冷菜制作，熟悉菜品的加工、成熟流程等岗位典型</w:t>
            </w:r>
            <w:r>
              <w:rPr>
                <w:rFonts w:hint="eastAsia" w:ascii="仿宋_GB2312" w:hAnsi="仿宋_GB2312" w:eastAsia="仿宋_GB2312" w:cs="仿宋_GB2312"/>
                <w:b w:val="0"/>
                <w:bCs w:val="0"/>
                <w:color w:val="auto"/>
                <w:kern w:val="2"/>
                <w:sz w:val="21"/>
                <w:szCs w:val="21"/>
                <w:highlight w:val="none"/>
              </w:rPr>
              <w:t>工作</w:t>
            </w:r>
            <w:r>
              <w:rPr>
                <w:rFonts w:hint="eastAsia" w:ascii="仿宋_GB2312" w:hAnsi="仿宋_GB2312" w:eastAsia="仿宋_GB2312" w:cs="仿宋_GB2312"/>
                <w:b w:val="0"/>
                <w:bCs w:val="0"/>
                <w:color w:val="auto"/>
                <w:kern w:val="2"/>
                <w:sz w:val="21"/>
                <w:szCs w:val="21"/>
                <w:highlight w:val="none"/>
                <w:lang w:val="en-US" w:eastAsia="zh-CN"/>
              </w:rPr>
              <w:t>任务</w:t>
            </w:r>
            <w:r>
              <w:rPr>
                <w:rFonts w:hint="eastAsia" w:ascii="仿宋_GB2312" w:hAnsi="仿宋_GB2312" w:eastAsia="仿宋_GB2312" w:cs="仿宋_GB2312"/>
                <w:b w:val="0"/>
                <w:bCs w:val="0"/>
                <w:color w:val="auto"/>
                <w:kern w:val="2"/>
                <w:sz w:val="21"/>
                <w:szCs w:val="21"/>
                <w:highlight w:val="none"/>
              </w:rPr>
              <w:t>、工作内容及核心技能</w:t>
            </w:r>
            <w:r>
              <w:rPr>
                <w:rFonts w:hint="eastAsia" w:ascii="仿宋_GB2312" w:hAnsi="仿宋_GB2312" w:eastAsia="仿宋_GB2312" w:cs="仿宋_GB2312"/>
                <w:b w:val="0"/>
                <w:bCs w:val="0"/>
                <w:color w:val="auto"/>
                <w:kern w:val="2"/>
                <w:sz w:val="21"/>
                <w:szCs w:val="21"/>
                <w:highlight w:val="none"/>
                <w:lang w:eastAsia="zh-CN"/>
              </w:rPr>
              <w:t>，</w:t>
            </w:r>
            <w:r>
              <w:rPr>
                <w:rFonts w:hint="eastAsia" w:ascii="仿宋_GB2312" w:hAnsi="仿宋_GB2312" w:eastAsia="仿宋_GB2312" w:cs="仿宋_GB2312"/>
                <w:b w:val="0"/>
                <w:bCs w:val="0"/>
                <w:color w:val="auto"/>
                <w:sz w:val="21"/>
                <w:szCs w:val="21"/>
                <w:highlight w:val="none"/>
                <w:lang w:val="en-US" w:eastAsia="zh-CN"/>
              </w:rPr>
              <w:t>巩固所学专业知识和技能，</w:t>
            </w:r>
            <w:r>
              <w:rPr>
                <w:rFonts w:hint="eastAsia" w:ascii="仿宋_GB2312" w:hAnsi="仿宋_GB2312" w:eastAsia="仿宋_GB2312" w:cs="仿宋_GB2312"/>
                <w:b w:val="0"/>
                <w:bCs w:val="0"/>
                <w:color w:val="auto"/>
                <w:kern w:val="2"/>
                <w:sz w:val="21"/>
                <w:szCs w:val="21"/>
                <w:highlight w:val="none"/>
                <w:lang w:val="en-US" w:eastAsia="zh-CN"/>
              </w:rPr>
              <w:t>培养</w:t>
            </w:r>
            <w:r>
              <w:rPr>
                <w:rFonts w:hint="eastAsia" w:ascii="仿宋_GB2312" w:hAnsi="仿宋_GB2312" w:eastAsia="仿宋_GB2312" w:cs="仿宋_GB2312"/>
                <w:b w:val="0"/>
                <w:bCs w:val="0"/>
                <w:color w:val="auto"/>
                <w:kern w:val="2"/>
                <w:sz w:val="21"/>
                <w:szCs w:val="21"/>
                <w:highlight w:val="none"/>
              </w:rPr>
              <w:t>爱岗敬业、精益求精、诚实守信的职业精神</w:t>
            </w:r>
            <w:r>
              <w:rPr>
                <w:rFonts w:hint="eastAsia" w:ascii="仿宋_GB2312" w:hAnsi="仿宋_GB2312" w:eastAsia="仿宋_GB2312" w:cs="仿宋_GB2312"/>
                <w:b w:val="0"/>
                <w:bCs w:val="0"/>
                <w:color w:val="auto"/>
                <w:kern w:val="2"/>
                <w:sz w:val="21"/>
                <w:szCs w:val="21"/>
                <w:highlight w:val="none"/>
                <w:lang w:val="en-US" w:eastAsia="zh-CN"/>
              </w:rPr>
              <w:t>以及</w:t>
            </w:r>
            <w:r>
              <w:rPr>
                <w:rFonts w:hint="eastAsia" w:ascii="仿宋_GB2312" w:hAnsi="仿宋_GB2312" w:eastAsia="仿宋_GB2312" w:cs="仿宋_GB2312"/>
                <w:b w:val="0"/>
                <w:bCs w:val="0"/>
                <w:color w:val="auto"/>
                <w:kern w:val="2"/>
                <w:sz w:val="21"/>
                <w:szCs w:val="21"/>
                <w:highlight w:val="none"/>
              </w:rPr>
              <w:t>热爱劳动、吃苦耐劳的精神，</w:t>
            </w:r>
            <w:r>
              <w:rPr>
                <w:rFonts w:hint="eastAsia" w:ascii="仿宋_GB2312" w:hAnsi="仿宋_GB2312" w:eastAsia="仿宋_GB2312" w:cs="仿宋_GB2312"/>
                <w:b w:val="0"/>
                <w:bCs w:val="0"/>
                <w:color w:val="auto"/>
                <w:sz w:val="21"/>
                <w:szCs w:val="21"/>
                <w:highlight w:val="none"/>
                <w:lang w:val="en-US" w:eastAsia="zh-CN"/>
              </w:rPr>
              <w:t>初步形成符合本专业特点的职业道德意识和行为规范，</w:t>
            </w:r>
            <w:r>
              <w:rPr>
                <w:rFonts w:hint="eastAsia" w:ascii="仿宋_GB2312" w:hAnsi="仿宋_GB2312" w:eastAsia="仿宋_GB2312" w:cs="仿宋_GB2312"/>
                <w:b w:val="0"/>
                <w:bCs w:val="0"/>
                <w:color w:val="auto"/>
                <w:kern w:val="2"/>
                <w:sz w:val="21"/>
                <w:szCs w:val="21"/>
                <w:highlight w:val="none"/>
              </w:rPr>
              <w:t>提高学生职业能力和综合素养。</w:t>
            </w:r>
          </w:p>
        </w:tc>
        <w:tc>
          <w:tcPr>
            <w:tcW w:w="114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10-15</w:t>
            </w:r>
            <w:r>
              <w:rPr>
                <w:rFonts w:hint="eastAsia" w:ascii="仿宋_GB2312" w:hAnsi="仿宋_GB2312" w:eastAsia="仿宋_GB2312" w:cs="仿宋_GB2312"/>
                <w:b w:val="0"/>
                <w:bCs w:val="0"/>
                <w:color w:val="auto"/>
                <w:kern w:val="2"/>
                <w:sz w:val="21"/>
                <w:szCs w:val="21"/>
                <w:highlight w:val="none"/>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186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Cs/>
                <w:color w:val="000000"/>
                <w:sz w:val="21"/>
                <w:szCs w:val="21"/>
                <w:lang w:eastAsia="zh-CN"/>
              </w:rPr>
              <w:t>威海抱海大酒店</w:t>
            </w:r>
          </w:p>
        </w:tc>
        <w:tc>
          <w:tcPr>
            <w:tcW w:w="57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ind w:firstLine="420" w:firstLineChars="200"/>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了解企业的组织架构、规章制度、企业文化和安全生产知识，通过原料选配加工、中餐烹饪、营养餐制作等岗位的实践，掌握热菜菜品制作和冷菜制作，熟悉菜品的加工、成熟流程等岗位典型</w:t>
            </w:r>
            <w:r>
              <w:rPr>
                <w:rFonts w:hint="eastAsia" w:ascii="仿宋_GB2312" w:hAnsi="仿宋_GB2312" w:eastAsia="仿宋_GB2312" w:cs="仿宋_GB2312"/>
                <w:b w:val="0"/>
                <w:bCs w:val="0"/>
                <w:color w:val="auto"/>
                <w:kern w:val="2"/>
                <w:sz w:val="21"/>
                <w:szCs w:val="21"/>
                <w:highlight w:val="none"/>
              </w:rPr>
              <w:t>工作</w:t>
            </w:r>
            <w:r>
              <w:rPr>
                <w:rFonts w:hint="eastAsia" w:ascii="仿宋_GB2312" w:hAnsi="仿宋_GB2312" w:eastAsia="仿宋_GB2312" w:cs="仿宋_GB2312"/>
                <w:b w:val="0"/>
                <w:bCs w:val="0"/>
                <w:color w:val="auto"/>
                <w:kern w:val="2"/>
                <w:sz w:val="21"/>
                <w:szCs w:val="21"/>
                <w:highlight w:val="none"/>
                <w:lang w:val="en-US" w:eastAsia="zh-CN"/>
              </w:rPr>
              <w:t>任务</w:t>
            </w:r>
            <w:r>
              <w:rPr>
                <w:rFonts w:hint="eastAsia" w:ascii="仿宋_GB2312" w:hAnsi="仿宋_GB2312" w:eastAsia="仿宋_GB2312" w:cs="仿宋_GB2312"/>
                <w:b w:val="0"/>
                <w:bCs w:val="0"/>
                <w:color w:val="auto"/>
                <w:kern w:val="2"/>
                <w:sz w:val="21"/>
                <w:szCs w:val="21"/>
                <w:highlight w:val="none"/>
              </w:rPr>
              <w:t>、工作内容及核心技能</w:t>
            </w:r>
            <w:r>
              <w:rPr>
                <w:rFonts w:hint="eastAsia" w:ascii="仿宋_GB2312" w:hAnsi="仿宋_GB2312" w:eastAsia="仿宋_GB2312" w:cs="仿宋_GB2312"/>
                <w:b w:val="0"/>
                <w:bCs w:val="0"/>
                <w:color w:val="auto"/>
                <w:kern w:val="2"/>
                <w:sz w:val="21"/>
                <w:szCs w:val="21"/>
                <w:highlight w:val="none"/>
                <w:lang w:eastAsia="zh-CN"/>
              </w:rPr>
              <w:t>，</w:t>
            </w:r>
            <w:r>
              <w:rPr>
                <w:rFonts w:hint="eastAsia" w:ascii="仿宋_GB2312" w:hAnsi="仿宋_GB2312" w:eastAsia="仿宋_GB2312" w:cs="仿宋_GB2312"/>
                <w:b w:val="0"/>
                <w:bCs w:val="0"/>
                <w:color w:val="auto"/>
                <w:sz w:val="21"/>
                <w:szCs w:val="21"/>
                <w:highlight w:val="none"/>
                <w:lang w:val="en-US" w:eastAsia="zh-CN"/>
              </w:rPr>
              <w:t>巩固所学专业知识和技能，</w:t>
            </w:r>
            <w:r>
              <w:rPr>
                <w:rFonts w:hint="eastAsia" w:ascii="仿宋_GB2312" w:hAnsi="仿宋_GB2312" w:eastAsia="仿宋_GB2312" w:cs="仿宋_GB2312"/>
                <w:b w:val="0"/>
                <w:bCs w:val="0"/>
                <w:color w:val="auto"/>
                <w:kern w:val="2"/>
                <w:sz w:val="21"/>
                <w:szCs w:val="21"/>
                <w:highlight w:val="none"/>
                <w:lang w:val="en-US" w:eastAsia="zh-CN"/>
              </w:rPr>
              <w:t>培养</w:t>
            </w:r>
            <w:r>
              <w:rPr>
                <w:rFonts w:hint="eastAsia" w:ascii="仿宋_GB2312" w:hAnsi="仿宋_GB2312" w:eastAsia="仿宋_GB2312" w:cs="仿宋_GB2312"/>
                <w:b w:val="0"/>
                <w:bCs w:val="0"/>
                <w:color w:val="auto"/>
                <w:kern w:val="2"/>
                <w:sz w:val="21"/>
                <w:szCs w:val="21"/>
                <w:highlight w:val="none"/>
              </w:rPr>
              <w:t>爱岗敬业、精益求精、诚实守信的职业精神</w:t>
            </w:r>
            <w:r>
              <w:rPr>
                <w:rFonts w:hint="eastAsia" w:ascii="仿宋_GB2312" w:hAnsi="仿宋_GB2312" w:eastAsia="仿宋_GB2312" w:cs="仿宋_GB2312"/>
                <w:b w:val="0"/>
                <w:bCs w:val="0"/>
                <w:color w:val="auto"/>
                <w:kern w:val="2"/>
                <w:sz w:val="21"/>
                <w:szCs w:val="21"/>
                <w:highlight w:val="none"/>
                <w:lang w:val="en-US" w:eastAsia="zh-CN"/>
              </w:rPr>
              <w:t>以及</w:t>
            </w:r>
            <w:r>
              <w:rPr>
                <w:rFonts w:hint="eastAsia" w:ascii="仿宋_GB2312" w:hAnsi="仿宋_GB2312" w:eastAsia="仿宋_GB2312" w:cs="仿宋_GB2312"/>
                <w:b w:val="0"/>
                <w:bCs w:val="0"/>
                <w:color w:val="auto"/>
                <w:kern w:val="2"/>
                <w:sz w:val="21"/>
                <w:szCs w:val="21"/>
                <w:highlight w:val="none"/>
              </w:rPr>
              <w:t>热爱劳动、吃苦耐劳的精神，</w:t>
            </w:r>
            <w:r>
              <w:rPr>
                <w:rFonts w:hint="eastAsia" w:ascii="仿宋_GB2312" w:hAnsi="仿宋_GB2312" w:eastAsia="仿宋_GB2312" w:cs="仿宋_GB2312"/>
                <w:b w:val="0"/>
                <w:bCs w:val="0"/>
                <w:color w:val="auto"/>
                <w:sz w:val="21"/>
                <w:szCs w:val="21"/>
                <w:highlight w:val="none"/>
                <w:lang w:val="en-US" w:eastAsia="zh-CN"/>
              </w:rPr>
              <w:t>初步形成符合本专业特点的职业道德意识和行为规范，</w:t>
            </w:r>
            <w:r>
              <w:rPr>
                <w:rFonts w:hint="eastAsia" w:ascii="仿宋_GB2312" w:hAnsi="仿宋_GB2312" w:eastAsia="仿宋_GB2312" w:cs="仿宋_GB2312"/>
                <w:b w:val="0"/>
                <w:bCs w:val="0"/>
                <w:color w:val="auto"/>
                <w:kern w:val="2"/>
                <w:sz w:val="21"/>
                <w:szCs w:val="21"/>
                <w:highlight w:val="none"/>
              </w:rPr>
              <w:t>提高学生职业能力和综合素养。</w:t>
            </w:r>
          </w:p>
        </w:tc>
        <w:tc>
          <w:tcPr>
            <w:tcW w:w="114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10-15</w:t>
            </w:r>
            <w:r>
              <w:rPr>
                <w:rFonts w:hint="eastAsia" w:ascii="仿宋_GB2312" w:hAnsi="仿宋_GB2312" w:eastAsia="仿宋_GB2312" w:cs="仿宋_GB2312"/>
                <w:b w:val="0"/>
                <w:bCs w:val="0"/>
                <w:color w:val="auto"/>
                <w:kern w:val="2"/>
                <w:sz w:val="21"/>
                <w:szCs w:val="21"/>
                <w:highlight w:val="none"/>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3</w:t>
            </w:r>
          </w:p>
        </w:tc>
        <w:tc>
          <w:tcPr>
            <w:tcW w:w="186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Cs/>
                <w:color w:val="000000"/>
                <w:sz w:val="21"/>
                <w:szCs w:val="21"/>
                <w:lang w:eastAsia="zh-CN"/>
              </w:rPr>
            </w:pPr>
            <w:r>
              <w:rPr>
                <w:rFonts w:hint="eastAsia" w:ascii="仿宋_GB2312" w:hAnsi="仿宋_GB2312" w:eastAsia="仿宋_GB2312" w:cs="仿宋_GB2312"/>
                <w:bCs/>
                <w:color w:val="000000"/>
                <w:sz w:val="21"/>
                <w:szCs w:val="21"/>
                <w:lang w:eastAsia="zh-CN"/>
              </w:rPr>
              <w:t>威海金海湾</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Cs/>
                <w:color w:val="000000"/>
                <w:sz w:val="21"/>
                <w:szCs w:val="21"/>
                <w:lang w:eastAsia="zh-CN"/>
              </w:rPr>
            </w:pPr>
            <w:r>
              <w:rPr>
                <w:rFonts w:hint="eastAsia" w:ascii="仿宋_GB2312" w:hAnsi="仿宋_GB2312" w:eastAsia="仿宋_GB2312" w:cs="仿宋_GB2312"/>
                <w:bCs/>
                <w:color w:val="000000"/>
                <w:sz w:val="21"/>
                <w:szCs w:val="21"/>
                <w:lang w:eastAsia="zh-CN"/>
              </w:rPr>
              <w:t>国际饭店</w:t>
            </w:r>
          </w:p>
        </w:tc>
        <w:tc>
          <w:tcPr>
            <w:tcW w:w="57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ind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原料选配加工、中餐烹饪、营养餐制作等岗位的实践，掌握热菜菜品制作和冷菜制作，熟悉菜品的加工、成熟流程等岗位典型工作任务、工作内容及核心技能，巩固所学专业知识和技能，培养爱岗敬业</w:t>
            </w:r>
            <w:r>
              <w:rPr>
                <w:rFonts w:hint="eastAsia" w:ascii="仿宋_GB2312" w:hAnsi="仿宋_GB2312" w:eastAsia="仿宋_GB2312" w:cs="仿宋_GB2312"/>
                <w:b w:val="0"/>
                <w:bCs w:val="0"/>
                <w:color w:val="auto"/>
                <w:kern w:val="2"/>
                <w:sz w:val="21"/>
                <w:szCs w:val="21"/>
                <w:highlight w:val="none"/>
              </w:rPr>
              <w:t>、精益求精、诚实守信的职业精神</w:t>
            </w:r>
            <w:r>
              <w:rPr>
                <w:rFonts w:hint="eastAsia" w:ascii="仿宋_GB2312" w:hAnsi="仿宋_GB2312" w:eastAsia="仿宋_GB2312" w:cs="仿宋_GB2312"/>
                <w:b w:val="0"/>
                <w:bCs w:val="0"/>
                <w:color w:val="auto"/>
                <w:kern w:val="2"/>
                <w:sz w:val="21"/>
                <w:szCs w:val="21"/>
                <w:highlight w:val="none"/>
                <w:lang w:val="en-US" w:eastAsia="zh-CN"/>
              </w:rPr>
              <w:t>以及</w:t>
            </w:r>
            <w:r>
              <w:rPr>
                <w:rFonts w:hint="eastAsia" w:ascii="仿宋_GB2312" w:hAnsi="仿宋_GB2312" w:eastAsia="仿宋_GB2312" w:cs="仿宋_GB2312"/>
                <w:b w:val="0"/>
                <w:bCs w:val="0"/>
                <w:color w:val="auto"/>
                <w:kern w:val="2"/>
                <w:sz w:val="21"/>
                <w:szCs w:val="21"/>
                <w:highlight w:val="none"/>
              </w:rPr>
              <w:t>热爱劳动、吃苦耐劳的精神，</w:t>
            </w:r>
            <w:r>
              <w:rPr>
                <w:rFonts w:hint="eastAsia" w:ascii="仿宋_GB2312" w:hAnsi="仿宋_GB2312" w:eastAsia="仿宋_GB2312" w:cs="仿宋_GB2312"/>
                <w:b w:val="0"/>
                <w:bCs w:val="0"/>
                <w:color w:val="auto"/>
                <w:sz w:val="21"/>
                <w:szCs w:val="21"/>
                <w:highlight w:val="none"/>
                <w:lang w:val="en-US" w:eastAsia="zh-CN"/>
              </w:rPr>
              <w:t>初步形成符合本专业特点的职业道德意识和行为规范，</w:t>
            </w:r>
            <w:r>
              <w:rPr>
                <w:rFonts w:hint="eastAsia" w:ascii="仿宋_GB2312" w:hAnsi="仿宋_GB2312" w:eastAsia="仿宋_GB2312" w:cs="仿宋_GB2312"/>
                <w:b w:val="0"/>
                <w:bCs w:val="0"/>
                <w:color w:val="auto"/>
                <w:kern w:val="2"/>
                <w:sz w:val="21"/>
                <w:szCs w:val="21"/>
                <w:highlight w:val="none"/>
              </w:rPr>
              <w:t>提高学生职业能力和综合素养。</w:t>
            </w:r>
          </w:p>
        </w:tc>
        <w:tc>
          <w:tcPr>
            <w:tcW w:w="114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Cs/>
                <w:color w:val="000000"/>
                <w:sz w:val="21"/>
                <w:szCs w:val="21"/>
                <w:lang w:val="en-US" w:eastAsia="zh-CN"/>
              </w:rPr>
              <w:t>10-15</w:t>
            </w:r>
            <w:r>
              <w:rPr>
                <w:rFonts w:hint="eastAsia" w:ascii="仿宋_GB2312" w:hAnsi="仿宋_GB2312" w:eastAsia="仿宋_GB2312" w:cs="仿宋_GB2312"/>
                <w:bCs/>
                <w:color w:val="000000"/>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4</w:t>
            </w:r>
          </w:p>
        </w:tc>
        <w:tc>
          <w:tcPr>
            <w:tcW w:w="186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Cs/>
                <w:color w:val="000000"/>
                <w:sz w:val="21"/>
                <w:szCs w:val="21"/>
                <w:lang w:eastAsia="zh-CN"/>
              </w:rPr>
            </w:pPr>
            <w:r>
              <w:rPr>
                <w:rFonts w:hint="eastAsia" w:ascii="仿宋_GB2312" w:hAnsi="仿宋_GB2312" w:eastAsia="仿宋_GB2312" w:cs="仿宋_GB2312"/>
                <w:bCs/>
                <w:color w:val="000000"/>
                <w:sz w:val="21"/>
                <w:szCs w:val="21"/>
                <w:lang w:eastAsia="zh-CN"/>
              </w:rPr>
              <w:t>威海九龙晟</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Cs/>
                <w:color w:val="000000"/>
                <w:sz w:val="21"/>
                <w:szCs w:val="21"/>
                <w:lang w:eastAsia="zh-CN"/>
              </w:rPr>
            </w:pPr>
            <w:r>
              <w:rPr>
                <w:rFonts w:hint="eastAsia" w:ascii="仿宋_GB2312" w:hAnsi="仿宋_GB2312" w:eastAsia="仿宋_GB2312" w:cs="仿宋_GB2312"/>
                <w:bCs/>
                <w:color w:val="000000"/>
                <w:sz w:val="21"/>
                <w:szCs w:val="21"/>
                <w:lang w:eastAsia="zh-CN"/>
              </w:rPr>
              <w:t>大酒店</w:t>
            </w:r>
          </w:p>
        </w:tc>
        <w:tc>
          <w:tcPr>
            <w:tcW w:w="57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ind w:firstLine="420" w:firstLineChars="20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了解企业的组织架构、规章制度、企业文化和安全生产知识，通过原料选配加工、中餐烹饪、营养餐制作等岗位的实践，掌握热菜菜品制作和冷菜制作，熟悉菜品的加工、成熟流程等岗位典型</w:t>
            </w:r>
            <w:r>
              <w:rPr>
                <w:rFonts w:hint="eastAsia" w:ascii="仿宋_GB2312" w:hAnsi="仿宋_GB2312" w:eastAsia="仿宋_GB2312" w:cs="仿宋_GB2312"/>
                <w:b w:val="0"/>
                <w:bCs w:val="0"/>
                <w:color w:val="auto"/>
                <w:kern w:val="2"/>
                <w:sz w:val="21"/>
                <w:szCs w:val="21"/>
                <w:highlight w:val="none"/>
              </w:rPr>
              <w:t>工作</w:t>
            </w:r>
            <w:r>
              <w:rPr>
                <w:rFonts w:hint="eastAsia" w:ascii="仿宋_GB2312" w:hAnsi="仿宋_GB2312" w:eastAsia="仿宋_GB2312" w:cs="仿宋_GB2312"/>
                <w:b w:val="0"/>
                <w:bCs w:val="0"/>
                <w:color w:val="auto"/>
                <w:kern w:val="2"/>
                <w:sz w:val="21"/>
                <w:szCs w:val="21"/>
                <w:highlight w:val="none"/>
                <w:lang w:val="en-US" w:eastAsia="zh-CN"/>
              </w:rPr>
              <w:t>任务</w:t>
            </w:r>
            <w:r>
              <w:rPr>
                <w:rFonts w:hint="eastAsia" w:ascii="仿宋_GB2312" w:hAnsi="仿宋_GB2312" w:eastAsia="仿宋_GB2312" w:cs="仿宋_GB2312"/>
                <w:b w:val="0"/>
                <w:bCs w:val="0"/>
                <w:color w:val="auto"/>
                <w:kern w:val="2"/>
                <w:sz w:val="21"/>
                <w:szCs w:val="21"/>
                <w:highlight w:val="none"/>
              </w:rPr>
              <w:t>、工作内容及核心技能</w:t>
            </w:r>
            <w:r>
              <w:rPr>
                <w:rFonts w:hint="eastAsia" w:ascii="仿宋_GB2312" w:hAnsi="仿宋_GB2312" w:eastAsia="仿宋_GB2312" w:cs="仿宋_GB2312"/>
                <w:b w:val="0"/>
                <w:bCs w:val="0"/>
                <w:color w:val="auto"/>
                <w:kern w:val="2"/>
                <w:sz w:val="21"/>
                <w:szCs w:val="21"/>
                <w:highlight w:val="none"/>
                <w:lang w:eastAsia="zh-CN"/>
              </w:rPr>
              <w:t>，</w:t>
            </w:r>
            <w:r>
              <w:rPr>
                <w:rFonts w:hint="eastAsia" w:ascii="仿宋_GB2312" w:hAnsi="仿宋_GB2312" w:eastAsia="仿宋_GB2312" w:cs="仿宋_GB2312"/>
                <w:b w:val="0"/>
                <w:bCs w:val="0"/>
                <w:color w:val="auto"/>
                <w:sz w:val="21"/>
                <w:szCs w:val="21"/>
                <w:highlight w:val="none"/>
                <w:lang w:val="en-US" w:eastAsia="zh-CN"/>
              </w:rPr>
              <w:t>巩固所学专业知识和技能，</w:t>
            </w:r>
            <w:r>
              <w:rPr>
                <w:rFonts w:hint="eastAsia" w:ascii="仿宋_GB2312" w:hAnsi="仿宋_GB2312" w:eastAsia="仿宋_GB2312" w:cs="仿宋_GB2312"/>
                <w:b w:val="0"/>
                <w:bCs w:val="0"/>
                <w:color w:val="auto"/>
                <w:kern w:val="2"/>
                <w:sz w:val="21"/>
                <w:szCs w:val="21"/>
                <w:highlight w:val="none"/>
                <w:lang w:val="en-US" w:eastAsia="zh-CN"/>
              </w:rPr>
              <w:t>培养</w:t>
            </w:r>
            <w:r>
              <w:rPr>
                <w:rFonts w:hint="eastAsia" w:ascii="仿宋_GB2312" w:hAnsi="仿宋_GB2312" w:eastAsia="仿宋_GB2312" w:cs="仿宋_GB2312"/>
                <w:b w:val="0"/>
                <w:bCs w:val="0"/>
                <w:color w:val="auto"/>
                <w:kern w:val="2"/>
                <w:sz w:val="21"/>
                <w:szCs w:val="21"/>
                <w:highlight w:val="none"/>
              </w:rPr>
              <w:t>爱岗敬业、精益求精、诚实守信的职业精神</w:t>
            </w:r>
            <w:r>
              <w:rPr>
                <w:rFonts w:hint="eastAsia" w:ascii="仿宋_GB2312" w:hAnsi="仿宋_GB2312" w:eastAsia="仿宋_GB2312" w:cs="仿宋_GB2312"/>
                <w:b w:val="0"/>
                <w:bCs w:val="0"/>
                <w:color w:val="auto"/>
                <w:kern w:val="2"/>
                <w:sz w:val="21"/>
                <w:szCs w:val="21"/>
                <w:highlight w:val="none"/>
                <w:lang w:val="en-US" w:eastAsia="zh-CN"/>
              </w:rPr>
              <w:t>以及</w:t>
            </w:r>
            <w:r>
              <w:rPr>
                <w:rFonts w:hint="eastAsia" w:ascii="仿宋_GB2312" w:hAnsi="仿宋_GB2312" w:eastAsia="仿宋_GB2312" w:cs="仿宋_GB2312"/>
                <w:b w:val="0"/>
                <w:bCs w:val="0"/>
                <w:color w:val="auto"/>
                <w:kern w:val="2"/>
                <w:sz w:val="21"/>
                <w:szCs w:val="21"/>
                <w:highlight w:val="none"/>
              </w:rPr>
              <w:t>热爱劳动、吃苦</w:t>
            </w:r>
            <w:r>
              <w:rPr>
                <w:rFonts w:hint="eastAsia" w:ascii="仿宋_GB2312" w:hAnsi="仿宋_GB2312" w:eastAsia="仿宋_GB2312" w:cs="仿宋_GB2312"/>
                <w:b w:val="0"/>
                <w:bCs w:val="0"/>
                <w:color w:val="auto"/>
                <w:sz w:val="21"/>
                <w:szCs w:val="21"/>
                <w:highlight w:val="none"/>
                <w:lang w:val="en-US" w:eastAsia="zh-CN"/>
              </w:rPr>
              <w:t>耐劳的精神，初步形成符合本专业特点的职业道德意识和行为规范，提高学生职业能力和综合素养。</w:t>
            </w:r>
          </w:p>
        </w:tc>
        <w:tc>
          <w:tcPr>
            <w:tcW w:w="114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Cs/>
                <w:color w:val="000000"/>
                <w:sz w:val="21"/>
                <w:szCs w:val="21"/>
                <w:lang w:val="en-US" w:eastAsia="zh-CN"/>
              </w:rPr>
              <w:t>10-15</w:t>
            </w:r>
            <w:r>
              <w:rPr>
                <w:rFonts w:hint="eastAsia" w:ascii="仿宋_GB2312" w:hAnsi="仿宋_GB2312" w:eastAsia="仿宋_GB2312" w:cs="仿宋_GB2312"/>
                <w:bCs/>
                <w:color w:val="000000"/>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5</w:t>
            </w:r>
          </w:p>
        </w:tc>
        <w:tc>
          <w:tcPr>
            <w:tcW w:w="186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Cs/>
                <w:color w:val="000000"/>
                <w:sz w:val="21"/>
                <w:szCs w:val="21"/>
                <w:lang w:eastAsia="zh-CN"/>
              </w:rPr>
            </w:pPr>
            <w:r>
              <w:rPr>
                <w:rFonts w:hint="eastAsia" w:ascii="仿宋_GB2312" w:hAnsi="仿宋_GB2312" w:eastAsia="仿宋_GB2312" w:cs="仿宋_GB2312"/>
                <w:bCs/>
                <w:color w:val="000000"/>
                <w:sz w:val="21"/>
                <w:szCs w:val="21"/>
                <w:lang w:eastAsia="zh-CN"/>
              </w:rPr>
              <w:t>威海龙</w:t>
            </w:r>
            <w:r>
              <w:rPr>
                <w:rFonts w:hint="eastAsia" w:ascii="仿宋_GB2312" w:hAnsi="仿宋_GB2312" w:eastAsia="仿宋_GB2312" w:cs="仿宋_GB2312"/>
                <w:bCs/>
                <w:color w:val="000000"/>
                <w:sz w:val="21"/>
                <w:szCs w:val="21"/>
                <w:lang w:val="en-US" w:eastAsia="zh-CN"/>
              </w:rPr>
              <w:t>跃</w:t>
            </w:r>
            <w:r>
              <w:rPr>
                <w:rFonts w:hint="eastAsia" w:ascii="仿宋_GB2312" w:hAnsi="仿宋_GB2312" w:eastAsia="仿宋_GB2312" w:cs="仿宋_GB2312"/>
                <w:bCs/>
                <w:color w:val="000000"/>
                <w:sz w:val="21"/>
                <w:szCs w:val="21"/>
                <w:lang w:eastAsia="zh-CN"/>
              </w:rPr>
              <w:t>国际</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Cs/>
                <w:color w:val="000000"/>
                <w:sz w:val="21"/>
                <w:szCs w:val="21"/>
                <w:lang w:eastAsia="zh-CN"/>
              </w:rPr>
            </w:pPr>
            <w:r>
              <w:rPr>
                <w:rFonts w:hint="eastAsia" w:ascii="仿宋_GB2312" w:hAnsi="仿宋_GB2312" w:eastAsia="仿宋_GB2312" w:cs="仿宋_GB2312"/>
                <w:bCs/>
                <w:color w:val="000000"/>
                <w:sz w:val="21"/>
                <w:szCs w:val="21"/>
                <w:lang w:eastAsia="zh-CN"/>
              </w:rPr>
              <w:t>大酒店</w:t>
            </w:r>
          </w:p>
        </w:tc>
        <w:tc>
          <w:tcPr>
            <w:tcW w:w="57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ind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了解企业的组织架构、规章制度、企业文化和安全生产知识，通过原料选配加工、中餐烹饪、营养餐制作等岗位的实践，掌握热菜菜品制作和冷菜制作，熟悉菜品的加工、成熟流程等岗位典型</w:t>
            </w:r>
            <w:r>
              <w:rPr>
                <w:rFonts w:hint="eastAsia" w:ascii="仿宋_GB2312" w:hAnsi="仿宋_GB2312" w:eastAsia="仿宋_GB2312" w:cs="仿宋_GB2312"/>
                <w:b w:val="0"/>
                <w:bCs w:val="0"/>
                <w:color w:val="auto"/>
                <w:kern w:val="2"/>
                <w:sz w:val="21"/>
                <w:szCs w:val="21"/>
                <w:highlight w:val="none"/>
              </w:rPr>
              <w:t>工作</w:t>
            </w:r>
            <w:r>
              <w:rPr>
                <w:rFonts w:hint="eastAsia" w:ascii="仿宋_GB2312" w:hAnsi="仿宋_GB2312" w:eastAsia="仿宋_GB2312" w:cs="仿宋_GB2312"/>
                <w:b w:val="0"/>
                <w:bCs w:val="0"/>
                <w:color w:val="auto"/>
                <w:kern w:val="2"/>
                <w:sz w:val="21"/>
                <w:szCs w:val="21"/>
                <w:highlight w:val="none"/>
                <w:lang w:val="en-US" w:eastAsia="zh-CN"/>
              </w:rPr>
              <w:t>任务</w:t>
            </w:r>
            <w:r>
              <w:rPr>
                <w:rFonts w:hint="eastAsia" w:ascii="仿宋_GB2312" w:hAnsi="仿宋_GB2312" w:eastAsia="仿宋_GB2312" w:cs="仿宋_GB2312"/>
                <w:b w:val="0"/>
                <w:bCs w:val="0"/>
                <w:color w:val="auto"/>
                <w:kern w:val="2"/>
                <w:sz w:val="21"/>
                <w:szCs w:val="21"/>
                <w:highlight w:val="none"/>
              </w:rPr>
              <w:t>、工作内容及核心技能</w:t>
            </w:r>
            <w:r>
              <w:rPr>
                <w:rFonts w:hint="eastAsia" w:ascii="仿宋_GB2312" w:hAnsi="仿宋_GB2312" w:eastAsia="仿宋_GB2312" w:cs="仿宋_GB2312"/>
                <w:b w:val="0"/>
                <w:bCs w:val="0"/>
                <w:color w:val="auto"/>
                <w:kern w:val="2"/>
                <w:sz w:val="21"/>
                <w:szCs w:val="21"/>
                <w:highlight w:val="none"/>
                <w:lang w:eastAsia="zh-CN"/>
              </w:rPr>
              <w:t>，</w:t>
            </w:r>
            <w:r>
              <w:rPr>
                <w:rFonts w:hint="eastAsia" w:ascii="仿宋_GB2312" w:hAnsi="仿宋_GB2312" w:eastAsia="仿宋_GB2312" w:cs="仿宋_GB2312"/>
                <w:b w:val="0"/>
                <w:bCs w:val="0"/>
                <w:color w:val="auto"/>
                <w:sz w:val="21"/>
                <w:szCs w:val="21"/>
                <w:highlight w:val="none"/>
                <w:lang w:val="en-US" w:eastAsia="zh-CN"/>
              </w:rPr>
              <w:t>巩固所学专业知识和技能，</w:t>
            </w:r>
            <w:r>
              <w:rPr>
                <w:rFonts w:hint="eastAsia" w:ascii="仿宋_GB2312" w:hAnsi="仿宋_GB2312" w:eastAsia="仿宋_GB2312" w:cs="仿宋_GB2312"/>
                <w:b w:val="0"/>
                <w:bCs w:val="0"/>
                <w:color w:val="auto"/>
                <w:kern w:val="2"/>
                <w:sz w:val="21"/>
                <w:szCs w:val="21"/>
                <w:highlight w:val="none"/>
                <w:lang w:val="en-US" w:eastAsia="zh-CN"/>
              </w:rPr>
              <w:t>培养</w:t>
            </w:r>
            <w:r>
              <w:rPr>
                <w:rFonts w:hint="eastAsia" w:ascii="仿宋_GB2312" w:hAnsi="仿宋_GB2312" w:eastAsia="仿宋_GB2312" w:cs="仿宋_GB2312"/>
                <w:b w:val="0"/>
                <w:bCs w:val="0"/>
                <w:color w:val="auto"/>
                <w:kern w:val="2"/>
                <w:sz w:val="21"/>
                <w:szCs w:val="21"/>
                <w:highlight w:val="none"/>
              </w:rPr>
              <w:t>爱岗敬业、精益求精、诚实守信的职业精神</w:t>
            </w:r>
            <w:r>
              <w:rPr>
                <w:rFonts w:hint="eastAsia" w:ascii="仿宋_GB2312" w:hAnsi="仿宋_GB2312" w:eastAsia="仿宋_GB2312" w:cs="仿宋_GB2312"/>
                <w:b w:val="0"/>
                <w:bCs w:val="0"/>
                <w:color w:val="auto"/>
                <w:kern w:val="2"/>
                <w:sz w:val="21"/>
                <w:szCs w:val="21"/>
                <w:highlight w:val="none"/>
                <w:lang w:val="en-US" w:eastAsia="zh-CN"/>
              </w:rPr>
              <w:t>以及</w:t>
            </w:r>
            <w:r>
              <w:rPr>
                <w:rFonts w:hint="eastAsia" w:ascii="仿宋_GB2312" w:hAnsi="仿宋_GB2312" w:eastAsia="仿宋_GB2312" w:cs="仿宋_GB2312"/>
                <w:b w:val="0"/>
                <w:bCs w:val="0"/>
                <w:color w:val="auto"/>
                <w:kern w:val="2"/>
                <w:sz w:val="21"/>
                <w:szCs w:val="21"/>
                <w:highlight w:val="none"/>
              </w:rPr>
              <w:t>热爱劳动、吃苦耐劳的精神，</w:t>
            </w:r>
            <w:r>
              <w:rPr>
                <w:rFonts w:hint="eastAsia" w:ascii="仿宋_GB2312" w:hAnsi="仿宋_GB2312" w:eastAsia="仿宋_GB2312" w:cs="仿宋_GB2312"/>
                <w:b w:val="0"/>
                <w:bCs w:val="0"/>
                <w:color w:val="auto"/>
                <w:sz w:val="21"/>
                <w:szCs w:val="21"/>
                <w:highlight w:val="none"/>
                <w:lang w:val="en-US" w:eastAsia="zh-CN"/>
              </w:rPr>
              <w:t>初步形成符合本专业特点的职业道德意识和行为规范，</w:t>
            </w:r>
            <w:r>
              <w:rPr>
                <w:rFonts w:hint="eastAsia" w:ascii="仿宋_GB2312" w:hAnsi="仿宋_GB2312" w:eastAsia="仿宋_GB2312" w:cs="仿宋_GB2312"/>
                <w:b w:val="0"/>
                <w:bCs w:val="0"/>
                <w:color w:val="auto"/>
                <w:kern w:val="2"/>
                <w:sz w:val="21"/>
                <w:szCs w:val="21"/>
                <w:highlight w:val="none"/>
              </w:rPr>
              <w:t>提高学生职业能力和综合素养。</w:t>
            </w:r>
          </w:p>
        </w:tc>
        <w:tc>
          <w:tcPr>
            <w:tcW w:w="114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Cs/>
                <w:color w:val="000000"/>
                <w:sz w:val="21"/>
                <w:szCs w:val="21"/>
                <w:lang w:val="en-US" w:eastAsia="zh-CN"/>
              </w:rPr>
            </w:pPr>
            <w:r>
              <w:rPr>
                <w:rFonts w:hint="eastAsia" w:ascii="仿宋_GB2312" w:hAnsi="仿宋_GB2312" w:eastAsia="仿宋_GB2312" w:cs="仿宋_GB2312"/>
                <w:bCs/>
                <w:color w:val="000000"/>
                <w:sz w:val="21"/>
                <w:szCs w:val="21"/>
                <w:lang w:val="en-US" w:eastAsia="zh-CN"/>
              </w:rPr>
              <w:t>10-15</w:t>
            </w:r>
            <w:r>
              <w:rPr>
                <w:rFonts w:hint="eastAsia" w:ascii="仿宋_GB2312" w:hAnsi="仿宋_GB2312" w:eastAsia="仿宋_GB2312" w:cs="仿宋_GB2312"/>
                <w:bCs/>
                <w:color w:val="000000"/>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6</w:t>
            </w:r>
          </w:p>
        </w:tc>
        <w:tc>
          <w:tcPr>
            <w:tcW w:w="186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Cs/>
                <w:color w:val="000000"/>
                <w:sz w:val="21"/>
                <w:szCs w:val="21"/>
                <w:lang w:eastAsia="zh-CN"/>
              </w:rPr>
            </w:pPr>
            <w:r>
              <w:rPr>
                <w:rFonts w:hint="eastAsia" w:ascii="仿宋_GB2312" w:hAnsi="仿宋_GB2312" w:eastAsia="仿宋_GB2312" w:cs="仿宋_GB2312"/>
                <w:bCs/>
                <w:color w:val="000000"/>
                <w:sz w:val="21"/>
                <w:szCs w:val="21"/>
                <w:lang w:eastAsia="zh-CN"/>
              </w:rPr>
              <w:t>威海春竹大酒店</w:t>
            </w:r>
          </w:p>
        </w:tc>
        <w:tc>
          <w:tcPr>
            <w:tcW w:w="57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ind w:firstLine="420" w:firstLineChars="20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了解企业的组织架构、规章制度、企业文化和安全生产知识，通过原料选配加工、中餐烹饪、营养餐制作等岗位的实践，掌握热菜菜品制作和冷菜制作，熟悉菜品的加工、成熟流程等岗位典型</w:t>
            </w:r>
            <w:r>
              <w:rPr>
                <w:rFonts w:hint="eastAsia" w:ascii="仿宋_GB2312" w:hAnsi="仿宋_GB2312" w:eastAsia="仿宋_GB2312" w:cs="仿宋_GB2312"/>
                <w:b w:val="0"/>
                <w:bCs w:val="0"/>
                <w:color w:val="auto"/>
                <w:kern w:val="2"/>
                <w:sz w:val="21"/>
                <w:szCs w:val="21"/>
                <w:highlight w:val="none"/>
              </w:rPr>
              <w:t>工作</w:t>
            </w:r>
            <w:r>
              <w:rPr>
                <w:rFonts w:hint="eastAsia" w:ascii="仿宋_GB2312" w:hAnsi="仿宋_GB2312" w:eastAsia="仿宋_GB2312" w:cs="仿宋_GB2312"/>
                <w:b w:val="0"/>
                <w:bCs w:val="0"/>
                <w:color w:val="auto"/>
                <w:kern w:val="2"/>
                <w:sz w:val="21"/>
                <w:szCs w:val="21"/>
                <w:highlight w:val="none"/>
                <w:lang w:val="en-US" w:eastAsia="zh-CN"/>
              </w:rPr>
              <w:t>任务</w:t>
            </w:r>
            <w:r>
              <w:rPr>
                <w:rFonts w:hint="eastAsia" w:ascii="仿宋_GB2312" w:hAnsi="仿宋_GB2312" w:eastAsia="仿宋_GB2312" w:cs="仿宋_GB2312"/>
                <w:b w:val="0"/>
                <w:bCs w:val="0"/>
                <w:color w:val="auto"/>
                <w:kern w:val="2"/>
                <w:sz w:val="21"/>
                <w:szCs w:val="21"/>
                <w:highlight w:val="none"/>
              </w:rPr>
              <w:t>、工作内容及核心技能</w:t>
            </w:r>
            <w:r>
              <w:rPr>
                <w:rFonts w:hint="eastAsia" w:ascii="仿宋_GB2312" w:hAnsi="仿宋_GB2312" w:eastAsia="仿宋_GB2312" w:cs="仿宋_GB2312"/>
                <w:b w:val="0"/>
                <w:bCs w:val="0"/>
                <w:color w:val="auto"/>
                <w:kern w:val="2"/>
                <w:sz w:val="21"/>
                <w:szCs w:val="21"/>
                <w:highlight w:val="none"/>
                <w:lang w:eastAsia="zh-CN"/>
              </w:rPr>
              <w:t>，</w:t>
            </w:r>
            <w:r>
              <w:rPr>
                <w:rFonts w:hint="eastAsia" w:ascii="仿宋_GB2312" w:hAnsi="仿宋_GB2312" w:eastAsia="仿宋_GB2312" w:cs="仿宋_GB2312"/>
                <w:b w:val="0"/>
                <w:bCs w:val="0"/>
                <w:color w:val="auto"/>
                <w:sz w:val="21"/>
                <w:szCs w:val="21"/>
                <w:highlight w:val="none"/>
                <w:lang w:val="en-US" w:eastAsia="zh-CN"/>
              </w:rPr>
              <w:t>巩固所学专业知识和技能，</w:t>
            </w:r>
            <w:r>
              <w:rPr>
                <w:rFonts w:hint="eastAsia" w:ascii="仿宋_GB2312" w:hAnsi="仿宋_GB2312" w:eastAsia="仿宋_GB2312" w:cs="仿宋_GB2312"/>
                <w:b w:val="0"/>
                <w:bCs w:val="0"/>
                <w:color w:val="auto"/>
                <w:kern w:val="2"/>
                <w:sz w:val="21"/>
                <w:szCs w:val="21"/>
                <w:highlight w:val="none"/>
                <w:lang w:val="en-US" w:eastAsia="zh-CN"/>
              </w:rPr>
              <w:t>培养</w:t>
            </w:r>
            <w:r>
              <w:rPr>
                <w:rFonts w:hint="eastAsia" w:ascii="仿宋_GB2312" w:hAnsi="仿宋_GB2312" w:eastAsia="仿宋_GB2312" w:cs="仿宋_GB2312"/>
                <w:b w:val="0"/>
                <w:bCs w:val="0"/>
                <w:color w:val="auto"/>
                <w:kern w:val="2"/>
                <w:sz w:val="21"/>
                <w:szCs w:val="21"/>
                <w:highlight w:val="none"/>
              </w:rPr>
              <w:t>爱岗敬业、精益求精、诚实守信的职业精神</w:t>
            </w:r>
            <w:r>
              <w:rPr>
                <w:rFonts w:hint="eastAsia" w:ascii="仿宋_GB2312" w:hAnsi="仿宋_GB2312" w:eastAsia="仿宋_GB2312" w:cs="仿宋_GB2312"/>
                <w:b w:val="0"/>
                <w:bCs w:val="0"/>
                <w:color w:val="auto"/>
                <w:kern w:val="2"/>
                <w:sz w:val="21"/>
                <w:szCs w:val="21"/>
                <w:highlight w:val="none"/>
                <w:lang w:val="en-US" w:eastAsia="zh-CN"/>
              </w:rPr>
              <w:t>以及</w:t>
            </w:r>
            <w:r>
              <w:rPr>
                <w:rFonts w:hint="eastAsia" w:ascii="仿宋_GB2312" w:hAnsi="仿宋_GB2312" w:eastAsia="仿宋_GB2312" w:cs="仿宋_GB2312"/>
                <w:b w:val="0"/>
                <w:bCs w:val="0"/>
                <w:color w:val="auto"/>
                <w:kern w:val="2"/>
                <w:sz w:val="21"/>
                <w:szCs w:val="21"/>
                <w:highlight w:val="none"/>
              </w:rPr>
              <w:t>热爱劳动、吃苦耐劳的精神，</w:t>
            </w:r>
            <w:r>
              <w:rPr>
                <w:rFonts w:hint="eastAsia" w:ascii="仿宋_GB2312" w:hAnsi="仿宋_GB2312" w:eastAsia="仿宋_GB2312" w:cs="仿宋_GB2312"/>
                <w:b w:val="0"/>
                <w:bCs w:val="0"/>
                <w:color w:val="auto"/>
                <w:sz w:val="21"/>
                <w:szCs w:val="21"/>
                <w:highlight w:val="none"/>
                <w:lang w:val="en-US" w:eastAsia="zh-CN"/>
              </w:rPr>
              <w:t>初步形成符合本专业特点的职业道德意识和行为规范，</w:t>
            </w:r>
            <w:r>
              <w:rPr>
                <w:rFonts w:hint="eastAsia" w:ascii="仿宋_GB2312" w:hAnsi="仿宋_GB2312" w:eastAsia="仿宋_GB2312" w:cs="仿宋_GB2312"/>
                <w:b w:val="0"/>
                <w:bCs w:val="0"/>
                <w:color w:val="auto"/>
                <w:kern w:val="2"/>
                <w:sz w:val="21"/>
                <w:szCs w:val="21"/>
                <w:highlight w:val="none"/>
              </w:rPr>
              <w:t>提高学生职业能力和综合素养。</w:t>
            </w:r>
          </w:p>
        </w:tc>
        <w:tc>
          <w:tcPr>
            <w:tcW w:w="114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Cs/>
                <w:color w:val="000000"/>
                <w:kern w:val="2"/>
                <w:sz w:val="21"/>
                <w:szCs w:val="21"/>
                <w:lang w:val="en-US" w:eastAsia="zh-CN" w:bidi="ar-SA"/>
              </w:rPr>
            </w:pPr>
            <w:r>
              <w:rPr>
                <w:rFonts w:hint="eastAsia" w:ascii="仿宋_GB2312" w:hAnsi="仿宋_GB2312" w:eastAsia="仿宋_GB2312" w:cs="仿宋_GB2312"/>
                <w:bCs/>
                <w:color w:val="000000"/>
                <w:sz w:val="21"/>
                <w:szCs w:val="21"/>
                <w:lang w:val="en-US" w:eastAsia="zh-CN"/>
              </w:rPr>
              <w:t>10-15</w:t>
            </w:r>
            <w:r>
              <w:rPr>
                <w:rFonts w:hint="eastAsia" w:ascii="仿宋_GB2312" w:hAnsi="仿宋_GB2312" w:eastAsia="仿宋_GB2312" w:cs="仿宋_GB2312"/>
                <w:bCs/>
                <w:color w:val="000000"/>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7</w:t>
            </w:r>
          </w:p>
        </w:tc>
        <w:tc>
          <w:tcPr>
            <w:tcW w:w="186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Cs/>
                <w:color w:val="000000"/>
                <w:sz w:val="21"/>
                <w:szCs w:val="21"/>
                <w:lang w:eastAsia="zh-CN"/>
              </w:rPr>
            </w:pPr>
            <w:r>
              <w:rPr>
                <w:rFonts w:hint="eastAsia" w:ascii="仿宋_GB2312" w:hAnsi="仿宋_GB2312" w:eastAsia="仿宋_GB2312" w:cs="仿宋_GB2312"/>
                <w:bCs/>
                <w:color w:val="000000"/>
                <w:sz w:val="21"/>
                <w:szCs w:val="21"/>
                <w:lang w:eastAsia="zh-CN"/>
              </w:rPr>
              <w:t>威海东山宾馆</w:t>
            </w:r>
          </w:p>
        </w:tc>
        <w:tc>
          <w:tcPr>
            <w:tcW w:w="57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ind w:firstLine="420" w:firstLineChars="20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了解企业的组织架构、规章制度、企业文化和安全生产知识，通过原料选配加工、中餐烹饪、营养餐制作等岗位的实践，掌握热菜菜品制作和冷菜制作，熟悉菜品的加工、成熟流程等岗位典型</w:t>
            </w:r>
            <w:r>
              <w:rPr>
                <w:rFonts w:hint="eastAsia" w:ascii="仿宋_GB2312" w:hAnsi="仿宋_GB2312" w:eastAsia="仿宋_GB2312" w:cs="仿宋_GB2312"/>
                <w:b w:val="0"/>
                <w:bCs w:val="0"/>
                <w:color w:val="auto"/>
                <w:kern w:val="2"/>
                <w:sz w:val="21"/>
                <w:szCs w:val="21"/>
                <w:highlight w:val="none"/>
              </w:rPr>
              <w:t>工作</w:t>
            </w:r>
            <w:r>
              <w:rPr>
                <w:rFonts w:hint="eastAsia" w:ascii="仿宋_GB2312" w:hAnsi="仿宋_GB2312" w:eastAsia="仿宋_GB2312" w:cs="仿宋_GB2312"/>
                <w:b w:val="0"/>
                <w:bCs w:val="0"/>
                <w:color w:val="auto"/>
                <w:kern w:val="2"/>
                <w:sz w:val="21"/>
                <w:szCs w:val="21"/>
                <w:highlight w:val="none"/>
                <w:lang w:val="en-US" w:eastAsia="zh-CN"/>
              </w:rPr>
              <w:t>任务</w:t>
            </w:r>
            <w:r>
              <w:rPr>
                <w:rFonts w:hint="eastAsia" w:ascii="仿宋_GB2312" w:hAnsi="仿宋_GB2312" w:eastAsia="仿宋_GB2312" w:cs="仿宋_GB2312"/>
                <w:b w:val="0"/>
                <w:bCs w:val="0"/>
                <w:color w:val="auto"/>
                <w:kern w:val="2"/>
                <w:sz w:val="21"/>
                <w:szCs w:val="21"/>
                <w:highlight w:val="none"/>
              </w:rPr>
              <w:t>、工作内容及核心技能</w:t>
            </w:r>
            <w:r>
              <w:rPr>
                <w:rFonts w:hint="eastAsia" w:ascii="仿宋_GB2312" w:hAnsi="仿宋_GB2312" w:eastAsia="仿宋_GB2312" w:cs="仿宋_GB2312"/>
                <w:b w:val="0"/>
                <w:bCs w:val="0"/>
                <w:color w:val="auto"/>
                <w:kern w:val="2"/>
                <w:sz w:val="21"/>
                <w:szCs w:val="21"/>
                <w:highlight w:val="none"/>
                <w:lang w:eastAsia="zh-CN"/>
              </w:rPr>
              <w:t>，</w:t>
            </w:r>
            <w:r>
              <w:rPr>
                <w:rFonts w:hint="eastAsia" w:ascii="仿宋_GB2312" w:hAnsi="仿宋_GB2312" w:eastAsia="仿宋_GB2312" w:cs="仿宋_GB2312"/>
                <w:b w:val="0"/>
                <w:bCs w:val="0"/>
                <w:color w:val="auto"/>
                <w:sz w:val="21"/>
                <w:szCs w:val="21"/>
                <w:highlight w:val="none"/>
                <w:lang w:val="en-US" w:eastAsia="zh-CN"/>
              </w:rPr>
              <w:t>巩固所学专业知识和技能，</w:t>
            </w:r>
            <w:r>
              <w:rPr>
                <w:rFonts w:hint="eastAsia" w:ascii="仿宋_GB2312" w:hAnsi="仿宋_GB2312" w:eastAsia="仿宋_GB2312" w:cs="仿宋_GB2312"/>
                <w:b w:val="0"/>
                <w:bCs w:val="0"/>
                <w:color w:val="auto"/>
                <w:kern w:val="2"/>
                <w:sz w:val="21"/>
                <w:szCs w:val="21"/>
                <w:highlight w:val="none"/>
                <w:lang w:val="en-US" w:eastAsia="zh-CN"/>
              </w:rPr>
              <w:t>培养</w:t>
            </w:r>
            <w:r>
              <w:rPr>
                <w:rFonts w:hint="eastAsia" w:ascii="仿宋_GB2312" w:hAnsi="仿宋_GB2312" w:eastAsia="仿宋_GB2312" w:cs="仿宋_GB2312"/>
                <w:b w:val="0"/>
                <w:bCs w:val="0"/>
                <w:color w:val="auto"/>
                <w:kern w:val="2"/>
                <w:sz w:val="21"/>
                <w:szCs w:val="21"/>
                <w:highlight w:val="none"/>
              </w:rPr>
              <w:t>爱岗敬业、精益求精、诚实守信的职业精神</w:t>
            </w:r>
            <w:r>
              <w:rPr>
                <w:rFonts w:hint="eastAsia" w:ascii="仿宋_GB2312" w:hAnsi="仿宋_GB2312" w:eastAsia="仿宋_GB2312" w:cs="仿宋_GB2312"/>
                <w:b w:val="0"/>
                <w:bCs w:val="0"/>
                <w:color w:val="auto"/>
                <w:kern w:val="2"/>
                <w:sz w:val="21"/>
                <w:szCs w:val="21"/>
                <w:highlight w:val="none"/>
                <w:lang w:val="en-US" w:eastAsia="zh-CN"/>
              </w:rPr>
              <w:t>以及</w:t>
            </w:r>
            <w:r>
              <w:rPr>
                <w:rFonts w:hint="eastAsia" w:ascii="仿宋_GB2312" w:hAnsi="仿宋_GB2312" w:eastAsia="仿宋_GB2312" w:cs="仿宋_GB2312"/>
                <w:b w:val="0"/>
                <w:bCs w:val="0"/>
                <w:color w:val="auto"/>
                <w:kern w:val="2"/>
                <w:sz w:val="21"/>
                <w:szCs w:val="21"/>
                <w:highlight w:val="none"/>
              </w:rPr>
              <w:t>热爱劳动、吃苦耐劳的精神，</w:t>
            </w:r>
            <w:r>
              <w:rPr>
                <w:rFonts w:hint="eastAsia" w:ascii="仿宋_GB2312" w:hAnsi="仿宋_GB2312" w:eastAsia="仿宋_GB2312" w:cs="仿宋_GB2312"/>
                <w:b w:val="0"/>
                <w:bCs w:val="0"/>
                <w:color w:val="auto"/>
                <w:sz w:val="21"/>
                <w:szCs w:val="21"/>
                <w:highlight w:val="none"/>
                <w:lang w:val="en-US" w:eastAsia="zh-CN"/>
              </w:rPr>
              <w:t>初步形成符合本专业特点的职业道德意识和行为规范，</w:t>
            </w:r>
            <w:r>
              <w:rPr>
                <w:rFonts w:hint="eastAsia" w:ascii="仿宋_GB2312" w:hAnsi="仿宋_GB2312" w:eastAsia="仿宋_GB2312" w:cs="仿宋_GB2312"/>
                <w:b w:val="0"/>
                <w:bCs w:val="0"/>
                <w:color w:val="auto"/>
                <w:kern w:val="2"/>
                <w:sz w:val="21"/>
                <w:szCs w:val="21"/>
                <w:highlight w:val="none"/>
              </w:rPr>
              <w:t>提高学生职业能力和综合素养。</w:t>
            </w:r>
          </w:p>
        </w:tc>
        <w:tc>
          <w:tcPr>
            <w:tcW w:w="114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Cs/>
                <w:color w:val="000000"/>
                <w:kern w:val="2"/>
                <w:sz w:val="21"/>
                <w:szCs w:val="21"/>
                <w:lang w:val="en-US" w:eastAsia="zh-CN" w:bidi="ar-SA"/>
              </w:rPr>
            </w:pPr>
            <w:r>
              <w:rPr>
                <w:rFonts w:hint="eastAsia" w:ascii="仿宋_GB2312" w:hAnsi="仿宋_GB2312" w:eastAsia="仿宋_GB2312" w:cs="仿宋_GB2312"/>
                <w:bCs/>
                <w:color w:val="000000"/>
                <w:sz w:val="21"/>
                <w:szCs w:val="21"/>
                <w:lang w:val="en-US" w:eastAsia="zh-CN"/>
              </w:rPr>
              <w:t>10-15</w:t>
            </w:r>
            <w:r>
              <w:rPr>
                <w:rFonts w:hint="eastAsia" w:ascii="仿宋_GB2312" w:hAnsi="仿宋_GB2312" w:eastAsia="仿宋_GB2312" w:cs="仿宋_GB2312"/>
                <w:bCs/>
                <w:color w:val="000000"/>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8</w:t>
            </w:r>
          </w:p>
        </w:tc>
        <w:tc>
          <w:tcPr>
            <w:tcW w:w="186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Cs/>
                <w:color w:val="000000"/>
                <w:sz w:val="21"/>
                <w:szCs w:val="21"/>
                <w:lang w:eastAsia="zh-CN"/>
              </w:rPr>
            </w:pPr>
            <w:r>
              <w:rPr>
                <w:rFonts w:hint="eastAsia" w:ascii="仿宋_GB2312" w:hAnsi="仿宋_GB2312" w:eastAsia="仿宋_GB2312" w:cs="仿宋_GB2312"/>
                <w:bCs/>
                <w:color w:val="000000"/>
                <w:sz w:val="21"/>
                <w:szCs w:val="21"/>
                <w:lang w:eastAsia="zh-CN"/>
              </w:rPr>
              <w:t>威海铂丽斯</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Cs/>
                <w:color w:val="000000"/>
                <w:sz w:val="21"/>
                <w:szCs w:val="21"/>
                <w:lang w:eastAsia="zh-CN"/>
              </w:rPr>
            </w:pPr>
            <w:r>
              <w:rPr>
                <w:rFonts w:hint="eastAsia" w:ascii="仿宋_GB2312" w:hAnsi="仿宋_GB2312" w:eastAsia="仿宋_GB2312" w:cs="仿宋_GB2312"/>
                <w:bCs/>
                <w:color w:val="000000"/>
                <w:sz w:val="21"/>
                <w:szCs w:val="21"/>
                <w:lang w:eastAsia="zh-CN"/>
              </w:rPr>
              <w:t>大酒店</w:t>
            </w:r>
          </w:p>
        </w:tc>
        <w:tc>
          <w:tcPr>
            <w:tcW w:w="57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ind w:firstLine="420" w:firstLineChars="20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了解企业的组织架构、规章制度、企业文化和安全生产知识，通过原料选配加工、中餐烹饪、营养餐制作等岗位的实践，掌握热菜菜品制作和冷菜制作，熟悉菜品的加工、成熟流程等岗位典型</w:t>
            </w:r>
            <w:r>
              <w:rPr>
                <w:rFonts w:hint="eastAsia" w:ascii="仿宋_GB2312" w:hAnsi="仿宋_GB2312" w:eastAsia="仿宋_GB2312" w:cs="仿宋_GB2312"/>
                <w:b w:val="0"/>
                <w:bCs w:val="0"/>
                <w:color w:val="auto"/>
                <w:kern w:val="2"/>
                <w:sz w:val="21"/>
                <w:szCs w:val="21"/>
                <w:highlight w:val="none"/>
              </w:rPr>
              <w:t>工作</w:t>
            </w:r>
            <w:r>
              <w:rPr>
                <w:rFonts w:hint="eastAsia" w:ascii="仿宋_GB2312" w:hAnsi="仿宋_GB2312" w:eastAsia="仿宋_GB2312" w:cs="仿宋_GB2312"/>
                <w:b w:val="0"/>
                <w:bCs w:val="0"/>
                <w:color w:val="auto"/>
                <w:kern w:val="2"/>
                <w:sz w:val="21"/>
                <w:szCs w:val="21"/>
                <w:highlight w:val="none"/>
                <w:lang w:val="en-US" w:eastAsia="zh-CN"/>
              </w:rPr>
              <w:t>任务</w:t>
            </w:r>
            <w:r>
              <w:rPr>
                <w:rFonts w:hint="eastAsia" w:ascii="仿宋_GB2312" w:hAnsi="仿宋_GB2312" w:eastAsia="仿宋_GB2312" w:cs="仿宋_GB2312"/>
                <w:b w:val="0"/>
                <w:bCs w:val="0"/>
                <w:color w:val="auto"/>
                <w:kern w:val="2"/>
                <w:sz w:val="21"/>
                <w:szCs w:val="21"/>
                <w:highlight w:val="none"/>
              </w:rPr>
              <w:t>、工作内容及核心技能</w:t>
            </w:r>
            <w:r>
              <w:rPr>
                <w:rFonts w:hint="eastAsia" w:ascii="仿宋_GB2312" w:hAnsi="仿宋_GB2312" w:eastAsia="仿宋_GB2312" w:cs="仿宋_GB2312"/>
                <w:b w:val="0"/>
                <w:bCs w:val="0"/>
                <w:color w:val="auto"/>
                <w:kern w:val="2"/>
                <w:sz w:val="21"/>
                <w:szCs w:val="21"/>
                <w:highlight w:val="none"/>
                <w:lang w:eastAsia="zh-CN"/>
              </w:rPr>
              <w:t>，</w:t>
            </w:r>
            <w:r>
              <w:rPr>
                <w:rFonts w:hint="eastAsia" w:ascii="仿宋_GB2312" w:hAnsi="仿宋_GB2312" w:eastAsia="仿宋_GB2312" w:cs="仿宋_GB2312"/>
                <w:b w:val="0"/>
                <w:bCs w:val="0"/>
                <w:color w:val="auto"/>
                <w:sz w:val="21"/>
                <w:szCs w:val="21"/>
                <w:highlight w:val="none"/>
                <w:lang w:val="en-US" w:eastAsia="zh-CN"/>
              </w:rPr>
              <w:t>巩固所学专业知识和技能，</w:t>
            </w:r>
            <w:r>
              <w:rPr>
                <w:rFonts w:hint="eastAsia" w:ascii="仿宋_GB2312" w:hAnsi="仿宋_GB2312" w:eastAsia="仿宋_GB2312" w:cs="仿宋_GB2312"/>
                <w:b w:val="0"/>
                <w:bCs w:val="0"/>
                <w:color w:val="auto"/>
                <w:kern w:val="2"/>
                <w:sz w:val="21"/>
                <w:szCs w:val="21"/>
                <w:highlight w:val="none"/>
                <w:lang w:val="en-US" w:eastAsia="zh-CN"/>
              </w:rPr>
              <w:t>培养</w:t>
            </w:r>
            <w:r>
              <w:rPr>
                <w:rFonts w:hint="eastAsia" w:ascii="仿宋_GB2312" w:hAnsi="仿宋_GB2312" w:eastAsia="仿宋_GB2312" w:cs="仿宋_GB2312"/>
                <w:b w:val="0"/>
                <w:bCs w:val="0"/>
                <w:color w:val="auto"/>
                <w:kern w:val="2"/>
                <w:sz w:val="21"/>
                <w:szCs w:val="21"/>
                <w:highlight w:val="none"/>
              </w:rPr>
              <w:t>爱岗敬业、精益求精、诚实守信的职业精神</w:t>
            </w:r>
            <w:r>
              <w:rPr>
                <w:rFonts w:hint="eastAsia" w:ascii="仿宋_GB2312" w:hAnsi="仿宋_GB2312" w:eastAsia="仿宋_GB2312" w:cs="仿宋_GB2312"/>
                <w:b w:val="0"/>
                <w:bCs w:val="0"/>
                <w:color w:val="auto"/>
                <w:kern w:val="2"/>
                <w:sz w:val="21"/>
                <w:szCs w:val="21"/>
                <w:highlight w:val="none"/>
                <w:lang w:val="en-US" w:eastAsia="zh-CN"/>
              </w:rPr>
              <w:t>以及</w:t>
            </w:r>
            <w:r>
              <w:rPr>
                <w:rFonts w:hint="eastAsia" w:ascii="仿宋_GB2312" w:hAnsi="仿宋_GB2312" w:eastAsia="仿宋_GB2312" w:cs="仿宋_GB2312"/>
                <w:b w:val="0"/>
                <w:bCs w:val="0"/>
                <w:color w:val="auto"/>
                <w:kern w:val="2"/>
                <w:sz w:val="21"/>
                <w:szCs w:val="21"/>
                <w:highlight w:val="none"/>
              </w:rPr>
              <w:t>热爱劳动、吃苦耐劳的精神，</w:t>
            </w:r>
            <w:r>
              <w:rPr>
                <w:rFonts w:hint="eastAsia" w:ascii="仿宋_GB2312" w:hAnsi="仿宋_GB2312" w:eastAsia="仿宋_GB2312" w:cs="仿宋_GB2312"/>
                <w:b w:val="0"/>
                <w:bCs w:val="0"/>
                <w:color w:val="auto"/>
                <w:sz w:val="21"/>
                <w:szCs w:val="21"/>
                <w:highlight w:val="none"/>
                <w:lang w:val="en-US" w:eastAsia="zh-CN"/>
              </w:rPr>
              <w:t>初步形成符合本专业特点的职业道德意识和行为规范，</w:t>
            </w:r>
            <w:r>
              <w:rPr>
                <w:rFonts w:hint="eastAsia" w:ascii="仿宋_GB2312" w:hAnsi="仿宋_GB2312" w:eastAsia="仿宋_GB2312" w:cs="仿宋_GB2312"/>
                <w:b w:val="0"/>
                <w:bCs w:val="0"/>
                <w:color w:val="auto"/>
                <w:kern w:val="2"/>
                <w:sz w:val="21"/>
                <w:szCs w:val="21"/>
                <w:highlight w:val="none"/>
              </w:rPr>
              <w:t>提高学生职业能力和综合素养。</w:t>
            </w:r>
          </w:p>
        </w:tc>
        <w:tc>
          <w:tcPr>
            <w:tcW w:w="114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Cs/>
                <w:color w:val="000000"/>
                <w:kern w:val="2"/>
                <w:sz w:val="21"/>
                <w:szCs w:val="21"/>
                <w:lang w:val="en-US" w:eastAsia="zh-CN" w:bidi="ar-SA"/>
              </w:rPr>
            </w:pPr>
            <w:r>
              <w:rPr>
                <w:rFonts w:hint="eastAsia" w:ascii="仿宋_GB2312" w:hAnsi="仿宋_GB2312" w:eastAsia="仿宋_GB2312" w:cs="仿宋_GB2312"/>
                <w:bCs/>
                <w:color w:val="000000"/>
                <w:sz w:val="21"/>
                <w:szCs w:val="21"/>
                <w:lang w:val="en-US" w:eastAsia="zh-CN"/>
              </w:rPr>
              <w:t>10-15</w:t>
            </w:r>
            <w:r>
              <w:rPr>
                <w:rFonts w:hint="eastAsia" w:ascii="仿宋_GB2312" w:hAnsi="仿宋_GB2312" w:eastAsia="仿宋_GB2312" w:cs="仿宋_GB2312"/>
                <w:bCs/>
                <w:color w:val="000000"/>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9</w:t>
            </w:r>
          </w:p>
        </w:tc>
        <w:tc>
          <w:tcPr>
            <w:tcW w:w="186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Cs/>
                <w:color w:val="000000"/>
                <w:sz w:val="21"/>
                <w:szCs w:val="21"/>
                <w:lang w:eastAsia="zh-CN"/>
              </w:rPr>
            </w:pPr>
            <w:r>
              <w:rPr>
                <w:rFonts w:hint="eastAsia" w:ascii="仿宋_GB2312" w:hAnsi="仿宋_GB2312" w:eastAsia="仿宋_GB2312" w:cs="仿宋_GB2312"/>
                <w:bCs/>
                <w:color w:val="000000"/>
                <w:sz w:val="21"/>
                <w:szCs w:val="21"/>
                <w:lang w:val="en-US" w:eastAsia="zh-CN"/>
              </w:rPr>
              <w:t>威海蓝天宾馆</w:t>
            </w:r>
          </w:p>
        </w:tc>
        <w:tc>
          <w:tcPr>
            <w:tcW w:w="57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ind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了解企业的组织架构、规章制度、企业文化和安全生产知识，通过原料选配加工、中餐烹饪、营养餐制作等岗位的实践，掌握热菜菜品制作和冷菜制作，熟悉菜品的加工、成熟流程等岗位典型</w:t>
            </w:r>
            <w:r>
              <w:rPr>
                <w:rFonts w:hint="eastAsia" w:ascii="仿宋_GB2312" w:hAnsi="仿宋_GB2312" w:eastAsia="仿宋_GB2312" w:cs="仿宋_GB2312"/>
                <w:b w:val="0"/>
                <w:bCs w:val="0"/>
                <w:color w:val="auto"/>
                <w:kern w:val="2"/>
                <w:sz w:val="21"/>
                <w:szCs w:val="21"/>
                <w:highlight w:val="none"/>
              </w:rPr>
              <w:t>工作</w:t>
            </w:r>
            <w:r>
              <w:rPr>
                <w:rFonts w:hint="eastAsia" w:ascii="仿宋_GB2312" w:hAnsi="仿宋_GB2312" w:eastAsia="仿宋_GB2312" w:cs="仿宋_GB2312"/>
                <w:b w:val="0"/>
                <w:bCs w:val="0"/>
                <w:color w:val="auto"/>
                <w:kern w:val="2"/>
                <w:sz w:val="21"/>
                <w:szCs w:val="21"/>
                <w:highlight w:val="none"/>
                <w:lang w:val="en-US" w:eastAsia="zh-CN"/>
              </w:rPr>
              <w:t>任务</w:t>
            </w:r>
            <w:r>
              <w:rPr>
                <w:rFonts w:hint="eastAsia" w:ascii="仿宋_GB2312" w:hAnsi="仿宋_GB2312" w:eastAsia="仿宋_GB2312" w:cs="仿宋_GB2312"/>
                <w:b w:val="0"/>
                <w:bCs w:val="0"/>
                <w:color w:val="auto"/>
                <w:kern w:val="2"/>
                <w:sz w:val="21"/>
                <w:szCs w:val="21"/>
                <w:highlight w:val="none"/>
              </w:rPr>
              <w:t>、工作内容及核心技能</w:t>
            </w:r>
            <w:r>
              <w:rPr>
                <w:rFonts w:hint="eastAsia" w:ascii="仿宋_GB2312" w:hAnsi="仿宋_GB2312" w:eastAsia="仿宋_GB2312" w:cs="仿宋_GB2312"/>
                <w:b w:val="0"/>
                <w:bCs w:val="0"/>
                <w:color w:val="auto"/>
                <w:kern w:val="2"/>
                <w:sz w:val="21"/>
                <w:szCs w:val="21"/>
                <w:highlight w:val="none"/>
                <w:lang w:eastAsia="zh-CN"/>
              </w:rPr>
              <w:t>，</w:t>
            </w:r>
            <w:r>
              <w:rPr>
                <w:rFonts w:hint="eastAsia" w:ascii="仿宋_GB2312" w:hAnsi="仿宋_GB2312" w:eastAsia="仿宋_GB2312" w:cs="仿宋_GB2312"/>
                <w:b w:val="0"/>
                <w:bCs w:val="0"/>
                <w:color w:val="auto"/>
                <w:sz w:val="21"/>
                <w:szCs w:val="21"/>
                <w:highlight w:val="none"/>
                <w:lang w:val="en-US" w:eastAsia="zh-CN"/>
              </w:rPr>
              <w:t>巩固所学专业知识和技能，</w:t>
            </w:r>
            <w:r>
              <w:rPr>
                <w:rFonts w:hint="eastAsia" w:ascii="仿宋_GB2312" w:hAnsi="仿宋_GB2312" w:eastAsia="仿宋_GB2312" w:cs="仿宋_GB2312"/>
                <w:b w:val="0"/>
                <w:bCs w:val="0"/>
                <w:color w:val="auto"/>
                <w:kern w:val="2"/>
                <w:sz w:val="21"/>
                <w:szCs w:val="21"/>
                <w:highlight w:val="none"/>
                <w:lang w:val="en-US" w:eastAsia="zh-CN"/>
              </w:rPr>
              <w:t>培养</w:t>
            </w:r>
            <w:r>
              <w:rPr>
                <w:rFonts w:hint="eastAsia" w:ascii="仿宋_GB2312" w:hAnsi="仿宋_GB2312" w:eastAsia="仿宋_GB2312" w:cs="仿宋_GB2312"/>
                <w:b w:val="0"/>
                <w:bCs w:val="0"/>
                <w:color w:val="auto"/>
                <w:kern w:val="2"/>
                <w:sz w:val="21"/>
                <w:szCs w:val="21"/>
                <w:highlight w:val="none"/>
              </w:rPr>
              <w:t>爱岗敬业、精益求精、诚实守信的职业精神</w:t>
            </w:r>
            <w:r>
              <w:rPr>
                <w:rFonts w:hint="eastAsia" w:ascii="仿宋_GB2312" w:hAnsi="仿宋_GB2312" w:eastAsia="仿宋_GB2312" w:cs="仿宋_GB2312"/>
                <w:b w:val="0"/>
                <w:bCs w:val="0"/>
                <w:color w:val="auto"/>
                <w:kern w:val="2"/>
                <w:sz w:val="21"/>
                <w:szCs w:val="21"/>
                <w:highlight w:val="none"/>
                <w:lang w:val="en-US" w:eastAsia="zh-CN"/>
              </w:rPr>
              <w:t>以及</w:t>
            </w:r>
            <w:r>
              <w:rPr>
                <w:rFonts w:hint="eastAsia" w:ascii="仿宋_GB2312" w:hAnsi="仿宋_GB2312" w:eastAsia="仿宋_GB2312" w:cs="仿宋_GB2312"/>
                <w:b w:val="0"/>
                <w:bCs w:val="0"/>
                <w:color w:val="auto"/>
                <w:kern w:val="2"/>
                <w:sz w:val="21"/>
                <w:szCs w:val="21"/>
                <w:highlight w:val="none"/>
              </w:rPr>
              <w:t>热爱劳动、吃苦耐劳的精神，</w:t>
            </w:r>
            <w:r>
              <w:rPr>
                <w:rFonts w:hint="eastAsia" w:ascii="仿宋_GB2312" w:hAnsi="仿宋_GB2312" w:eastAsia="仿宋_GB2312" w:cs="仿宋_GB2312"/>
                <w:b w:val="0"/>
                <w:bCs w:val="0"/>
                <w:color w:val="auto"/>
                <w:sz w:val="21"/>
                <w:szCs w:val="21"/>
                <w:highlight w:val="none"/>
                <w:lang w:val="en-US" w:eastAsia="zh-CN"/>
              </w:rPr>
              <w:t>初步形成符合本专业特点的职业道德意识和行为规范，</w:t>
            </w:r>
            <w:r>
              <w:rPr>
                <w:rFonts w:hint="eastAsia" w:ascii="仿宋_GB2312" w:hAnsi="仿宋_GB2312" w:eastAsia="仿宋_GB2312" w:cs="仿宋_GB2312"/>
                <w:b w:val="0"/>
                <w:bCs w:val="0"/>
                <w:color w:val="auto"/>
                <w:kern w:val="2"/>
                <w:sz w:val="21"/>
                <w:szCs w:val="21"/>
                <w:highlight w:val="none"/>
              </w:rPr>
              <w:t>提高学生职业能力和综合素养。</w:t>
            </w:r>
          </w:p>
        </w:tc>
        <w:tc>
          <w:tcPr>
            <w:tcW w:w="114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Cs/>
                <w:color w:val="000000"/>
                <w:sz w:val="21"/>
                <w:szCs w:val="21"/>
                <w:lang w:val="en-US" w:eastAsia="zh-CN"/>
              </w:rPr>
            </w:pPr>
            <w:r>
              <w:rPr>
                <w:rFonts w:hint="eastAsia" w:ascii="仿宋_GB2312" w:hAnsi="仿宋_GB2312" w:eastAsia="仿宋_GB2312" w:cs="仿宋_GB2312"/>
                <w:bCs/>
                <w:color w:val="000000"/>
                <w:sz w:val="21"/>
                <w:szCs w:val="21"/>
                <w:lang w:val="en-US" w:eastAsia="zh-CN"/>
              </w:rPr>
              <w:t>10-15</w:t>
            </w:r>
            <w:r>
              <w:rPr>
                <w:rFonts w:hint="eastAsia" w:ascii="仿宋_GB2312" w:hAnsi="仿宋_GB2312" w:eastAsia="仿宋_GB2312" w:cs="仿宋_GB2312"/>
                <w:bCs/>
                <w:color w:val="000000"/>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10</w:t>
            </w:r>
          </w:p>
        </w:tc>
        <w:tc>
          <w:tcPr>
            <w:tcW w:w="186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Cs/>
                <w:color w:val="000000"/>
                <w:sz w:val="21"/>
                <w:szCs w:val="21"/>
                <w:lang w:eastAsia="zh-CN"/>
              </w:rPr>
            </w:pPr>
            <w:r>
              <w:rPr>
                <w:rFonts w:hint="eastAsia" w:ascii="仿宋_GB2312" w:hAnsi="仿宋_GB2312" w:eastAsia="仿宋_GB2312" w:cs="仿宋_GB2312"/>
                <w:bCs/>
                <w:color w:val="000000"/>
                <w:sz w:val="21"/>
                <w:szCs w:val="21"/>
                <w:lang w:eastAsia="zh-CN"/>
              </w:rPr>
              <w:t>威海卫大厦</w:t>
            </w:r>
          </w:p>
        </w:tc>
        <w:tc>
          <w:tcPr>
            <w:tcW w:w="57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ind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了解企业的组织架构、规章制度、企业文化和安全生产知识，通过原料选配加工、中餐烹饪、营养餐制作等岗位的实践，掌握热菜菜品制作和冷菜制作，熟悉菜品的加工、成熟流程等岗位典型</w:t>
            </w:r>
            <w:r>
              <w:rPr>
                <w:rFonts w:hint="eastAsia" w:ascii="仿宋_GB2312" w:hAnsi="仿宋_GB2312" w:eastAsia="仿宋_GB2312" w:cs="仿宋_GB2312"/>
                <w:b w:val="0"/>
                <w:bCs w:val="0"/>
                <w:color w:val="auto"/>
                <w:kern w:val="2"/>
                <w:sz w:val="21"/>
                <w:szCs w:val="21"/>
                <w:highlight w:val="none"/>
              </w:rPr>
              <w:t>工作</w:t>
            </w:r>
            <w:r>
              <w:rPr>
                <w:rFonts w:hint="eastAsia" w:ascii="仿宋_GB2312" w:hAnsi="仿宋_GB2312" w:eastAsia="仿宋_GB2312" w:cs="仿宋_GB2312"/>
                <w:b w:val="0"/>
                <w:bCs w:val="0"/>
                <w:color w:val="auto"/>
                <w:kern w:val="2"/>
                <w:sz w:val="21"/>
                <w:szCs w:val="21"/>
                <w:highlight w:val="none"/>
                <w:lang w:val="en-US" w:eastAsia="zh-CN"/>
              </w:rPr>
              <w:t>任务</w:t>
            </w:r>
            <w:r>
              <w:rPr>
                <w:rFonts w:hint="eastAsia" w:ascii="仿宋_GB2312" w:hAnsi="仿宋_GB2312" w:eastAsia="仿宋_GB2312" w:cs="仿宋_GB2312"/>
                <w:b w:val="0"/>
                <w:bCs w:val="0"/>
                <w:color w:val="auto"/>
                <w:kern w:val="2"/>
                <w:sz w:val="21"/>
                <w:szCs w:val="21"/>
                <w:highlight w:val="none"/>
              </w:rPr>
              <w:t>、工作内容及核心技能</w:t>
            </w:r>
            <w:r>
              <w:rPr>
                <w:rFonts w:hint="eastAsia" w:ascii="仿宋_GB2312" w:hAnsi="仿宋_GB2312" w:eastAsia="仿宋_GB2312" w:cs="仿宋_GB2312"/>
                <w:b w:val="0"/>
                <w:bCs w:val="0"/>
                <w:color w:val="auto"/>
                <w:kern w:val="2"/>
                <w:sz w:val="21"/>
                <w:szCs w:val="21"/>
                <w:highlight w:val="none"/>
                <w:lang w:eastAsia="zh-CN"/>
              </w:rPr>
              <w:t>，</w:t>
            </w:r>
            <w:r>
              <w:rPr>
                <w:rFonts w:hint="eastAsia" w:ascii="仿宋_GB2312" w:hAnsi="仿宋_GB2312" w:eastAsia="仿宋_GB2312" w:cs="仿宋_GB2312"/>
                <w:b w:val="0"/>
                <w:bCs w:val="0"/>
                <w:color w:val="auto"/>
                <w:sz w:val="21"/>
                <w:szCs w:val="21"/>
                <w:highlight w:val="none"/>
                <w:lang w:val="en-US" w:eastAsia="zh-CN"/>
              </w:rPr>
              <w:t>巩固所学专业知识和技能，</w:t>
            </w:r>
            <w:r>
              <w:rPr>
                <w:rFonts w:hint="eastAsia" w:ascii="仿宋_GB2312" w:hAnsi="仿宋_GB2312" w:eastAsia="仿宋_GB2312" w:cs="仿宋_GB2312"/>
                <w:b w:val="0"/>
                <w:bCs w:val="0"/>
                <w:color w:val="auto"/>
                <w:kern w:val="2"/>
                <w:sz w:val="21"/>
                <w:szCs w:val="21"/>
                <w:highlight w:val="none"/>
                <w:lang w:val="en-US" w:eastAsia="zh-CN"/>
              </w:rPr>
              <w:t>培养</w:t>
            </w:r>
            <w:r>
              <w:rPr>
                <w:rFonts w:hint="eastAsia" w:ascii="仿宋_GB2312" w:hAnsi="仿宋_GB2312" w:eastAsia="仿宋_GB2312" w:cs="仿宋_GB2312"/>
                <w:b w:val="0"/>
                <w:bCs w:val="0"/>
                <w:color w:val="auto"/>
                <w:kern w:val="2"/>
                <w:sz w:val="21"/>
                <w:szCs w:val="21"/>
                <w:highlight w:val="none"/>
              </w:rPr>
              <w:t>爱岗敬业、精益求精、诚实守信的职业精神</w:t>
            </w:r>
            <w:r>
              <w:rPr>
                <w:rFonts w:hint="eastAsia" w:ascii="仿宋_GB2312" w:hAnsi="仿宋_GB2312" w:eastAsia="仿宋_GB2312" w:cs="仿宋_GB2312"/>
                <w:b w:val="0"/>
                <w:bCs w:val="0"/>
                <w:color w:val="auto"/>
                <w:kern w:val="2"/>
                <w:sz w:val="21"/>
                <w:szCs w:val="21"/>
                <w:highlight w:val="none"/>
                <w:lang w:val="en-US" w:eastAsia="zh-CN"/>
              </w:rPr>
              <w:t>以及</w:t>
            </w:r>
            <w:r>
              <w:rPr>
                <w:rFonts w:hint="eastAsia" w:ascii="仿宋_GB2312" w:hAnsi="仿宋_GB2312" w:eastAsia="仿宋_GB2312" w:cs="仿宋_GB2312"/>
                <w:b w:val="0"/>
                <w:bCs w:val="0"/>
                <w:color w:val="auto"/>
                <w:kern w:val="2"/>
                <w:sz w:val="21"/>
                <w:szCs w:val="21"/>
                <w:highlight w:val="none"/>
              </w:rPr>
              <w:t>热爱劳动、吃苦耐劳的精神，</w:t>
            </w:r>
            <w:r>
              <w:rPr>
                <w:rFonts w:hint="eastAsia" w:ascii="仿宋_GB2312" w:hAnsi="仿宋_GB2312" w:eastAsia="仿宋_GB2312" w:cs="仿宋_GB2312"/>
                <w:b w:val="0"/>
                <w:bCs w:val="0"/>
                <w:color w:val="auto"/>
                <w:sz w:val="21"/>
                <w:szCs w:val="21"/>
                <w:highlight w:val="none"/>
                <w:lang w:val="en-US" w:eastAsia="zh-CN"/>
              </w:rPr>
              <w:t>初步形成符合本专业特点的职业道德意识和行为规范，</w:t>
            </w:r>
            <w:r>
              <w:rPr>
                <w:rFonts w:hint="eastAsia" w:ascii="仿宋_GB2312" w:hAnsi="仿宋_GB2312" w:eastAsia="仿宋_GB2312" w:cs="仿宋_GB2312"/>
                <w:b w:val="0"/>
                <w:bCs w:val="0"/>
                <w:color w:val="auto"/>
                <w:kern w:val="2"/>
                <w:sz w:val="21"/>
                <w:szCs w:val="21"/>
                <w:highlight w:val="none"/>
              </w:rPr>
              <w:t>提高学生职业能力和综合素养。</w:t>
            </w:r>
          </w:p>
        </w:tc>
        <w:tc>
          <w:tcPr>
            <w:tcW w:w="114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Cs/>
                <w:color w:val="000000"/>
                <w:sz w:val="21"/>
                <w:szCs w:val="21"/>
                <w:lang w:val="en-US" w:eastAsia="zh-CN"/>
              </w:rPr>
            </w:pPr>
            <w:r>
              <w:rPr>
                <w:rFonts w:hint="eastAsia" w:ascii="仿宋_GB2312" w:hAnsi="仿宋_GB2312" w:eastAsia="仿宋_GB2312" w:cs="仿宋_GB2312"/>
                <w:bCs/>
                <w:color w:val="000000"/>
                <w:sz w:val="21"/>
                <w:szCs w:val="21"/>
                <w:lang w:val="en-US" w:eastAsia="zh-CN"/>
              </w:rPr>
              <w:t>10-15</w:t>
            </w:r>
            <w:r>
              <w:rPr>
                <w:rFonts w:hint="eastAsia" w:ascii="仿宋_GB2312" w:hAnsi="仿宋_GB2312" w:eastAsia="仿宋_GB2312" w:cs="仿宋_GB2312"/>
                <w:bCs/>
                <w:color w:val="000000"/>
                <w:sz w:val="21"/>
                <w:szCs w:val="21"/>
              </w:rPr>
              <w:t>人</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_GB2312" w:hAnsi="楷体_GB2312" w:eastAsia="楷体_GB2312" w:cs="楷体_GB2312"/>
          <w:b w:val="0"/>
          <w:bCs w:val="0"/>
          <w:color w:val="auto"/>
          <w:sz w:val="32"/>
          <w:szCs w:val="32"/>
          <w:lang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b w:val="0"/>
          <w:bCs w:val="0"/>
          <w:color w:val="auto"/>
          <w:sz w:val="32"/>
          <w:szCs w:val="32"/>
          <w:lang w:eastAsia="zh-CN"/>
        </w:rPr>
      </w:pPr>
      <w:r>
        <w:rPr>
          <w:rFonts w:hint="eastAsia" w:ascii="楷体" w:hAnsi="楷体" w:eastAsia="楷体" w:cs="楷体"/>
          <w:b w:val="0"/>
          <w:bCs w:val="0"/>
          <w:color w:val="auto"/>
          <w:sz w:val="32"/>
          <w:szCs w:val="32"/>
          <w:lang w:eastAsia="zh-CN"/>
        </w:rPr>
        <w:t>（三）教学资源</w:t>
      </w:r>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主要包括能满足学生专业学习、教师专业教学研究和教学实施需要的教材、图书和数字资源等。</w:t>
      </w:r>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1.教材选用要求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rPr>
        <w:t>学校建立由专业教师、行业</w:t>
      </w:r>
      <w:r>
        <w:rPr>
          <w:rFonts w:hint="eastAsia" w:ascii="仿宋_GB2312" w:hAnsi="仿宋_GB2312" w:eastAsia="仿宋_GB2312" w:cs="仿宋_GB2312"/>
          <w:b w:val="0"/>
          <w:bCs w:val="0"/>
          <w:color w:val="auto"/>
          <w:kern w:val="2"/>
          <w:sz w:val="32"/>
          <w:szCs w:val="32"/>
          <w:lang w:val="en-US" w:eastAsia="zh-CN"/>
        </w:rPr>
        <w:t>企业</w:t>
      </w:r>
      <w:r>
        <w:rPr>
          <w:rFonts w:hint="eastAsia" w:ascii="仿宋_GB2312" w:hAnsi="仿宋_GB2312" w:eastAsia="仿宋_GB2312" w:cs="仿宋_GB2312"/>
          <w:b w:val="0"/>
          <w:bCs w:val="0"/>
          <w:color w:val="auto"/>
          <w:kern w:val="2"/>
          <w:sz w:val="32"/>
          <w:szCs w:val="32"/>
        </w:rPr>
        <w:t>专家和教研人员等参与的教材选用</w:t>
      </w:r>
      <w:r>
        <w:rPr>
          <w:rFonts w:hint="eastAsia" w:ascii="仿宋_GB2312" w:hAnsi="仿宋_GB2312" w:eastAsia="仿宋_GB2312" w:cs="仿宋_GB2312"/>
          <w:b w:val="0"/>
          <w:bCs w:val="0"/>
          <w:color w:val="auto"/>
          <w:kern w:val="2"/>
          <w:sz w:val="32"/>
          <w:szCs w:val="32"/>
          <w:lang w:val="en-US" w:eastAsia="zh-CN"/>
        </w:rPr>
        <w:t>机制</w:t>
      </w:r>
      <w:r>
        <w:rPr>
          <w:rFonts w:hint="eastAsia" w:ascii="仿宋_GB2312" w:hAnsi="仿宋_GB2312" w:eastAsia="仿宋_GB2312" w:cs="仿宋_GB2312"/>
          <w:b w:val="0"/>
          <w:bCs w:val="0"/>
          <w:color w:val="auto"/>
          <w:kern w:val="2"/>
          <w:sz w:val="32"/>
          <w:szCs w:val="32"/>
        </w:rPr>
        <w:t>，完善教材选用</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公示和备案</w:t>
      </w:r>
      <w:r>
        <w:rPr>
          <w:rFonts w:hint="eastAsia" w:ascii="仿宋_GB2312" w:hAnsi="仿宋_GB2312" w:eastAsia="仿宋_GB2312" w:cs="仿宋_GB2312"/>
          <w:b w:val="0"/>
          <w:bCs w:val="0"/>
          <w:color w:val="auto"/>
          <w:kern w:val="2"/>
          <w:sz w:val="32"/>
          <w:szCs w:val="32"/>
        </w:rPr>
        <w:t>制度</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按照规范程序选用教材，公共基础课程统一使用国家规划，专业（技能）课程教材按要求选用国家规划教材和省（市）推荐教材。</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2.图书</w:t>
      </w:r>
      <w:r>
        <w:rPr>
          <w:rFonts w:hint="eastAsia" w:ascii="仿宋_GB2312" w:hAnsi="仿宋_GB2312" w:eastAsia="仿宋_GB2312" w:cs="仿宋_GB2312"/>
          <w:b w:val="0"/>
          <w:bCs w:val="0"/>
          <w:color w:val="auto"/>
          <w:kern w:val="2"/>
          <w:sz w:val="32"/>
          <w:szCs w:val="32"/>
          <w:lang w:val="en-US" w:eastAsia="zh-CN"/>
        </w:rPr>
        <w:t>资料</w:t>
      </w:r>
      <w:r>
        <w:rPr>
          <w:rFonts w:hint="eastAsia" w:ascii="仿宋_GB2312" w:hAnsi="仿宋_GB2312" w:eastAsia="仿宋_GB2312" w:cs="仿宋_GB2312"/>
          <w:b w:val="0"/>
          <w:bCs w:val="0"/>
          <w:color w:val="auto"/>
          <w:kern w:val="2"/>
          <w:sz w:val="32"/>
          <w:szCs w:val="32"/>
        </w:rPr>
        <w:t>配备要求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本专业相关</w:t>
      </w:r>
      <w:r>
        <w:rPr>
          <w:rFonts w:hint="eastAsia" w:ascii="仿宋_GB2312" w:hAnsi="仿宋_GB2312" w:eastAsia="仿宋_GB2312" w:cs="仿宋_GB2312"/>
          <w:b w:val="0"/>
          <w:bCs w:val="0"/>
          <w:color w:val="auto"/>
          <w:kern w:val="2"/>
          <w:sz w:val="32"/>
          <w:szCs w:val="32"/>
        </w:rPr>
        <w:t>图书文献配备应能满足人才培养、专业建设、教科研等工作需要，方便师生查询、借阅</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且定期更新。</w:t>
      </w:r>
      <w:r>
        <w:rPr>
          <w:rFonts w:hint="eastAsia" w:ascii="仿宋_GB2312" w:hAnsi="仿宋_GB2312" w:eastAsia="仿宋_GB2312" w:cs="仿宋_GB2312"/>
          <w:b w:val="0"/>
          <w:bCs w:val="0"/>
          <w:color w:val="auto"/>
          <w:kern w:val="2"/>
          <w:sz w:val="32"/>
          <w:szCs w:val="32"/>
        </w:rPr>
        <w:t>主要包括有关</w:t>
      </w:r>
      <w:r>
        <w:rPr>
          <w:rFonts w:hint="eastAsia" w:ascii="仿宋_GB2312" w:hAnsi="仿宋_GB2312" w:eastAsia="仿宋_GB2312" w:cs="仿宋_GB2312"/>
          <w:b w:val="0"/>
          <w:bCs w:val="0"/>
          <w:color w:val="auto"/>
          <w:kern w:val="2"/>
          <w:sz w:val="32"/>
          <w:szCs w:val="32"/>
          <w:highlight w:val="none"/>
          <w:lang w:eastAsia="zh-CN"/>
        </w:rPr>
        <w:t>《烹饪刀工述要》、《</w:t>
      </w:r>
      <w:r>
        <w:rPr>
          <w:rFonts w:hint="eastAsia" w:ascii="仿宋_GB2312" w:hAnsi="仿宋_GB2312" w:eastAsia="仿宋_GB2312" w:cs="仿宋_GB2312"/>
          <w:b w:val="0"/>
          <w:bCs w:val="0"/>
          <w:color w:val="auto"/>
          <w:kern w:val="2"/>
          <w:sz w:val="32"/>
          <w:szCs w:val="32"/>
          <w:highlight w:val="none"/>
          <w:lang w:val="en-US" w:eastAsia="zh-CN"/>
        </w:rPr>
        <w:t>中国鲁菜文脉》、《中国饮食文化史》等技术类和案例类图书，以及《四川烹饪》、《天下美食》、《烹调知识》、《中国烹饪》等专业</w:t>
      </w:r>
      <w:r>
        <w:rPr>
          <w:rFonts w:hint="eastAsia" w:ascii="仿宋_GB2312" w:hAnsi="仿宋_GB2312" w:eastAsia="仿宋_GB2312" w:cs="仿宋_GB2312"/>
          <w:b w:val="0"/>
          <w:bCs w:val="0"/>
          <w:color w:val="auto"/>
          <w:kern w:val="2"/>
          <w:sz w:val="32"/>
          <w:szCs w:val="32"/>
          <w:lang w:val="en-US" w:eastAsia="zh-CN"/>
        </w:rPr>
        <w:t>学术期刊。</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sz w:val="32"/>
          <w:szCs w:val="32"/>
        </w:rPr>
        <w:t>3.</w:t>
      </w:r>
      <w:r>
        <w:rPr>
          <w:rFonts w:hint="eastAsia" w:ascii="仿宋_GB2312" w:hAnsi="仿宋_GB2312" w:eastAsia="仿宋_GB2312" w:cs="仿宋_GB2312"/>
          <w:b w:val="0"/>
          <w:bCs w:val="0"/>
          <w:color w:val="auto"/>
          <w:kern w:val="2"/>
          <w:sz w:val="32"/>
          <w:szCs w:val="32"/>
        </w:rPr>
        <w:t>数字资源配置要求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val="en-US" w:eastAsia="zh-CN"/>
        </w:rPr>
        <w:t>利用学校教育资源平台和智慧树等网络教学平台，开发和配备一批教学课件、数字化教学案例库、虚拟仿真软件、在线精品课程等，实训室根据承担得实训项目配备项目教学指导性文件和操作过程微课资源；对接</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1+x</w:t>
      </w:r>
      <w:r>
        <w:rPr>
          <w:rFonts w:hint="default" w:ascii="仿宋_GB2312" w:hAnsi="仿宋_GB2312" w:eastAsia="仿宋_GB2312" w:cs="仿宋_GB2312"/>
          <w:b w:val="0"/>
          <w:bCs w:val="0"/>
          <w:color w:val="auto"/>
          <w:kern w:val="2"/>
          <w:sz w:val="32"/>
          <w:szCs w:val="32"/>
          <w:lang w:val="en-US" w:eastAsia="zh-CN"/>
        </w:rPr>
        <w:t>”</w:t>
      </w:r>
      <w:r>
        <w:rPr>
          <w:rFonts w:hint="eastAsia" w:ascii="仿宋_GB2312" w:hAnsi="仿宋_GB2312" w:eastAsia="仿宋_GB2312" w:cs="仿宋_GB2312"/>
          <w:b w:val="0"/>
          <w:bCs w:val="0"/>
          <w:color w:val="auto"/>
          <w:kern w:val="2"/>
          <w:sz w:val="32"/>
          <w:szCs w:val="32"/>
          <w:lang w:val="en-US" w:eastAsia="zh-CN"/>
        </w:rPr>
        <w:t>职业技能等级证书标准，明确考核内容和形式，优化课程设置和教学内容，开发相应的校本培训教材，形成</w:t>
      </w:r>
      <w:r>
        <w:rPr>
          <w:rFonts w:hint="eastAsia" w:ascii="仿宋_GB2312" w:hAnsi="仿宋_GB2312" w:eastAsia="仿宋_GB2312" w:cs="仿宋_GB2312"/>
          <w:b w:val="0"/>
          <w:bCs w:val="0"/>
          <w:color w:val="auto"/>
          <w:kern w:val="2"/>
          <w:sz w:val="32"/>
          <w:szCs w:val="32"/>
        </w:rPr>
        <w:t>种类丰富、形成多样、使用便捷、动态更新、满足教学</w:t>
      </w:r>
      <w:r>
        <w:rPr>
          <w:rFonts w:hint="eastAsia" w:ascii="仿宋_GB2312" w:hAnsi="仿宋_GB2312" w:eastAsia="仿宋_GB2312" w:cs="仿宋_GB2312"/>
          <w:b w:val="0"/>
          <w:bCs w:val="0"/>
          <w:color w:val="auto"/>
          <w:kern w:val="2"/>
          <w:sz w:val="32"/>
          <w:szCs w:val="32"/>
          <w:lang w:val="en-US" w:eastAsia="zh-CN"/>
        </w:rPr>
        <w:t>得的数字化资源库</w:t>
      </w:r>
      <w:r>
        <w:rPr>
          <w:rFonts w:hint="eastAsia" w:ascii="仿宋_GB2312" w:hAnsi="仿宋_GB2312" w:eastAsia="仿宋_GB2312" w:cs="仿宋_GB2312"/>
          <w:b w:val="0"/>
          <w:bCs w:val="0"/>
          <w:color w:val="auto"/>
          <w:kern w:val="2"/>
          <w:sz w:val="32"/>
          <w:szCs w:val="32"/>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b w:val="0"/>
          <w:bCs w:val="0"/>
          <w:color w:val="auto"/>
          <w:sz w:val="32"/>
          <w:szCs w:val="32"/>
          <w:lang w:eastAsia="zh-CN"/>
        </w:rPr>
      </w:pPr>
      <w:r>
        <w:rPr>
          <w:rFonts w:hint="eastAsia" w:ascii="楷体" w:hAnsi="楷体" w:eastAsia="楷体" w:cs="楷体"/>
          <w:b w:val="0"/>
          <w:bCs w:val="0"/>
          <w:color w:val="auto"/>
          <w:sz w:val="32"/>
          <w:szCs w:val="32"/>
          <w:lang w:eastAsia="zh-CN"/>
        </w:rPr>
        <w:t>（</w:t>
      </w:r>
      <w:r>
        <w:rPr>
          <w:rFonts w:hint="eastAsia" w:ascii="楷体" w:hAnsi="楷体" w:eastAsia="楷体" w:cs="楷体"/>
          <w:b w:val="0"/>
          <w:bCs w:val="0"/>
          <w:color w:val="auto"/>
          <w:sz w:val="32"/>
          <w:szCs w:val="32"/>
          <w:lang w:val="en-US" w:eastAsia="zh-CN"/>
        </w:rPr>
        <w:t>四）</w:t>
      </w:r>
      <w:r>
        <w:rPr>
          <w:rFonts w:hint="eastAsia" w:ascii="楷体" w:hAnsi="楷体" w:eastAsia="楷体" w:cs="楷体"/>
          <w:b w:val="0"/>
          <w:bCs w:val="0"/>
          <w:color w:val="auto"/>
          <w:sz w:val="32"/>
          <w:szCs w:val="32"/>
          <w:lang w:eastAsia="zh-CN"/>
        </w:rPr>
        <w:t>教学方法</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坚持立德树人根本任务，在教学过程中，</w:t>
      </w:r>
      <w:r>
        <w:rPr>
          <w:rFonts w:hint="eastAsia" w:ascii="仿宋_GB2312" w:hAnsi="仿宋_GB2312" w:eastAsia="仿宋_GB2312" w:cs="仿宋_GB2312"/>
          <w:b w:val="0"/>
          <w:bCs w:val="0"/>
          <w:color w:val="auto"/>
          <w:kern w:val="2"/>
          <w:sz w:val="32"/>
          <w:szCs w:val="32"/>
          <w:lang w:val="en-US" w:eastAsia="zh-CN"/>
        </w:rPr>
        <w:t>注重</w:t>
      </w:r>
      <w:r>
        <w:rPr>
          <w:rFonts w:hint="eastAsia" w:ascii="仿宋_GB2312" w:hAnsi="仿宋_GB2312" w:eastAsia="仿宋_GB2312" w:cs="仿宋_GB2312"/>
          <w:b w:val="0"/>
          <w:bCs w:val="0"/>
          <w:color w:val="auto"/>
          <w:kern w:val="2"/>
          <w:sz w:val="32"/>
          <w:szCs w:val="32"/>
        </w:rPr>
        <w:t>思政课程和课程思政相结合</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达到人才培养规格的素质要求。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1</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公共基础课</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公共基础课教学要符合教育部有关教育教学基本要求，按照培养学生</w:t>
      </w:r>
      <w:r>
        <w:rPr>
          <w:rFonts w:hint="eastAsia" w:ascii="仿宋_GB2312" w:hAnsi="仿宋_GB2312" w:eastAsia="仿宋_GB2312" w:cs="仿宋_GB2312"/>
          <w:b w:val="0"/>
          <w:bCs w:val="0"/>
          <w:color w:val="auto"/>
          <w:kern w:val="2"/>
          <w:sz w:val="32"/>
          <w:szCs w:val="32"/>
          <w:lang w:val="en-US" w:eastAsia="zh-CN"/>
        </w:rPr>
        <w:t>学科</w:t>
      </w:r>
      <w:r>
        <w:rPr>
          <w:rFonts w:hint="eastAsia" w:ascii="仿宋_GB2312" w:hAnsi="仿宋_GB2312" w:eastAsia="仿宋_GB2312" w:cs="仿宋_GB2312"/>
          <w:b w:val="0"/>
          <w:bCs w:val="0"/>
          <w:color w:val="auto"/>
          <w:kern w:val="2"/>
          <w:sz w:val="32"/>
          <w:szCs w:val="32"/>
        </w:rPr>
        <w:t>素养、服务专业学习和终身发展的功能来定位，</w:t>
      </w:r>
      <w:r>
        <w:rPr>
          <w:rFonts w:hint="eastAsia" w:ascii="仿宋_GB2312" w:hAnsi="仿宋_GB2312" w:eastAsia="仿宋_GB2312" w:cs="仿宋_GB2312"/>
          <w:b w:val="0"/>
          <w:bCs w:val="0"/>
          <w:color w:val="auto"/>
          <w:kern w:val="2"/>
          <w:sz w:val="32"/>
          <w:szCs w:val="32"/>
          <w:lang w:val="en-US" w:eastAsia="zh-CN"/>
        </w:rPr>
        <w:t>采用</w:t>
      </w:r>
      <w:r>
        <w:rPr>
          <w:rFonts w:hint="eastAsia" w:ascii="仿宋_GB2312" w:hAnsi="仿宋_GB2312" w:eastAsia="仿宋_GB2312" w:cs="仿宋_GB2312"/>
          <w:b w:val="0"/>
          <w:bCs w:val="0"/>
          <w:color w:val="auto"/>
          <w:kern w:val="2"/>
          <w:sz w:val="32"/>
          <w:szCs w:val="32"/>
        </w:rPr>
        <w:t>理论讲授式、启发式、问题探究式等教学方法，通过集体讲解、师生对话、小组讨论、案例分析、</w:t>
      </w:r>
      <w:r>
        <w:rPr>
          <w:rFonts w:hint="eastAsia" w:ascii="仿宋_GB2312" w:hAnsi="仿宋_GB2312" w:eastAsia="仿宋_GB2312" w:cs="仿宋_GB2312"/>
          <w:b w:val="0"/>
          <w:bCs w:val="0"/>
          <w:color w:val="auto"/>
          <w:kern w:val="2"/>
          <w:sz w:val="32"/>
          <w:szCs w:val="32"/>
          <w:lang w:val="en-US" w:eastAsia="zh-CN"/>
        </w:rPr>
        <w:t>议题讨论、</w:t>
      </w:r>
      <w:r>
        <w:rPr>
          <w:rFonts w:hint="eastAsia" w:ascii="仿宋_GB2312" w:hAnsi="仿宋_GB2312" w:eastAsia="仿宋_GB2312" w:cs="仿宋_GB2312"/>
          <w:b w:val="0"/>
          <w:bCs w:val="0"/>
          <w:color w:val="auto"/>
          <w:kern w:val="2"/>
          <w:sz w:val="32"/>
          <w:szCs w:val="32"/>
        </w:rPr>
        <w:t>演讲竞赛等教学组织形式的改革，教学手段、教学模式的创新，调动学生学习积极性，为学生综合</w:t>
      </w:r>
      <w:r>
        <w:rPr>
          <w:rFonts w:hint="eastAsia" w:ascii="仿宋_GB2312" w:hAnsi="仿宋_GB2312" w:eastAsia="仿宋_GB2312" w:cs="仿宋_GB2312"/>
          <w:b w:val="0"/>
          <w:bCs w:val="0"/>
          <w:color w:val="auto"/>
          <w:kern w:val="2"/>
          <w:sz w:val="32"/>
          <w:szCs w:val="32"/>
          <w:lang w:val="en-US" w:eastAsia="zh-CN"/>
        </w:rPr>
        <w:t>素养</w:t>
      </w:r>
      <w:r>
        <w:rPr>
          <w:rFonts w:hint="eastAsia" w:ascii="仿宋_GB2312" w:hAnsi="仿宋_GB2312" w:eastAsia="仿宋_GB2312" w:cs="仿宋_GB2312"/>
          <w:b w:val="0"/>
          <w:bCs w:val="0"/>
          <w:color w:val="auto"/>
          <w:kern w:val="2"/>
          <w:sz w:val="32"/>
          <w:szCs w:val="32"/>
        </w:rPr>
        <w:t>的提高、职业能力的形成和可持续发展奠定基础。</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2</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专业</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技能）</w:t>
      </w:r>
      <w:r>
        <w:rPr>
          <w:rFonts w:hint="eastAsia" w:ascii="仿宋_GB2312" w:hAnsi="仿宋_GB2312" w:eastAsia="仿宋_GB2312" w:cs="仿宋_GB2312"/>
          <w:b w:val="0"/>
          <w:bCs w:val="0"/>
          <w:color w:val="auto"/>
          <w:kern w:val="2"/>
          <w:sz w:val="32"/>
          <w:szCs w:val="32"/>
        </w:rPr>
        <w:t>课</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坚持校企合作、工学结合的人才培养模式，选择典型</w:t>
      </w:r>
      <w:r>
        <w:rPr>
          <w:rFonts w:hint="eastAsia" w:ascii="仿宋_GB2312" w:hAnsi="仿宋_GB2312" w:eastAsia="仿宋_GB2312" w:cs="仿宋_GB2312"/>
          <w:b w:val="0"/>
          <w:bCs w:val="0"/>
          <w:color w:val="auto"/>
          <w:kern w:val="2"/>
          <w:sz w:val="32"/>
          <w:szCs w:val="32"/>
          <w:lang w:val="en-US" w:eastAsia="zh-CN"/>
        </w:rPr>
        <w:t>项目</w:t>
      </w:r>
      <w:r>
        <w:rPr>
          <w:rFonts w:hint="eastAsia" w:ascii="仿宋_GB2312" w:hAnsi="仿宋_GB2312" w:eastAsia="仿宋_GB2312" w:cs="仿宋_GB2312"/>
          <w:b w:val="0"/>
          <w:bCs w:val="0"/>
          <w:color w:val="auto"/>
          <w:kern w:val="2"/>
          <w:sz w:val="32"/>
          <w:szCs w:val="32"/>
        </w:rPr>
        <w:t>为载体，按照相应职业岗位（群）的能力要求，结合</w:t>
      </w:r>
      <w:r>
        <w:rPr>
          <w:rFonts w:hint="eastAsia" w:ascii="仿宋_GB2312" w:hAnsi="仿宋_GB2312" w:eastAsia="仿宋_GB2312" w:cs="仿宋_GB2312"/>
          <w:b w:val="0"/>
          <w:bCs w:val="0"/>
          <w:color w:val="auto"/>
          <w:kern w:val="2"/>
          <w:sz w:val="32"/>
          <w:szCs w:val="32"/>
          <w:lang w:val="en-US" w:eastAsia="zh-CN"/>
        </w:rPr>
        <w:t>行业标准、职业</w:t>
      </w:r>
      <w:r>
        <w:rPr>
          <w:rFonts w:hint="eastAsia" w:ascii="仿宋_GB2312" w:hAnsi="仿宋_GB2312" w:eastAsia="仿宋_GB2312" w:cs="仿宋_GB2312"/>
          <w:b w:val="0"/>
          <w:bCs w:val="0"/>
          <w:color w:val="auto"/>
          <w:kern w:val="2"/>
          <w:sz w:val="32"/>
          <w:szCs w:val="32"/>
        </w:rPr>
        <w:t>技能考核标准和技能大赛要求，通过实际岗位任务与</w:t>
      </w:r>
      <w:r>
        <w:rPr>
          <w:rFonts w:hint="eastAsia" w:ascii="仿宋_GB2312" w:hAnsi="仿宋_GB2312" w:eastAsia="仿宋_GB2312" w:cs="仿宋_GB2312"/>
          <w:b w:val="0"/>
          <w:bCs w:val="0"/>
          <w:color w:val="auto"/>
          <w:kern w:val="2"/>
          <w:sz w:val="32"/>
          <w:szCs w:val="32"/>
          <w:lang w:val="en-US" w:eastAsia="zh-CN"/>
        </w:rPr>
        <w:t>典型</w:t>
      </w:r>
      <w:r>
        <w:rPr>
          <w:rFonts w:hint="eastAsia" w:ascii="仿宋_GB2312" w:hAnsi="仿宋_GB2312" w:eastAsia="仿宋_GB2312" w:cs="仿宋_GB2312"/>
          <w:b w:val="0"/>
          <w:bCs w:val="0"/>
          <w:color w:val="auto"/>
          <w:kern w:val="2"/>
          <w:sz w:val="32"/>
          <w:szCs w:val="32"/>
        </w:rPr>
        <w:t>案例，践行</w:t>
      </w:r>
      <w:r>
        <w:rPr>
          <w:rFonts w:hint="eastAsia" w:ascii="仿宋_GB2312" w:hAnsi="仿宋_GB2312" w:eastAsia="仿宋_GB2312" w:cs="仿宋_GB2312"/>
          <w:b w:val="0"/>
          <w:bCs w:val="0"/>
          <w:color w:val="auto"/>
          <w:kern w:val="2"/>
          <w:sz w:val="32"/>
          <w:szCs w:val="32"/>
          <w:lang w:val="en-US" w:eastAsia="zh-CN"/>
        </w:rPr>
        <w:t>项目</w:t>
      </w:r>
      <w:r>
        <w:rPr>
          <w:rFonts w:hint="eastAsia" w:ascii="仿宋_GB2312" w:hAnsi="仿宋_GB2312" w:eastAsia="仿宋_GB2312" w:cs="仿宋_GB2312"/>
          <w:b w:val="0"/>
          <w:bCs w:val="0"/>
          <w:color w:val="auto"/>
          <w:kern w:val="2"/>
          <w:sz w:val="32"/>
          <w:szCs w:val="32"/>
        </w:rPr>
        <w:t>教学改革任务引领、问题导向的教学理念，采取理论实践一体化</w:t>
      </w:r>
      <w:r>
        <w:rPr>
          <w:rFonts w:hint="eastAsia" w:ascii="仿宋_GB2312" w:hAnsi="仿宋_GB2312" w:eastAsia="仿宋_GB2312" w:cs="仿宋_GB2312"/>
          <w:b w:val="0"/>
          <w:bCs w:val="0"/>
          <w:color w:val="auto"/>
          <w:kern w:val="2"/>
          <w:sz w:val="32"/>
          <w:szCs w:val="32"/>
          <w:lang w:val="en-US" w:eastAsia="zh-CN"/>
        </w:rPr>
        <w:t>教学模式</w:t>
      </w:r>
      <w:r>
        <w:rPr>
          <w:rFonts w:hint="eastAsia" w:ascii="仿宋_GB2312" w:hAnsi="仿宋_GB2312" w:eastAsia="仿宋_GB2312" w:cs="仿宋_GB2312"/>
          <w:b w:val="0"/>
          <w:bCs w:val="0"/>
          <w:color w:val="auto"/>
          <w:kern w:val="2"/>
          <w:sz w:val="32"/>
          <w:szCs w:val="32"/>
        </w:rPr>
        <w:t>，突出“做中学、做中教”的职业教育教学特色，提倡项目教学、案例教学、任务教学、角色扮演、情境教学等方法，运用启发式、探究式、讨论式、参与式教学形式，将学生的自主学习、合作学习和教师引导教学有机结合，优化教学过程，提升学</w:t>
      </w:r>
      <w:bookmarkStart w:id="2" w:name="bookmark23"/>
      <w:bookmarkEnd w:id="2"/>
      <w:r>
        <w:rPr>
          <w:rFonts w:hint="eastAsia" w:ascii="仿宋_GB2312" w:hAnsi="仿宋_GB2312" w:eastAsia="仿宋_GB2312" w:cs="仿宋_GB2312"/>
          <w:b w:val="0"/>
          <w:bCs w:val="0"/>
          <w:color w:val="auto"/>
          <w:kern w:val="2"/>
          <w:sz w:val="32"/>
          <w:szCs w:val="32"/>
        </w:rPr>
        <w:t>习效率。</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b w:val="0"/>
          <w:bCs w:val="0"/>
          <w:color w:val="auto"/>
          <w:sz w:val="32"/>
          <w:szCs w:val="32"/>
          <w:lang w:eastAsia="zh-CN"/>
        </w:rPr>
      </w:pPr>
      <w:r>
        <w:rPr>
          <w:rFonts w:hint="eastAsia" w:ascii="楷体" w:hAnsi="楷体" w:eastAsia="楷体" w:cs="楷体"/>
          <w:b w:val="0"/>
          <w:bCs w:val="0"/>
          <w:color w:val="auto"/>
          <w:sz w:val="32"/>
          <w:szCs w:val="32"/>
          <w:lang w:eastAsia="zh-CN"/>
        </w:rPr>
        <w:t>（五）教学评价</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根据</w:t>
      </w:r>
      <w:r>
        <w:rPr>
          <w:rFonts w:hint="eastAsia" w:ascii="仿宋_GB2312" w:hAnsi="仿宋_GB2312" w:eastAsia="仿宋_GB2312" w:cs="仿宋_GB2312"/>
          <w:b w:val="0"/>
          <w:bCs w:val="0"/>
          <w:color w:val="auto"/>
          <w:kern w:val="2"/>
          <w:sz w:val="32"/>
          <w:szCs w:val="32"/>
        </w:rPr>
        <w:t>本专业培养目标和以人为本的发展理念，建立科学的评价标准。</w:t>
      </w:r>
      <w:r>
        <w:rPr>
          <w:rFonts w:hint="eastAsia" w:ascii="仿宋_GB2312" w:hAnsi="仿宋_GB2312" w:eastAsia="仿宋_GB2312" w:cs="仿宋_GB2312"/>
          <w:b w:val="0"/>
          <w:bCs w:val="0"/>
          <w:color w:val="auto"/>
          <w:kern w:val="2"/>
          <w:sz w:val="32"/>
          <w:szCs w:val="32"/>
          <w:lang w:val="en-US" w:eastAsia="zh-CN"/>
        </w:rPr>
        <w:t>学习</w:t>
      </w:r>
      <w:r>
        <w:rPr>
          <w:rFonts w:hint="eastAsia" w:ascii="仿宋_GB2312" w:hAnsi="仿宋_GB2312" w:eastAsia="仿宋_GB2312" w:cs="仿宋_GB2312"/>
          <w:b w:val="0"/>
          <w:bCs w:val="0"/>
          <w:color w:val="auto"/>
          <w:kern w:val="2"/>
          <w:sz w:val="32"/>
          <w:szCs w:val="32"/>
        </w:rPr>
        <w:t>评价应体现评价主体、评价方式、评价过程的多元化，</w:t>
      </w:r>
      <w:r>
        <w:rPr>
          <w:rFonts w:hint="eastAsia" w:ascii="仿宋_GB2312" w:hAnsi="仿宋_GB2312" w:eastAsia="仿宋_GB2312" w:cs="仿宋_GB2312"/>
          <w:b w:val="0"/>
          <w:bCs w:val="0"/>
          <w:color w:val="auto"/>
          <w:kern w:val="2"/>
          <w:sz w:val="32"/>
          <w:szCs w:val="32"/>
          <w:lang w:val="en-US" w:eastAsia="zh-CN"/>
        </w:rPr>
        <w:t>探索增值评价，</w:t>
      </w:r>
      <w:r>
        <w:rPr>
          <w:rFonts w:hint="eastAsia" w:ascii="仿宋_GB2312" w:hAnsi="仿宋_GB2312" w:eastAsia="仿宋_GB2312" w:cs="仿宋_GB2312"/>
          <w:b w:val="0"/>
          <w:bCs w:val="0"/>
          <w:color w:val="auto"/>
          <w:kern w:val="2"/>
          <w:sz w:val="32"/>
          <w:szCs w:val="32"/>
        </w:rPr>
        <w:t>注意吸收家长、行业企业参与。</w:t>
      </w:r>
      <w:r>
        <w:rPr>
          <w:rFonts w:hint="eastAsia" w:ascii="仿宋_GB2312" w:hAnsi="仿宋_GB2312" w:eastAsia="仿宋_GB2312" w:cs="仿宋_GB2312"/>
          <w:b w:val="0"/>
          <w:bCs w:val="0"/>
          <w:color w:val="auto"/>
          <w:kern w:val="2"/>
          <w:sz w:val="32"/>
          <w:szCs w:val="32"/>
          <w:lang w:val="en-US" w:eastAsia="zh-CN"/>
        </w:rPr>
        <w:t>注重</w:t>
      </w:r>
      <w:r>
        <w:rPr>
          <w:rFonts w:hint="eastAsia" w:ascii="仿宋_GB2312" w:hAnsi="仿宋_GB2312" w:eastAsia="仿宋_GB2312" w:cs="仿宋_GB2312"/>
          <w:b w:val="0"/>
          <w:bCs w:val="0"/>
          <w:color w:val="auto"/>
          <w:kern w:val="2"/>
          <w:sz w:val="32"/>
          <w:szCs w:val="32"/>
        </w:rPr>
        <w:t>校内</w:t>
      </w:r>
      <w:r>
        <w:rPr>
          <w:rFonts w:hint="eastAsia" w:ascii="仿宋_GB2312" w:hAnsi="仿宋_GB2312" w:eastAsia="仿宋_GB2312" w:cs="仿宋_GB2312"/>
          <w:b w:val="0"/>
          <w:bCs w:val="0"/>
          <w:color w:val="auto"/>
          <w:kern w:val="2"/>
          <w:sz w:val="32"/>
          <w:szCs w:val="32"/>
          <w:lang w:val="en-US" w:eastAsia="zh-CN"/>
        </w:rPr>
        <w:t>与</w:t>
      </w:r>
      <w:r>
        <w:rPr>
          <w:rFonts w:hint="eastAsia" w:ascii="仿宋_GB2312" w:hAnsi="仿宋_GB2312" w:eastAsia="仿宋_GB2312" w:cs="仿宋_GB2312"/>
          <w:b w:val="0"/>
          <w:bCs w:val="0"/>
          <w:color w:val="auto"/>
          <w:kern w:val="2"/>
          <w:sz w:val="32"/>
          <w:szCs w:val="32"/>
        </w:rPr>
        <w:t>校外评价</w:t>
      </w:r>
      <w:r>
        <w:rPr>
          <w:rFonts w:hint="eastAsia" w:ascii="仿宋_GB2312" w:hAnsi="仿宋_GB2312" w:eastAsia="仿宋_GB2312" w:cs="仿宋_GB2312"/>
          <w:b w:val="0"/>
          <w:bCs w:val="0"/>
          <w:color w:val="auto"/>
          <w:kern w:val="2"/>
          <w:sz w:val="32"/>
          <w:szCs w:val="32"/>
          <w:lang w:val="en-US" w:eastAsia="zh-CN"/>
        </w:rPr>
        <w:t>相</w:t>
      </w:r>
      <w:r>
        <w:rPr>
          <w:rFonts w:hint="eastAsia" w:ascii="仿宋_GB2312" w:hAnsi="仿宋_GB2312" w:eastAsia="仿宋_GB2312" w:cs="仿宋_GB2312"/>
          <w:b w:val="0"/>
          <w:bCs w:val="0"/>
          <w:color w:val="auto"/>
          <w:kern w:val="2"/>
          <w:sz w:val="32"/>
          <w:szCs w:val="32"/>
        </w:rPr>
        <w:t>结合，职业技能鉴定与学业考核结合，教师评价、</w:t>
      </w:r>
      <w:r>
        <w:rPr>
          <w:rFonts w:hint="eastAsia" w:ascii="仿宋_GB2312" w:hAnsi="仿宋_GB2312" w:eastAsia="仿宋_GB2312" w:cs="仿宋_GB2312"/>
          <w:b w:val="0"/>
          <w:bCs w:val="0"/>
          <w:color w:val="auto"/>
          <w:kern w:val="2"/>
          <w:sz w:val="32"/>
          <w:szCs w:val="32"/>
          <w:lang w:val="en-US" w:eastAsia="zh-CN"/>
        </w:rPr>
        <w:t>用人单位评价、</w:t>
      </w:r>
      <w:r>
        <w:rPr>
          <w:rFonts w:hint="eastAsia" w:ascii="仿宋_GB2312" w:hAnsi="仿宋_GB2312" w:eastAsia="仿宋_GB2312" w:cs="仿宋_GB2312"/>
          <w:b w:val="0"/>
          <w:bCs w:val="0"/>
          <w:color w:val="auto"/>
          <w:kern w:val="2"/>
          <w:sz w:val="32"/>
          <w:szCs w:val="32"/>
        </w:rPr>
        <w:t>学生互评与自我评价</w:t>
      </w:r>
      <w:r>
        <w:rPr>
          <w:rFonts w:hint="eastAsia" w:ascii="仿宋_GB2312" w:hAnsi="仿宋_GB2312" w:eastAsia="仿宋_GB2312" w:cs="仿宋_GB2312"/>
          <w:b w:val="0"/>
          <w:bCs w:val="0"/>
          <w:color w:val="auto"/>
          <w:kern w:val="2"/>
          <w:sz w:val="32"/>
          <w:szCs w:val="32"/>
          <w:lang w:val="en-US" w:eastAsia="zh-CN"/>
        </w:rPr>
        <w:t>相</w:t>
      </w:r>
      <w:r>
        <w:rPr>
          <w:rFonts w:hint="eastAsia" w:ascii="仿宋_GB2312" w:hAnsi="仿宋_GB2312" w:eastAsia="仿宋_GB2312" w:cs="仿宋_GB2312"/>
          <w:b w:val="0"/>
          <w:bCs w:val="0"/>
          <w:color w:val="auto"/>
          <w:kern w:val="2"/>
          <w:sz w:val="32"/>
          <w:szCs w:val="32"/>
        </w:rPr>
        <w:t>结合。过程性评价与结果性评价结合，</w:t>
      </w:r>
      <w:r>
        <w:rPr>
          <w:rFonts w:hint="eastAsia" w:ascii="仿宋_GB2312" w:hAnsi="仿宋_GB2312" w:eastAsia="仿宋_GB2312" w:cs="仿宋_GB2312"/>
          <w:b w:val="0"/>
          <w:bCs w:val="0"/>
          <w:color w:val="auto"/>
          <w:kern w:val="2"/>
          <w:sz w:val="32"/>
          <w:szCs w:val="32"/>
          <w:lang w:val="en-US" w:eastAsia="zh-CN"/>
        </w:rPr>
        <w:t>加大过程考核，突出专业实践技能考核成绩在课程总成绩中的比重。</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b w:val="0"/>
          <w:bCs w:val="0"/>
          <w:color w:val="auto"/>
          <w:sz w:val="32"/>
          <w:szCs w:val="32"/>
          <w:lang w:eastAsia="zh-CN"/>
        </w:rPr>
      </w:pPr>
      <w:r>
        <w:rPr>
          <w:rFonts w:hint="eastAsia" w:ascii="楷体" w:hAnsi="楷体" w:eastAsia="楷体" w:cs="楷体"/>
          <w:b w:val="0"/>
          <w:bCs w:val="0"/>
          <w:color w:val="auto"/>
          <w:sz w:val="32"/>
          <w:szCs w:val="32"/>
          <w:lang w:eastAsia="zh-CN"/>
        </w:rPr>
        <w:t>（</w:t>
      </w:r>
      <w:r>
        <w:rPr>
          <w:rFonts w:hint="eastAsia" w:ascii="楷体" w:hAnsi="楷体" w:eastAsia="楷体" w:cs="楷体"/>
          <w:b w:val="0"/>
          <w:bCs w:val="0"/>
          <w:color w:val="auto"/>
          <w:sz w:val="32"/>
          <w:szCs w:val="32"/>
          <w:lang w:val="en-US" w:eastAsia="zh-CN"/>
        </w:rPr>
        <w:t>六</w:t>
      </w:r>
      <w:r>
        <w:rPr>
          <w:rFonts w:hint="eastAsia" w:ascii="楷体" w:hAnsi="楷体" w:eastAsia="楷体" w:cs="楷体"/>
          <w:b w:val="0"/>
          <w:bCs w:val="0"/>
          <w:color w:val="auto"/>
          <w:sz w:val="32"/>
          <w:szCs w:val="32"/>
          <w:lang w:eastAsia="zh-CN"/>
        </w:rPr>
        <w:t>）质量管理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w:t>
      </w:r>
      <w:r>
        <w:rPr>
          <w:rFonts w:hint="eastAsia" w:ascii="仿宋_GB2312" w:hAnsi="仿宋_GB2312" w:eastAsia="仿宋_GB2312" w:cs="仿宋_GB2312"/>
          <w:b w:val="0"/>
          <w:bCs w:val="0"/>
          <w:color w:val="auto"/>
          <w:kern w:val="2"/>
          <w:sz w:val="32"/>
          <w:szCs w:val="32"/>
        </w:rPr>
        <w:t>专业教研组织应充分利用评价分析结果有效改进专业教学，持续提高人才培养质量。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黑体" w:hAnsi="黑体" w:eastAsia="黑体" w:cs="黑体"/>
          <w:b w:val="0"/>
          <w:bCs w:val="0"/>
          <w:color w:val="auto"/>
          <w:kern w:val="2"/>
          <w:sz w:val="32"/>
          <w:szCs w:val="32"/>
        </w:rPr>
      </w:pPr>
      <w:r>
        <w:rPr>
          <w:rFonts w:hint="eastAsia" w:ascii="黑体" w:hAnsi="黑体" w:eastAsia="黑体" w:cs="黑体"/>
          <w:b w:val="0"/>
          <w:bCs w:val="0"/>
          <w:color w:val="auto"/>
          <w:kern w:val="2"/>
          <w:sz w:val="32"/>
          <w:szCs w:val="32"/>
          <w:lang w:val="en-US" w:eastAsia="zh-CN"/>
        </w:rPr>
        <w:t>十一</w:t>
      </w:r>
      <w:r>
        <w:rPr>
          <w:rFonts w:hint="eastAsia" w:ascii="黑体" w:hAnsi="黑体" w:eastAsia="黑体" w:cs="黑体"/>
          <w:b w:val="0"/>
          <w:bCs w:val="0"/>
          <w:color w:val="auto"/>
          <w:kern w:val="2"/>
          <w:sz w:val="32"/>
          <w:szCs w:val="32"/>
        </w:rPr>
        <w:t>、毕业要求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（一）思想品德。</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在校学习期间（含校外岗位实习期间）无违法或严重违纪行为，思想品德评定合格。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right="0"/>
        <w:jc w:val="left"/>
        <w:textAlignment w:val="auto"/>
        <w:rPr>
          <w:rFonts w:hint="eastAsia"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 xml:space="preserve">   </w:t>
      </w:r>
      <w:r>
        <w:rPr>
          <w:rFonts w:hint="eastAsia" w:ascii="楷体" w:hAnsi="楷体" w:eastAsia="楷体" w:cs="楷体"/>
          <w:i w:val="0"/>
          <w:iCs w:val="0"/>
          <w:caps w:val="0"/>
          <w:color w:val="auto"/>
          <w:spacing w:val="0"/>
          <w:kern w:val="0"/>
          <w:sz w:val="32"/>
          <w:szCs w:val="32"/>
          <w:shd w:val="clear" w:fill="FFFFFF"/>
          <w:lang w:val="en-US" w:eastAsia="zh-CN" w:bidi="ar"/>
        </w:rPr>
        <w:t xml:space="preserve"> （二）学业成绩。</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在校期间，修完专业人才培养方案规定的所有课程，经考试或考查合格。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（三）实习合格。</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岗位实习期满，经学校、企业共同鉴定，实习成绩合格。</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黑体" w:hAnsi="黑体" w:eastAsia="黑体" w:cs="黑体"/>
          <w:b w:val="0"/>
          <w:bCs w:val="0"/>
          <w:color w:val="auto"/>
          <w:kern w:val="2"/>
          <w:sz w:val="32"/>
          <w:szCs w:val="32"/>
          <w:lang w:val="en-US" w:eastAsia="zh-CN"/>
        </w:rPr>
      </w:pPr>
      <w:r>
        <w:rPr>
          <w:rFonts w:hint="eastAsia" w:ascii="黑体" w:hAnsi="黑体" w:eastAsia="黑体" w:cs="黑体"/>
          <w:b w:val="0"/>
          <w:bCs w:val="0"/>
          <w:color w:val="auto"/>
          <w:kern w:val="2"/>
          <w:sz w:val="32"/>
          <w:szCs w:val="32"/>
          <w:lang w:val="en-US" w:eastAsia="zh-CN"/>
        </w:rPr>
        <w:t>十二、附录</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黑体" w:hAnsi="黑体" w:eastAsia="黑体" w:cs="黑体"/>
          <w:b w:val="0"/>
          <w:bCs w:val="0"/>
          <w:color w:val="auto"/>
          <w:kern w:val="2"/>
          <w:sz w:val="32"/>
          <w:szCs w:val="32"/>
          <w:lang w:val="en-US" w:eastAsia="zh-CN"/>
        </w:rPr>
        <w:t xml:space="preserve">  </w:t>
      </w:r>
      <w:r>
        <w:rPr>
          <w:rFonts w:hint="eastAsia" w:ascii="仿宋_GB2312" w:hAnsi="仿宋_GB2312" w:eastAsia="仿宋_GB2312" w:cs="仿宋_GB2312"/>
          <w:b w:val="0"/>
          <w:bCs w:val="0"/>
          <w:color w:val="auto"/>
          <w:kern w:val="2"/>
          <w:sz w:val="32"/>
          <w:szCs w:val="32"/>
          <w:lang w:val="en-US" w:eastAsia="zh-CN"/>
        </w:rPr>
        <w:t>1.岗课赛证与职业能力分析表</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sz w:val="32"/>
          <w:szCs w:val="32"/>
          <w:lang w:eastAsia="zh-CN"/>
        </w:rPr>
      </w:pPr>
      <w:r>
        <w:rPr>
          <w:rFonts w:hint="eastAsia" w:ascii="仿宋_GB2312" w:hAnsi="仿宋_GB2312" w:eastAsia="仿宋_GB2312" w:cs="仿宋_GB2312"/>
          <w:b w:val="0"/>
          <w:bCs w:val="0"/>
          <w:color w:val="auto"/>
          <w:kern w:val="2"/>
          <w:sz w:val="32"/>
          <w:szCs w:val="32"/>
          <w:lang w:val="en-US" w:eastAsia="zh-CN"/>
        </w:rPr>
        <w:t xml:space="preserve">  2.教学进程变更申请表</w:t>
      </w:r>
    </w:p>
    <w:p>
      <w:pPr>
        <w:rPr>
          <w:rFonts w:hint="eastAsia"/>
          <w:sz w:val="32"/>
          <w:szCs w:val="32"/>
          <w:lang w:eastAsia="zh-CN"/>
        </w:rPr>
      </w:pPr>
    </w:p>
    <w:p>
      <w:pPr>
        <w:rPr>
          <w:rFonts w:hint="eastAsia"/>
          <w:sz w:val="32"/>
          <w:szCs w:val="32"/>
          <w:lang w:eastAsia="zh-CN"/>
        </w:rPr>
      </w:pPr>
    </w:p>
    <w:p>
      <w:pPr>
        <w:rPr>
          <w:rFonts w:hint="eastAsia"/>
          <w:sz w:val="32"/>
          <w:szCs w:val="32"/>
          <w:lang w:eastAsia="zh-CN"/>
        </w:rPr>
      </w:pPr>
    </w:p>
    <w:p>
      <w:pPr>
        <w:rPr>
          <w:rFonts w:hint="eastAsia"/>
          <w:sz w:val="32"/>
          <w:szCs w:val="32"/>
          <w:lang w:eastAsia="zh-CN"/>
        </w:rPr>
      </w:pPr>
    </w:p>
    <w:p>
      <w:pPr>
        <w:rPr>
          <w:rFonts w:hint="eastAsia"/>
          <w:sz w:val="32"/>
          <w:szCs w:val="32"/>
          <w:lang w:eastAsia="zh-CN"/>
        </w:rPr>
      </w:pPr>
    </w:p>
    <w:p>
      <w:pPr>
        <w:rPr>
          <w:rFonts w:hint="eastAsia"/>
          <w:sz w:val="32"/>
          <w:szCs w:val="32"/>
          <w:lang w:eastAsia="zh-CN"/>
        </w:rPr>
      </w:pPr>
    </w:p>
    <w:p>
      <w:pPr>
        <w:rPr>
          <w:rFonts w:hint="eastAsia"/>
          <w:sz w:val="32"/>
          <w:szCs w:val="32"/>
          <w:lang w:eastAsia="zh-CN"/>
        </w:rPr>
        <w:sectPr>
          <w:pgSz w:w="11900" w:h="16830"/>
          <w:pgMar w:top="1430" w:right="1334" w:bottom="1131" w:left="1420" w:header="0" w:footer="1002" w:gutter="0"/>
          <w:pgNumType w:fmt="decimal"/>
          <w:cols w:space="720" w:num="1"/>
        </w:sectPr>
      </w:pP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附录1：</w:t>
      </w:r>
    </w:p>
    <w:p>
      <w:pPr>
        <w:adjustRightInd w:val="0"/>
        <w:snapToGrid w:val="0"/>
        <w:spacing w:line="580" w:lineRule="exact"/>
        <w:ind w:firstLine="4160" w:firstLineChars="1300"/>
        <w:jc w:val="both"/>
        <w:rPr>
          <w:rFonts w:hint="eastAsia" w:ascii="方正小标宋简体" w:hAnsi="方正小标宋简体" w:eastAsia="方正小标宋简体" w:cs="方正小标宋_GBK"/>
          <w:kern w:val="0"/>
          <w:sz w:val="32"/>
          <w:szCs w:val="32"/>
          <w:lang w:val="en-US" w:eastAsia="zh-CN"/>
        </w:rPr>
      </w:pPr>
      <w:r>
        <w:rPr>
          <w:rFonts w:hint="eastAsia" w:ascii="方正小标宋简体" w:hAnsi="方正小标宋简体" w:eastAsia="方正小标宋简体" w:cs="方正小标宋_GBK"/>
          <w:kern w:val="0"/>
          <w:sz w:val="32"/>
          <w:szCs w:val="32"/>
          <w:lang w:val="en-US" w:eastAsia="zh-CN"/>
        </w:rPr>
        <w:t>中餐烹饪专业岗课赛证与职业能力分析表</w:t>
      </w:r>
    </w:p>
    <w:tbl>
      <w:tblPr>
        <w:tblStyle w:val="15"/>
        <w:tblW w:w="14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744"/>
        <w:gridCol w:w="3725"/>
        <w:gridCol w:w="3547"/>
        <w:gridCol w:w="1995"/>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7"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ascii="黑体" w:hAnsi="黑体" w:eastAsia="黑体" w:cs="黑体"/>
                <w:b w:val="0"/>
                <w:bCs w:val="0"/>
                <w:kern w:val="0"/>
                <w:sz w:val="21"/>
                <w:szCs w:val="21"/>
              </w:rPr>
            </w:pPr>
            <w:r>
              <w:rPr>
                <w:rFonts w:hint="eastAsia" w:ascii="黑体" w:hAnsi="黑体" w:eastAsia="黑体" w:cs="黑体"/>
                <w:b w:val="0"/>
                <w:bCs w:val="0"/>
                <w:kern w:val="0"/>
                <w:sz w:val="21"/>
                <w:szCs w:val="21"/>
                <w:lang w:val="en-US" w:eastAsia="zh-CN"/>
              </w:rPr>
              <w:t>职业</w:t>
            </w:r>
            <w:r>
              <w:rPr>
                <w:rFonts w:hint="eastAsia" w:ascii="黑体" w:hAnsi="黑体" w:eastAsia="黑体" w:cs="黑体"/>
                <w:b w:val="0"/>
                <w:bCs w:val="0"/>
                <w:kern w:val="0"/>
                <w:sz w:val="21"/>
                <w:szCs w:val="21"/>
              </w:rPr>
              <w:t>岗位</w:t>
            </w:r>
          </w:p>
        </w:tc>
        <w:tc>
          <w:tcPr>
            <w:tcW w:w="174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ascii="黑体" w:hAnsi="黑体" w:eastAsia="黑体" w:cs="黑体"/>
                <w:b w:val="0"/>
                <w:bCs w:val="0"/>
                <w:kern w:val="0"/>
                <w:sz w:val="21"/>
                <w:szCs w:val="21"/>
              </w:rPr>
            </w:pPr>
            <w:r>
              <w:rPr>
                <w:rFonts w:hint="eastAsia" w:ascii="黑体" w:hAnsi="黑体" w:eastAsia="黑体" w:cs="黑体"/>
                <w:b w:val="0"/>
                <w:bCs w:val="0"/>
                <w:kern w:val="0"/>
                <w:sz w:val="21"/>
                <w:szCs w:val="21"/>
              </w:rPr>
              <w:t>典型工作任务</w:t>
            </w:r>
          </w:p>
        </w:tc>
        <w:tc>
          <w:tcPr>
            <w:tcW w:w="3725"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ascii="黑体" w:hAnsi="黑体" w:eastAsia="黑体" w:cs="黑体"/>
                <w:b w:val="0"/>
                <w:bCs w:val="0"/>
                <w:kern w:val="0"/>
                <w:sz w:val="21"/>
                <w:szCs w:val="21"/>
              </w:rPr>
            </w:pPr>
            <w:r>
              <w:rPr>
                <w:rFonts w:hint="eastAsia" w:ascii="黑体" w:hAnsi="黑体" w:eastAsia="黑体" w:cs="黑体"/>
                <w:b w:val="0"/>
                <w:bCs w:val="0"/>
                <w:kern w:val="0"/>
                <w:sz w:val="21"/>
                <w:szCs w:val="21"/>
              </w:rPr>
              <w:t>职业能力要求</w:t>
            </w:r>
          </w:p>
        </w:tc>
        <w:tc>
          <w:tcPr>
            <w:tcW w:w="35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val="0"/>
                <w:kern w:val="0"/>
                <w:sz w:val="21"/>
                <w:szCs w:val="21"/>
                <w:lang w:val="en-US" w:eastAsia="zh-CN" w:bidi="ar-SA"/>
              </w:rPr>
            </w:pPr>
            <w:r>
              <w:rPr>
                <w:rFonts w:hint="eastAsia" w:ascii="黑体" w:hAnsi="黑体" w:eastAsia="黑体" w:cs="黑体"/>
                <w:b w:val="0"/>
                <w:bCs w:val="0"/>
                <w:kern w:val="0"/>
                <w:sz w:val="21"/>
                <w:szCs w:val="21"/>
                <w:lang w:val="en-US" w:eastAsia="zh-CN" w:bidi="ar-SA"/>
              </w:rPr>
              <w:t>职业资格标准</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val="0"/>
                <w:kern w:val="0"/>
                <w:sz w:val="21"/>
                <w:szCs w:val="21"/>
              </w:rPr>
            </w:pPr>
            <w:r>
              <w:rPr>
                <w:rFonts w:hint="eastAsia" w:ascii="黑体" w:hAnsi="黑体" w:eastAsia="黑体" w:cs="黑体"/>
                <w:b w:val="0"/>
                <w:bCs w:val="0"/>
                <w:kern w:val="0"/>
                <w:sz w:val="21"/>
                <w:szCs w:val="21"/>
                <w:lang w:val="en-US" w:eastAsia="zh-CN" w:bidi="ar-SA"/>
              </w:rPr>
              <w:t>（职业技能等级标准）</w:t>
            </w:r>
          </w:p>
        </w:tc>
        <w:tc>
          <w:tcPr>
            <w:tcW w:w="1995"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职业技能大赛标准</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1127" w:type="dxa"/>
            <w:vMerge w:val="restart"/>
            <w:tcBorders>
              <w:top w:val="single" w:color="auto" w:sz="4" w:space="0"/>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初加工</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岗位</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1.蔬菜加工</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3725" w:type="dxa"/>
            <w:tcBorders>
              <w:top w:val="single" w:color="auto" w:sz="4" w:space="0"/>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1.具备鉴别、选用新鲜的蔬果类原料；</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2.具备粗加工各种蔬菜的能力</w:t>
            </w:r>
            <w:r>
              <w:rPr>
                <w:rFonts w:hint="eastAsia" w:ascii="仿宋_GB2312" w:hAnsi="仿宋_GB2312" w:eastAsia="仿宋_GB2312" w:cs="仿宋_GB2312"/>
                <w:color w:val="000000"/>
                <w:szCs w:val="21"/>
              </w:rPr>
              <w:t>；</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3.具备安全使用各种刀具的能力</w:t>
            </w:r>
            <w:r>
              <w:rPr>
                <w:rFonts w:hint="eastAsia" w:ascii="仿宋_GB2312" w:hAnsi="仿宋_GB2312" w:eastAsia="仿宋_GB2312" w:cs="仿宋_GB2312"/>
                <w:color w:val="000000"/>
                <w:szCs w:val="21"/>
              </w:rPr>
              <w:t>；</w:t>
            </w:r>
          </w:p>
          <w:p>
            <w:pPr>
              <w:keepNext w:val="0"/>
              <w:keepLines w:val="0"/>
              <w:pageBreakBefore w:val="0"/>
              <w:widowControl w:val="0"/>
              <w:kinsoku/>
              <w:wordWrap/>
              <w:overflowPunct/>
              <w:topLinePunct w:val="0"/>
              <w:autoSpaceDE/>
              <w:autoSpaceDN/>
              <w:bidi w:val="0"/>
              <w:adjustRightInd/>
              <w:snapToGrid/>
              <w:spacing w:line="380" w:lineRule="exact"/>
              <w:ind w:right="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szCs w:val="21"/>
                <w:lang w:val="en-US" w:eastAsia="zh-CN"/>
              </w:rPr>
              <w:t>4</w:t>
            </w:r>
            <w:r>
              <w:rPr>
                <w:rFonts w:hint="eastAsia" w:ascii="仿宋_GB2312" w:hAnsi="仿宋_GB2312" w:eastAsia="仿宋_GB2312" w:cs="仿宋_GB2312"/>
                <w:color w:val="000000"/>
                <w:szCs w:val="21"/>
              </w:rPr>
              <w:t>.</w:t>
            </w:r>
            <w:r>
              <w:rPr>
                <w:rFonts w:hint="eastAsia" w:ascii="仿宋_GB2312" w:hAnsi="仿宋_GB2312" w:eastAsia="仿宋_GB2312" w:cs="仿宋_GB2312"/>
                <w:kern w:val="0"/>
                <w:sz w:val="21"/>
                <w:szCs w:val="21"/>
                <w:lang w:val="en-US" w:eastAsia="zh-CN"/>
              </w:rPr>
              <w:t>具备原料保鲜方面的能力</w:t>
            </w:r>
            <w:r>
              <w:rPr>
                <w:rFonts w:hint="eastAsia" w:ascii="仿宋_GB2312" w:hAnsi="仿宋_GB2312" w:eastAsia="仿宋_GB2312" w:cs="仿宋_GB2312"/>
                <w:color w:val="000000"/>
                <w:szCs w:val="21"/>
              </w:rPr>
              <w:t>；</w:t>
            </w:r>
          </w:p>
        </w:tc>
        <w:tc>
          <w:tcPr>
            <w:tcW w:w="3547" w:type="dxa"/>
            <w:vMerge w:val="restart"/>
            <w:tcBorders>
              <w:top w:val="single" w:color="auto" w:sz="4" w:space="0"/>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 xml:space="preserve">1.能鉴别、选用新鲜的蔬果类原料； </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2.能对各种蔬菜进行粗加工；</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3.能安全使用各种刀具；</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w:t>
            </w:r>
            <w:r>
              <w:rPr>
                <w:rFonts w:hint="eastAsia" w:ascii="仿宋_GB2312" w:hAnsi="仿宋_GB2312" w:eastAsia="仿宋_GB2312" w:cs="仿宋_GB2312"/>
                <w:color w:val="000000"/>
                <w:szCs w:val="21"/>
              </w:rPr>
              <w:t>能规范、安全、卫生的进行蔬果类原料加工；</w:t>
            </w:r>
          </w:p>
          <w:p>
            <w:pPr>
              <w:keepNext w:val="0"/>
              <w:keepLines w:val="0"/>
              <w:pageBreakBefore w:val="0"/>
              <w:widowControl w:val="0"/>
              <w:kinsoku/>
              <w:wordWrap/>
              <w:overflowPunct/>
              <w:topLinePunct w:val="0"/>
              <w:autoSpaceDE/>
              <w:autoSpaceDN/>
              <w:bidi w:val="0"/>
              <w:adjustRightInd/>
              <w:snapToGrid/>
              <w:spacing w:line="380" w:lineRule="exact"/>
              <w:ind w:right="0"/>
              <w:textAlignment w:val="auto"/>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5</w:t>
            </w:r>
            <w:r>
              <w:rPr>
                <w:rFonts w:hint="eastAsia" w:ascii="仿宋_GB2312" w:hAnsi="仿宋_GB2312" w:eastAsia="仿宋_GB2312" w:cs="仿宋_GB2312"/>
                <w:color w:val="000000"/>
                <w:szCs w:val="21"/>
              </w:rPr>
              <w:t>.能正确使用和保养加工工具设备；</w:t>
            </w:r>
          </w:p>
          <w:p>
            <w:pPr>
              <w:keepNext w:val="0"/>
              <w:keepLines w:val="0"/>
              <w:pageBreakBefore w:val="0"/>
              <w:widowControl w:val="0"/>
              <w:kinsoku/>
              <w:wordWrap/>
              <w:overflowPunct/>
              <w:topLinePunct w:val="0"/>
              <w:autoSpaceDE/>
              <w:autoSpaceDN/>
              <w:bidi w:val="0"/>
              <w:adjustRightInd/>
              <w:snapToGrid/>
              <w:spacing w:line="380" w:lineRule="exact"/>
              <w:ind w:right="0"/>
              <w:textAlignment w:val="auto"/>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6</w:t>
            </w:r>
            <w:r>
              <w:rPr>
                <w:rFonts w:hint="eastAsia" w:ascii="仿宋_GB2312" w:hAnsi="仿宋_GB2312" w:eastAsia="仿宋_GB2312" w:cs="仿宋_GB2312"/>
                <w:color w:val="000000"/>
                <w:szCs w:val="21"/>
              </w:rPr>
              <w:t>.能切配蔬果类原料并加工成半成品；</w:t>
            </w:r>
          </w:p>
          <w:p>
            <w:pPr>
              <w:keepNext w:val="0"/>
              <w:keepLines w:val="0"/>
              <w:pageBreakBefore w:val="0"/>
              <w:widowControl w:val="0"/>
              <w:kinsoku/>
              <w:wordWrap/>
              <w:overflowPunct/>
              <w:topLinePunct w:val="0"/>
              <w:autoSpaceDE/>
              <w:autoSpaceDN/>
              <w:bidi w:val="0"/>
              <w:adjustRightInd/>
              <w:snapToGrid/>
              <w:spacing w:line="380" w:lineRule="exact"/>
              <w:ind w:right="0"/>
              <w:textAlignment w:val="auto"/>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7</w:t>
            </w:r>
            <w:r>
              <w:rPr>
                <w:rFonts w:hint="eastAsia" w:ascii="仿宋_GB2312" w:hAnsi="仿宋_GB2312" w:eastAsia="仿宋_GB2312" w:cs="仿宋_GB2312"/>
                <w:color w:val="000000"/>
                <w:szCs w:val="21"/>
              </w:rPr>
              <w:t>.</w:t>
            </w:r>
            <w:r>
              <w:rPr>
                <w:rFonts w:hint="eastAsia" w:ascii="仿宋_GB2312" w:hAnsi="仿宋_GB2312" w:eastAsia="仿宋_GB2312" w:cs="仿宋_GB2312"/>
                <w:color w:val="000000"/>
                <w:kern w:val="2"/>
                <w:sz w:val="21"/>
                <w:szCs w:val="21"/>
                <w:lang w:val="en-US" w:eastAsia="zh-CN" w:bidi="ar-SA"/>
              </w:rPr>
              <w:t>能保管、储藏成品蔬果类原料；</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2"/>
                <w:sz w:val="21"/>
                <w:szCs w:val="21"/>
                <w:lang w:val="en-US" w:eastAsia="zh-CN" w:bidi="ar-SA"/>
              </w:rPr>
              <w:t>8.</w:t>
            </w:r>
            <w:r>
              <w:rPr>
                <w:rFonts w:hint="eastAsia" w:ascii="仿宋_GB2312" w:hAnsi="仿宋_GB2312" w:eastAsia="仿宋_GB2312" w:cs="仿宋_GB2312"/>
                <w:kern w:val="0"/>
                <w:sz w:val="21"/>
                <w:szCs w:val="21"/>
                <w:lang w:val="en-US" w:eastAsia="zh-CN"/>
              </w:rPr>
              <w:t>能</w:t>
            </w:r>
            <w:r>
              <w:rPr>
                <w:rFonts w:hint="eastAsia" w:ascii="仿宋_GB2312" w:hAnsi="仿宋_GB2312" w:eastAsia="仿宋_GB2312" w:cs="仿宋_GB2312"/>
                <w:kern w:val="0"/>
                <w:sz w:val="21"/>
                <w:szCs w:val="21"/>
                <w:lang w:val="en-US" w:eastAsia="zh-CN" w:bidi="ar-SA"/>
              </w:rPr>
              <w:t>鉴别、选用新鲜的畜禽类原料</w:t>
            </w:r>
            <w:r>
              <w:rPr>
                <w:rFonts w:hint="eastAsia" w:ascii="仿宋_GB2312" w:hAnsi="仿宋_GB2312" w:eastAsia="仿宋_GB2312" w:cs="仿宋_GB2312"/>
                <w:kern w:val="0"/>
                <w:sz w:val="21"/>
                <w:szCs w:val="21"/>
                <w:lang w:val="en-US" w:eastAsia="zh-CN"/>
              </w:rPr>
              <w:t>；</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9.能宰杀各种鱼类、禽类。甲鱼、蛇、鳝鱼等；</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10.</w:t>
            </w:r>
            <w:r>
              <w:rPr>
                <w:rFonts w:hint="eastAsia" w:ascii="仿宋_GB2312" w:hAnsi="仿宋_GB2312" w:eastAsia="仿宋_GB2312" w:cs="仿宋_GB2312"/>
                <w:kern w:val="0"/>
                <w:sz w:val="21"/>
                <w:szCs w:val="21"/>
                <w:lang w:val="en-US" w:eastAsia="zh-CN" w:bidi="ar-SA"/>
              </w:rPr>
              <w:t>切配禽肉料并加工成半成品；</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rPr>
              <w:t>11.</w:t>
            </w:r>
            <w:r>
              <w:rPr>
                <w:rFonts w:hint="eastAsia" w:ascii="仿宋_GB2312" w:hAnsi="仿宋_GB2312" w:eastAsia="仿宋_GB2312" w:cs="仿宋_GB2312"/>
                <w:kern w:val="0"/>
                <w:sz w:val="21"/>
                <w:szCs w:val="21"/>
                <w:lang w:val="en-US" w:eastAsia="zh-CN" w:bidi="ar-SA"/>
              </w:rPr>
              <w:t>能保管、储藏成品禽肉类原料；</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12.使用和保养加工工具设备；</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13.能鉴别、选用新鲜的水产类原料；</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000000"/>
                <w:szCs w:val="21"/>
              </w:rPr>
            </w:pPr>
            <w:r>
              <w:rPr>
                <w:rFonts w:hint="eastAsia" w:ascii="仿宋_GB2312" w:hAnsi="仿宋_GB2312" w:eastAsia="仿宋_GB2312" w:cs="仿宋_GB2312"/>
                <w:kern w:val="0"/>
                <w:sz w:val="21"/>
                <w:szCs w:val="21"/>
                <w:lang w:val="en-US" w:eastAsia="zh-CN" w:bidi="ar-SA"/>
              </w:rPr>
              <w:t>1</w:t>
            </w:r>
            <w:r>
              <w:rPr>
                <w:rFonts w:hint="eastAsia" w:ascii="仿宋_GB2312" w:hAnsi="仿宋_GB2312" w:eastAsia="仿宋_GB2312" w:cs="仿宋_GB2312"/>
                <w:color w:val="000000"/>
                <w:szCs w:val="21"/>
                <w:lang w:val="en-US" w:eastAsia="zh-CN"/>
              </w:rPr>
              <w:t>4</w:t>
            </w:r>
            <w:r>
              <w:rPr>
                <w:rFonts w:hint="eastAsia" w:ascii="仿宋_GB2312" w:hAnsi="仿宋_GB2312" w:eastAsia="仿宋_GB2312" w:cs="仿宋_GB2312"/>
                <w:color w:val="000000"/>
                <w:szCs w:val="21"/>
              </w:rPr>
              <w:t>.</w:t>
            </w:r>
            <w:r>
              <w:rPr>
                <w:rFonts w:hint="eastAsia" w:ascii="仿宋_GB2312" w:hAnsi="仿宋_GB2312" w:eastAsia="仿宋_GB2312" w:cs="仿宋_GB2312"/>
                <w:kern w:val="0"/>
                <w:sz w:val="21"/>
                <w:szCs w:val="21"/>
                <w:lang w:val="en-US" w:eastAsia="zh-CN" w:bidi="ar-SA"/>
              </w:rPr>
              <w:t>能规范、安全、卫生的进行水产类原料加工；</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15.能正确使用和保养加工工具设备；</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16.能切配水产类原料并加工成半成品；</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17.能保管、储藏成品水产类原料；</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18.能鉴别、选用新鲜的干货原料的能力；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19.能规范、安全、卫生的进行干货原料加工；</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20.能正确使用和保养加工工具设备；</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21.能涨发、使用、切配</w:t>
            </w:r>
            <w:r>
              <w:rPr>
                <w:rFonts w:hint="eastAsia" w:ascii="仿宋_GB2312" w:hAnsi="仿宋_GB2312" w:eastAsia="仿宋_GB2312" w:cs="仿宋_GB2312"/>
                <w:kern w:val="0"/>
                <w:sz w:val="21"/>
                <w:szCs w:val="21"/>
                <w:lang w:val="en-US" w:eastAsia="zh-CN"/>
              </w:rPr>
              <w:t>干货原料</w:t>
            </w:r>
            <w:r>
              <w:rPr>
                <w:rFonts w:hint="eastAsia" w:ascii="仿宋_GB2312" w:hAnsi="仿宋_GB2312" w:eastAsia="仿宋_GB2312" w:cs="仿宋_GB2312"/>
                <w:kern w:val="0"/>
                <w:sz w:val="21"/>
                <w:szCs w:val="21"/>
                <w:lang w:val="en-US" w:eastAsia="zh-CN" w:bidi="ar-SA"/>
              </w:rPr>
              <w:t>并加工成半成品；</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22.能保管、储藏成品水产类原料的能力。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仿宋_GB2312" w:hAnsi="仿宋_GB2312" w:eastAsia="仿宋_GB2312" w:cs="仿宋_GB2312"/>
                <w:kern w:val="0"/>
                <w:sz w:val="21"/>
                <w:szCs w:val="21"/>
                <w:lang w:val="en-US" w:eastAsia="zh-CN" w:bidi="ar-SA"/>
              </w:rPr>
            </w:pPr>
          </w:p>
        </w:tc>
        <w:tc>
          <w:tcPr>
            <w:tcW w:w="199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1.能根据烹饪营养与卫生的要求对原料进行初步处理；符合大赛的加工要求；</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2.能在大赛规定的时间内完成原料切配加工；</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3.能按照大赛的规定简单的对初加工的原料进行成本核算；</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numPr>
                <w:ilvl w:val="0"/>
                <w:numId w:val="2"/>
              </w:numPr>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能对大赛初加工制品原料进行简单的保管、储藏；</w:t>
            </w:r>
          </w:p>
          <w:p>
            <w:pPr>
              <w:keepNext w:val="0"/>
              <w:keepLines w:val="0"/>
              <w:pageBreakBefore w:val="0"/>
              <w:widowControl w:val="0"/>
              <w:numPr>
                <w:numId w:val="0"/>
              </w:numPr>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color w:val="000000"/>
                <w:kern w:val="2"/>
                <w:sz w:val="21"/>
                <w:szCs w:val="21"/>
                <w:lang w:val="en-US" w:eastAsia="zh-CN" w:bidi="ar-SA"/>
              </w:rPr>
            </w:pPr>
          </w:p>
          <w:p>
            <w:pPr>
              <w:keepNext w:val="0"/>
              <w:keepLines w:val="0"/>
              <w:pageBreakBefore w:val="0"/>
              <w:widowControl w:val="0"/>
              <w:numPr>
                <w:numId w:val="0"/>
              </w:numPr>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color w:val="000000"/>
                <w:kern w:val="2"/>
                <w:sz w:val="21"/>
                <w:szCs w:val="21"/>
                <w:lang w:val="en-US" w:eastAsia="zh-CN" w:bidi="ar-SA"/>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w:t>
            </w:r>
            <w:r>
              <w:rPr>
                <w:rFonts w:hint="eastAsia" w:ascii="仿宋_GB2312" w:hAnsi="仿宋_GB2312" w:eastAsia="仿宋_GB2312" w:cs="仿宋_GB2312"/>
                <w:color w:val="000000"/>
                <w:kern w:val="2"/>
                <w:sz w:val="21"/>
                <w:szCs w:val="21"/>
                <w:lang w:val="en-US" w:eastAsia="zh-CN" w:bidi="ar-SA"/>
              </w:rPr>
              <w:t>.能根据大赛的的环境对物品的摆放进行合理布置；</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丁，丝，片，条，块原料成型，大小粗细厚薄均匀，无连刀，保证厚薄均匀；并要保证刀工质量，切配时，要把好质量卫生关，腐烂变质的原料不加工，荤、素、成品与半成品原料分开切配，避免交叉污染，杜绝食物中毒；</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7.能在规定时间内内完成菜品的组配；</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8.操作规范，流程合理，投料准确，按时完成；运刀基本功扎实，原料处理准确火候基本功扎实，烹法恰当；</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9.调味基本功扎实，口味准确；操作区整洁干净，垃圾分类处理得当；</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10.在40分钟内完成“菊花鱼”制作，选手一律使用现场提供的前一天宰杀好、净重约750-800 克的冷藏保鲜带皮带腹骨草鱼两扇；</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bidi="ar-SA"/>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bidi="ar-SA"/>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bidi="ar-SA"/>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11.制作8朵菊花鱼，成品直径为6-7厘米，不得多做少做；</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color w:val="000000"/>
                <w:kern w:val="0"/>
                <w:sz w:val="21"/>
                <w:szCs w:val="21"/>
                <w:lang w:val="en-US" w:eastAsia="zh-CN" w:bidi="ar"/>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color w:val="000000"/>
                <w:kern w:val="0"/>
                <w:sz w:val="21"/>
                <w:szCs w:val="21"/>
                <w:lang w:val="en-US" w:eastAsia="zh-CN" w:bidi="ar"/>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color w:val="000000"/>
                <w:kern w:val="0"/>
                <w:sz w:val="21"/>
                <w:szCs w:val="21"/>
                <w:lang w:val="en-US" w:eastAsia="zh-CN" w:bidi="ar"/>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color w:val="000000"/>
                <w:kern w:val="0"/>
                <w:sz w:val="21"/>
                <w:szCs w:val="21"/>
                <w:lang w:val="en-US" w:eastAsia="zh-CN" w:bidi="ar"/>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color w:val="000000"/>
                <w:kern w:val="0"/>
                <w:sz w:val="21"/>
                <w:szCs w:val="21"/>
                <w:lang w:val="en-US" w:eastAsia="zh-CN" w:bidi="ar"/>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color w:val="000000"/>
                <w:kern w:val="0"/>
                <w:sz w:val="21"/>
                <w:szCs w:val="21"/>
                <w:lang w:eastAsia="zh-CN" w:bidi="ar"/>
              </w:rPr>
            </w:pPr>
            <w:r>
              <w:rPr>
                <w:rFonts w:hint="eastAsia" w:ascii="仿宋_GB2312" w:hAnsi="仿宋_GB2312" w:eastAsia="仿宋_GB2312" w:cs="仿宋_GB2312"/>
                <w:color w:val="000000"/>
                <w:kern w:val="0"/>
                <w:sz w:val="21"/>
                <w:szCs w:val="21"/>
                <w:lang w:val="en-US" w:eastAsia="zh-CN" w:bidi="ar"/>
              </w:rPr>
              <w:t>12.</w:t>
            </w:r>
            <w:r>
              <w:rPr>
                <w:rFonts w:hint="eastAsia" w:ascii="仿宋_GB2312" w:hAnsi="仿宋_GB2312" w:eastAsia="仿宋_GB2312" w:cs="仿宋_GB2312"/>
                <w:color w:val="000000"/>
                <w:kern w:val="0"/>
                <w:sz w:val="21"/>
                <w:szCs w:val="21"/>
                <w:lang w:bidi="ar"/>
              </w:rPr>
              <w:t>在60分钟内完成创意鸡肉菜一道，不得制作茸泥类菜肴</w:t>
            </w:r>
            <w:r>
              <w:rPr>
                <w:rFonts w:hint="eastAsia" w:ascii="仿宋_GB2312" w:hAnsi="仿宋_GB2312" w:eastAsia="仿宋_GB2312" w:cs="仿宋_GB2312"/>
                <w:color w:val="000000"/>
                <w:kern w:val="0"/>
                <w:sz w:val="21"/>
                <w:szCs w:val="21"/>
                <w:lang w:eastAsia="zh-CN" w:bidi="ar"/>
              </w:rPr>
              <w:t>；</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18.对菜品点缀装饰要简洁、明快、突出主题。</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color w:val="000000"/>
                <w:kern w:val="0"/>
                <w:sz w:val="21"/>
                <w:szCs w:val="21"/>
                <w:lang w:val="en-US" w:eastAsia="zh-CN" w:bidi="ar"/>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p>
        </w:tc>
        <w:tc>
          <w:tcPr>
            <w:tcW w:w="2175" w:type="dxa"/>
            <w:vMerge w:val="restart"/>
            <w:tcBorders>
              <w:top w:val="single" w:color="auto" w:sz="4" w:space="0"/>
              <w:left w:val="single" w:color="auto" w:sz="4" w:space="0"/>
              <w:right w:val="single" w:color="auto" w:sz="4" w:space="0"/>
            </w:tcBorders>
            <w:noWrap w:val="0"/>
            <w:vAlign w:val="center"/>
          </w:tcPr>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1.烹饪原料知识</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2.烹饪原料加工技术</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3.烹饪基本功训练 4.中式烹调技艺</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5.烹饪营养与安全</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6.食品雕刻技艺</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7.菜肴美化与装饰</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8.烹饪概论</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9.冷菜制作与拼摆</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10.烹饪英语</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11.西餐制作</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12.西点制作</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13.中点制作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127"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2.禽畜类加工</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3725"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1.具备鉴别、选用新鲜的畜禽类原料的能力；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2.具备宰杀各种鱼类、禽类的能力;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3.具备宰杀甲鱼、蛇、鳝鱼等特殊食材的加工能力;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4.具备切配禽肉料并加工成半成品的能力；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5.具备保管、储藏成品禽肉类原料的能力;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6.具备安全、卫生的进行禽肉类原料加工的能力;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6.具备正确使用和保养加工工具设备的的能力；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7.具备认真的态度，要具备一丝不苟的工作精神。</w:t>
            </w:r>
          </w:p>
        </w:tc>
        <w:tc>
          <w:tcPr>
            <w:tcW w:w="354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p>
        </w:tc>
        <w:tc>
          <w:tcPr>
            <w:tcW w:w="1995"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p>
        </w:tc>
        <w:tc>
          <w:tcPr>
            <w:tcW w:w="217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textAlignment w:val="auto"/>
              <w:rPr>
                <w:rFonts w:hint="eastAsia" w:ascii="仿宋_GB2312" w:hAnsi="仿宋_GB2312" w:eastAsia="仿宋_GB2312" w:cs="仿宋_GB2312"/>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1" w:hRule="atLeast"/>
          <w:jc w:val="center"/>
        </w:trPr>
        <w:tc>
          <w:tcPr>
            <w:tcW w:w="1127"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_GB2312" w:hAnsi="仿宋_GB2312" w:eastAsia="仿宋_GB2312" w:cs="仿宋_GB2312"/>
                <w:kern w:val="0"/>
                <w:sz w:val="21"/>
                <w:szCs w:val="21"/>
                <w:lang w:eastAsia="zh-CN"/>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3.水产类加工</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3725"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1.具备鉴别、选用新鲜的水产类原料；</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2.具备规范、安全、卫生的进行水产类原料加工；</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3.具备正确使用和保养加工工具设备的能力；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4.具备切配水产类原料并加工成半成品的能力；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5.具备保管、储藏成品水产类原料的能力。</w:t>
            </w:r>
          </w:p>
        </w:tc>
        <w:tc>
          <w:tcPr>
            <w:tcW w:w="354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p>
        </w:tc>
        <w:tc>
          <w:tcPr>
            <w:tcW w:w="1995"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p>
        </w:tc>
        <w:tc>
          <w:tcPr>
            <w:tcW w:w="217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textAlignment w:val="auto"/>
              <w:rPr>
                <w:rFonts w:hint="eastAsia" w:ascii="仿宋_GB2312" w:hAnsi="仿宋_GB2312" w:eastAsia="仿宋_GB2312" w:cs="仿宋_GB2312"/>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6" w:hRule="atLeast"/>
          <w:jc w:val="center"/>
        </w:trPr>
        <w:tc>
          <w:tcPr>
            <w:tcW w:w="1127"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_GB2312" w:hAnsi="仿宋_GB2312" w:eastAsia="仿宋_GB2312" w:cs="仿宋_GB2312"/>
                <w:kern w:val="0"/>
                <w:sz w:val="21"/>
                <w:szCs w:val="21"/>
                <w:lang w:eastAsia="zh-CN"/>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4.干货原料加工</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3725"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1.具备鉴别、选用新鲜的干货原料的能力；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2.具备规范、安全、卫生的进行干货原料加工的能力；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3.具备正确使用和保养加工工具设备的能力；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4.具备涨发、使用、切配干货原料并加工成半成品的能力；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5.具备保管、储藏成品水产类原料的能力。</w:t>
            </w:r>
          </w:p>
        </w:tc>
        <w:tc>
          <w:tcPr>
            <w:tcW w:w="354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p>
        </w:tc>
        <w:tc>
          <w:tcPr>
            <w:tcW w:w="1995"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p>
        </w:tc>
        <w:tc>
          <w:tcPr>
            <w:tcW w:w="217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textAlignment w:val="auto"/>
              <w:rPr>
                <w:rFonts w:hint="eastAsia" w:ascii="仿宋_GB2312" w:hAnsi="仿宋_GB2312" w:eastAsia="仿宋_GB2312" w:cs="仿宋_GB2312"/>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打荷</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（砧板）</w:t>
            </w:r>
          </w:p>
        </w:tc>
        <w:tc>
          <w:tcPr>
            <w:tcW w:w="17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1.蔬菜</w:t>
            </w:r>
          </w:p>
        </w:tc>
        <w:tc>
          <w:tcPr>
            <w:tcW w:w="3725"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1.具备按照菜谱的质量要求，加工切配原料，组配成为菜肴的半成品的能力；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2.具备切、洗菜时盛装容器不允许落地的能力；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3.具备使用机械及切、剁、砍、绞时应注意安全操作的能力；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4.具备根据菜谱，季节选用蔬菜的刀工处理过程的能力；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5.具备对菜品码味、拍粉的能力；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6.具备对熟制蔬菜菜肴造型的能力。</w:t>
            </w:r>
          </w:p>
        </w:tc>
        <w:tc>
          <w:tcPr>
            <w:tcW w:w="3547" w:type="dxa"/>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1.对原料加工刀工熟练，动作娴熟；</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2.能准确熟练地对原料挂糊、上浆；</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3.能对本菜系特色的菜品进行组配；</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4.能鉴别原料的新鲜度，蔬菜类按照菜肴要求切配加工原料；</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5.水产类初步加工，家禽、家畜类精细加工；</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6.掌握调味、上粉上浆、的技法</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7.掌握水产品、家禽、家畜、内脏及四肢的初步加工的基本要求和步骤；</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8.能够独立完成中餐常用原料的初步加工；</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9.掌握食品卫生法律法规，熟练掌握中餐常用原料的初步加工技能；</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10.掌握鲜活原料的初步加工技法，鉴别原料的新鲜度；</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11.会用各种方法加工原料操作规范、讲究卫生、物尽其用；</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12.能对一般畜禽类原料的分割取料,原料基本形状的加工，如切丝、片、丁、条、段等；</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13.配制简单菜肴，拼摆简单冷菜；</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000000"/>
                <w:szCs w:val="21"/>
                <w:lang w:val="en-US" w:eastAsia="zh-CN"/>
              </w:rPr>
              <w:t>14.熟悉酒店菜品的制作过程，熟练记忆热菜用的各种盘子</w:t>
            </w:r>
            <w:r>
              <w:rPr>
                <w:rFonts w:hint="eastAsia" w:ascii="仿宋_GB2312" w:hAnsi="仿宋_GB2312" w:eastAsia="仿宋_GB2312" w:cs="仿宋_GB2312"/>
                <w:kern w:val="0"/>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15.能明确知道菜品的装盘特点，熟练地装盘，制作盘式；</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16.能给炒菜师傅提供菜品的的原材料，准备各种调味品，每种配菜的原则，搭配；</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17.了解各种现代化烹饪过程的加工原理，熟练使用先进的设备；</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18.能对菜品进行点缀装饰；</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19.对菜品点缀装饰要简洁、明快、突出主题。</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p>
        </w:tc>
        <w:tc>
          <w:tcPr>
            <w:tcW w:w="1995" w:type="dxa"/>
            <w:vMerge w:val="continue"/>
            <w:tcBorders>
              <w:left w:val="single" w:color="auto" w:sz="4" w:space="0"/>
              <w:right w:val="single" w:color="auto" w:sz="4" w:space="0"/>
            </w:tcBorders>
            <w:noWrap w:val="0"/>
            <w:vAlign w:val="center"/>
          </w:tcPr>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center"/>
              <w:textAlignment w:val="auto"/>
              <w:rPr>
                <w:rFonts w:hint="eastAsia" w:ascii="仿宋_GB2312" w:hAnsi="仿宋_GB2312" w:eastAsia="仿宋_GB2312" w:cs="仿宋_GB2312"/>
                <w:color w:val="000000"/>
                <w:kern w:val="0"/>
                <w:sz w:val="21"/>
                <w:szCs w:val="21"/>
                <w:lang w:val="en-US" w:eastAsia="zh-CN" w:bidi="ar"/>
              </w:rPr>
            </w:pPr>
          </w:p>
        </w:tc>
        <w:tc>
          <w:tcPr>
            <w:tcW w:w="2175" w:type="dxa"/>
            <w:vMerge w:val="restart"/>
            <w:tcBorders>
              <w:left w:val="single" w:color="auto" w:sz="4" w:space="0"/>
              <w:right w:val="single" w:color="auto" w:sz="4" w:space="0"/>
            </w:tcBorders>
            <w:noWrap w:val="0"/>
            <w:vAlign w:val="center"/>
          </w:tcPr>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1.烹饪原料知识</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2.烹饪基本功训练 3.中式烹调技艺</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4.烹饪营养与安全</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5.食品雕刻技艺</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6.菜肴美化与装饰</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7.烹饪概论</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8.冷菜制作与拼摆</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9.烹饪英语</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10.西餐制作</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11.西点制作</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12.中点制作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right="0" w:firstLine="210" w:firstLineChars="10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2.水产品</w:t>
            </w:r>
          </w:p>
        </w:tc>
        <w:tc>
          <w:tcPr>
            <w:tcW w:w="3725"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000000"/>
                <w:szCs w:val="21"/>
                <w:lang w:val="en-US" w:eastAsia="zh-CN"/>
              </w:rPr>
              <w:t>1</w:t>
            </w:r>
            <w:r>
              <w:rPr>
                <w:rFonts w:hint="eastAsia" w:ascii="仿宋_GB2312" w:hAnsi="仿宋_GB2312" w:eastAsia="仿宋_GB2312" w:cs="仿宋_GB2312"/>
                <w:color w:val="000000"/>
                <w:szCs w:val="21"/>
              </w:rPr>
              <w:t>.</w:t>
            </w:r>
            <w:r>
              <w:rPr>
                <w:rFonts w:hint="eastAsia" w:ascii="仿宋_GB2312" w:hAnsi="仿宋_GB2312" w:eastAsia="仿宋_GB2312" w:cs="仿宋_GB2312"/>
                <w:kern w:val="0"/>
                <w:sz w:val="21"/>
                <w:szCs w:val="21"/>
                <w:lang w:val="en-US" w:eastAsia="zh-CN" w:bidi="ar-SA"/>
              </w:rPr>
              <w:t>具备识别水产品鱼类的各种原料，针对不同的原料进行切配，加工的能力；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2.具备正确的刀工技法，针对菜谱进行不同的加工制作的能力；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3.具备正确使用和保养加工工具</w:t>
            </w:r>
            <w:r>
              <w:rPr>
                <w:rFonts w:hint="eastAsia" w:ascii="仿宋_GB2312" w:hAnsi="仿宋_GB2312" w:eastAsia="仿宋_GB2312" w:cs="仿宋_GB2312"/>
                <w:color w:val="000000"/>
                <w:szCs w:val="21"/>
                <w:lang w:val="en-US" w:eastAsia="zh-CN"/>
              </w:rPr>
              <w:t>设备</w:t>
            </w:r>
            <w:r>
              <w:rPr>
                <w:rFonts w:hint="eastAsia" w:ascii="仿宋_GB2312" w:hAnsi="仿宋_GB2312" w:eastAsia="仿宋_GB2312" w:cs="仿宋_GB2312"/>
                <w:kern w:val="0"/>
                <w:sz w:val="21"/>
                <w:szCs w:val="21"/>
                <w:lang w:val="en-US" w:eastAsia="zh-CN" w:bidi="ar-SA"/>
              </w:rPr>
              <w:t>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4.具备根据菜谱，季节选用海鲜的刀工处理过程的能力；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5.具备对菜品码味、拍粉的能力；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6.具备对熟制水产品菜肴造型的能力。</w:t>
            </w:r>
          </w:p>
        </w:tc>
        <w:tc>
          <w:tcPr>
            <w:tcW w:w="3547"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199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217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1127"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3.禽畜</w:t>
            </w:r>
          </w:p>
        </w:tc>
        <w:tc>
          <w:tcPr>
            <w:tcW w:w="3725"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000000"/>
                <w:szCs w:val="21"/>
                <w:lang w:val="en-US" w:eastAsia="zh-CN"/>
              </w:rPr>
              <w:t>1</w:t>
            </w:r>
            <w:r>
              <w:rPr>
                <w:rFonts w:hint="eastAsia" w:ascii="仿宋_GB2312" w:hAnsi="仿宋_GB2312" w:eastAsia="仿宋_GB2312" w:cs="仿宋_GB2312"/>
                <w:color w:val="000000"/>
                <w:szCs w:val="21"/>
              </w:rPr>
              <w:t>.</w:t>
            </w:r>
            <w:r>
              <w:rPr>
                <w:rFonts w:hint="eastAsia" w:ascii="仿宋_GB2312" w:hAnsi="仿宋_GB2312" w:eastAsia="仿宋_GB2312" w:cs="仿宋_GB2312"/>
                <w:color w:val="000000"/>
                <w:szCs w:val="21"/>
                <w:lang w:val="en-US" w:eastAsia="zh-CN"/>
              </w:rPr>
              <w:t>具备对家禽，家畜原料的切配，可以根据季节的菜谱灵活加工运用的能力</w:t>
            </w:r>
            <w:r>
              <w:rPr>
                <w:rFonts w:hint="eastAsia" w:ascii="仿宋_GB2312" w:hAnsi="仿宋_GB2312" w:eastAsia="仿宋_GB2312" w:cs="仿宋_GB2312"/>
                <w:kern w:val="0"/>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kern w:val="0"/>
                <w:sz w:val="21"/>
                <w:szCs w:val="21"/>
                <w:lang w:val="en-US" w:eastAsia="zh-CN" w:bidi="ar-SA"/>
              </w:rPr>
              <w:t>2.具备对</w:t>
            </w:r>
            <w:r>
              <w:rPr>
                <w:rFonts w:hint="eastAsia" w:ascii="仿宋_GB2312" w:hAnsi="仿宋_GB2312" w:eastAsia="仿宋_GB2312" w:cs="仿宋_GB2312"/>
                <w:color w:val="000000"/>
                <w:szCs w:val="21"/>
                <w:lang w:val="en-US" w:eastAsia="zh-CN"/>
              </w:rPr>
              <w:t>家禽，家畜原料开生、蹬皮、去骨、分档、扒油工作的能力；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3.具备正确使用和保养砧板工具设备的能力；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4.讲究卫生，开生前要洗净肉，开生后要清洗干净场地、案板、刀具、机械设备；</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5.具备根据菜谱，季节选用禽畜的刀工处理过程的能力；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6.具备对</w:t>
            </w:r>
            <w:r>
              <w:rPr>
                <w:rFonts w:hint="eastAsia" w:ascii="仿宋_GB2312" w:hAnsi="仿宋_GB2312" w:eastAsia="仿宋_GB2312" w:cs="仿宋_GB2312"/>
                <w:color w:val="000000"/>
                <w:szCs w:val="21"/>
                <w:lang w:val="en-US" w:eastAsia="zh-CN"/>
              </w:rPr>
              <w:t>家禽，家畜加工好的原料</w:t>
            </w:r>
            <w:r>
              <w:rPr>
                <w:rFonts w:hint="eastAsia" w:ascii="仿宋_GB2312" w:hAnsi="仿宋_GB2312" w:eastAsia="仿宋_GB2312" w:cs="仿宋_GB2312"/>
                <w:kern w:val="0"/>
                <w:sz w:val="21"/>
                <w:szCs w:val="21"/>
                <w:lang w:val="en-US" w:eastAsia="zh-CN" w:bidi="ar-SA"/>
              </w:rPr>
              <w:t>码味、拍粉的能力；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6.具备对熟制禽畜菜肴造型的能力。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000000"/>
                <w:szCs w:val="21"/>
                <w:lang w:val="en-US" w:eastAsia="zh-CN"/>
              </w:rPr>
            </w:pPr>
          </w:p>
        </w:tc>
        <w:tc>
          <w:tcPr>
            <w:tcW w:w="3547"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199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217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restart"/>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热菜</w:t>
            </w:r>
          </w:p>
        </w:tc>
        <w:tc>
          <w:tcPr>
            <w:tcW w:w="174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1.炒菜</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（地方菜）</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3725"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1</w:t>
            </w:r>
            <w:r>
              <w:rPr>
                <w:rFonts w:hint="eastAsia" w:ascii="仿宋_GB2312" w:hAnsi="仿宋_GB2312" w:eastAsia="仿宋_GB2312" w:cs="仿宋_GB2312"/>
                <w:color w:val="000000"/>
                <w:szCs w:val="21"/>
              </w:rPr>
              <w:t>.</w:t>
            </w:r>
            <w:r>
              <w:rPr>
                <w:rFonts w:hint="eastAsia" w:ascii="仿宋_GB2312" w:hAnsi="仿宋_GB2312" w:eastAsia="仿宋_GB2312" w:cs="仿宋_GB2312"/>
                <w:color w:val="000000"/>
                <w:szCs w:val="21"/>
                <w:lang w:eastAsia="zh-CN"/>
              </w:rPr>
              <w:t>具备</w:t>
            </w:r>
            <w:r>
              <w:rPr>
                <w:rFonts w:hint="eastAsia" w:ascii="仿宋_GB2312" w:hAnsi="仿宋_GB2312" w:eastAsia="仿宋_GB2312" w:cs="仿宋_GB2312"/>
                <w:color w:val="000000"/>
                <w:szCs w:val="21"/>
                <w:lang w:val="en-US" w:eastAsia="zh-CN"/>
              </w:rPr>
              <w:t>熟练地进行地方菜肴制作，熟练运用炊具的能力；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2.具备对地方菜肴进行简单的营养分析的能力；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3.具备对地方菜肴进行合理装盘的能力；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4.具备对地方特色，地方特产，熟练运用烹饪方法进行制作菜品的能力；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5.具备熟练的运用器皿，盛具，根据菜品设计盘式的能力；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000000"/>
                <w:szCs w:val="21"/>
                <w:lang w:val="en-US" w:eastAsia="zh-CN"/>
              </w:rPr>
              <w:t>6</w:t>
            </w:r>
            <w:r>
              <w:rPr>
                <w:rFonts w:hint="eastAsia" w:ascii="仿宋_GB2312" w:hAnsi="仿宋_GB2312" w:eastAsia="仿宋_GB2312" w:cs="仿宋_GB2312"/>
                <w:kern w:val="0"/>
                <w:sz w:val="21"/>
                <w:szCs w:val="21"/>
                <w:lang w:val="en-US" w:eastAsia="zh-CN" w:bidi="ar-SA"/>
              </w:rPr>
              <w:t>.具备菜肴的定味、定型等能力；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7.具备成熟菜品质量的评判能力；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
                <w:bCs/>
                <w:color w:val="000000"/>
                <w:kern w:val="2"/>
                <w:sz w:val="21"/>
                <w:szCs w:val="21"/>
                <w:lang w:val="en-US" w:eastAsia="zh-CN" w:bidi="ar-SA"/>
              </w:rPr>
            </w:pPr>
            <w:r>
              <w:rPr>
                <w:rFonts w:hint="eastAsia" w:ascii="仿宋_GB2312" w:hAnsi="仿宋_GB2312" w:eastAsia="仿宋_GB2312" w:cs="仿宋_GB2312"/>
                <w:kern w:val="0"/>
                <w:sz w:val="21"/>
                <w:szCs w:val="21"/>
                <w:lang w:val="en-US" w:eastAsia="zh-CN" w:bidi="ar-SA"/>
              </w:rPr>
              <w:t>8.具备一定的雕刻能力。</w:t>
            </w:r>
          </w:p>
        </w:tc>
        <w:tc>
          <w:tcPr>
            <w:tcW w:w="3547"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1能对地方菜进行调味、上粉、上浆；</w:t>
            </w:r>
          </w:p>
          <w:p>
            <w:pPr>
              <w:keepNext w:val="0"/>
              <w:keepLines w:val="0"/>
              <w:pageBreakBefore w:val="0"/>
              <w:widowControl w:val="0"/>
              <w:numPr>
                <w:ilvl w:val="0"/>
                <w:numId w:val="3"/>
              </w:numPr>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能掌握好烹饪设备的使用和菜品造型；</w:t>
            </w:r>
          </w:p>
          <w:p>
            <w:pPr>
              <w:keepNext w:val="0"/>
              <w:keepLines w:val="0"/>
              <w:pageBreakBefore w:val="0"/>
              <w:widowControl w:val="0"/>
              <w:numPr>
                <w:numId w:val="0"/>
              </w:numPr>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3.能现场协调处理好各程序之间的关系；</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kern w:val="0"/>
                <w:sz w:val="21"/>
                <w:szCs w:val="21"/>
                <w:lang w:val="en-US" w:eastAsia="zh-CN" w:bidi="ar-SA"/>
              </w:rPr>
              <w:t>4.能负责出菜先后顺序,烹饪菜品的制作。</w:t>
            </w:r>
          </w:p>
        </w:tc>
        <w:tc>
          <w:tcPr>
            <w:tcW w:w="199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2175" w:type="dxa"/>
            <w:vMerge w:val="restart"/>
            <w:tcBorders>
              <w:left w:val="single" w:color="auto" w:sz="4" w:space="0"/>
              <w:right w:val="single" w:color="auto" w:sz="4" w:space="0"/>
            </w:tcBorders>
            <w:noWrap w:val="0"/>
            <w:vAlign w:val="center"/>
          </w:tcPr>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bookmarkStart w:id="21" w:name="_GoBack"/>
            <w:r>
              <w:rPr>
                <w:rFonts w:hint="eastAsia" w:ascii="仿宋_GB2312" w:hAnsi="仿宋_GB2312" w:eastAsia="仿宋_GB2312" w:cs="仿宋_GB2312"/>
                <w:kern w:val="0"/>
                <w:sz w:val="21"/>
                <w:szCs w:val="21"/>
                <w:lang w:val="en-US" w:eastAsia="zh-CN"/>
              </w:rPr>
              <w:t>1.烹饪原料知识</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2.烹饪基本功训练</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3.中式烹调技艺</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4.烹饪营养与安全</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5.食品雕刻技艺</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6.菜肴美化与装饰</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7.烹饪概论</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8.冷菜制作与拼摆</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9.烹饪英语</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10.西餐制作</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11.西点制作</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12.中点制作</w:t>
            </w:r>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5" w:hRule="atLeast"/>
          <w:jc w:val="center"/>
        </w:trPr>
        <w:tc>
          <w:tcPr>
            <w:tcW w:w="1127"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2.鱼锅</w:t>
            </w:r>
          </w:p>
        </w:tc>
        <w:tc>
          <w:tcPr>
            <w:tcW w:w="3725"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000000"/>
                <w:szCs w:val="21"/>
                <w:lang w:val="en-US" w:eastAsia="zh-CN"/>
              </w:rPr>
              <w:t>1</w:t>
            </w:r>
            <w:r>
              <w:rPr>
                <w:rFonts w:hint="eastAsia" w:ascii="仿宋_GB2312" w:hAnsi="仿宋_GB2312" w:eastAsia="仿宋_GB2312" w:cs="仿宋_GB2312"/>
                <w:color w:val="000000"/>
                <w:szCs w:val="21"/>
              </w:rPr>
              <w:t>.</w:t>
            </w:r>
            <w:r>
              <w:rPr>
                <w:rFonts w:hint="eastAsia" w:ascii="仿宋_GB2312" w:hAnsi="仿宋_GB2312" w:eastAsia="仿宋_GB2312" w:cs="仿宋_GB2312"/>
                <w:color w:val="000000"/>
                <w:szCs w:val="21"/>
                <w:lang w:eastAsia="zh-CN"/>
              </w:rPr>
              <w:t>具备各种不同</w:t>
            </w:r>
            <w:r>
              <w:rPr>
                <w:rFonts w:hint="eastAsia" w:ascii="仿宋_GB2312" w:hAnsi="仿宋_GB2312" w:eastAsia="仿宋_GB2312" w:cs="仿宋_GB2312"/>
                <w:color w:val="000000"/>
                <w:szCs w:val="21"/>
                <w:lang w:val="en-US" w:eastAsia="zh-CN"/>
              </w:rPr>
              <w:t>海鲜鱼类的制作，熟悉各种鱼的生长特点，根据季节食用不同的鱼类的能力</w:t>
            </w:r>
            <w:r>
              <w:rPr>
                <w:rFonts w:hint="eastAsia" w:ascii="仿宋_GB2312" w:hAnsi="仿宋_GB2312" w:eastAsia="仿宋_GB2312" w:cs="仿宋_GB2312"/>
                <w:kern w:val="0"/>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2.具备对各种鱼类正确的调味技法，针对不同的鱼类进行不同的加工制作的能力；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3.具备掌握火候的调节能力，调节鱼锅成熟的能力；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4.具备根据不同季节，选用不同海鲜的热处理过程的能力；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5.具备了解鱼锅菜品的搭配，熟练用不同的鱼类制作鱼锅的能力。</w:t>
            </w:r>
          </w:p>
        </w:tc>
        <w:tc>
          <w:tcPr>
            <w:tcW w:w="3547" w:type="dxa"/>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1.鱼类菜肴的色、香、味、形符合菜品质量要求；</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2.能根据宴席要求统筹安排菜肴烹制时间和顺序；</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3.成菜品质均达到鱼锅菜品的质量标准及特色要求；</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4.按菜单分别起菜，做好炒锅的助手，检查食品规格、质量；</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5.能保持工作岗位的清洁卫生，符合岗位质量要求；</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6.能掌握原料的腌制、调味、拍粉、挂糊；</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7.能熟练掌握燃烧原理，传热介质基本原理调味的原则和要求；</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8.能恰当掌握火候制作菜肴调味准确，富有本菜系特色的；</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19.能对菜肴制作中的油温，油量的精准把握；</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20.能恰当掌握炸制品的火候，调味准确，富有本菜系的特色；</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21.能对炸制品菜肴的色、香、味、形和质量要求准确把握；</w:t>
            </w:r>
          </w:p>
          <w:p>
            <w:pPr>
              <w:keepNext w:val="0"/>
              <w:keepLines w:val="0"/>
              <w:pageBreakBefore w:val="0"/>
              <w:numPr>
                <w:ilvl w:val="0"/>
                <w:numId w:val="0"/>
              </w:numPr>
              <w:kinsoku/>
              <w:wordWrap/>
              <w:overflowPunct/>
              <w:topLinePunct w:val="0"/>
              <w:autoSpaceDE/>
              <w:autoSpaceDN/>
              <w:bidi w:val="0"/>
              <w:adjustRightInd/>
              <w:snapToGrid/>
              <w:spacing w:line="380" w:lineRule="exact"/>
              <w:ind w:leftChars="0"/>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000000"/>
                <w:kern w:val="0"/>
                <w:szCs w:val="21"/>
                <w:lang w:val="en-US" w:eastAsia="zh-CN"/>
              </w:rPr>
              <w:t>22.能</w:t>
            </w:r>
            <w:r>
              <w:rPr>
                <w:rFonts w:hint="eastAsia" w:ascii="仿宋_GB2312" w:hAnsi="仿宋_GB2312" w:eastAsia="仿宋_GB2312" w:cs="仿宋_GB2312"/>
                <w:color w:val="000000"/>
                <w:szCs w:val="21"/>
                <w:lang w:val="en-US" w:eastAsia="zh-CN"/>
              </w:rPr>
              <w:t>熟练掌握蒸制作菜品的蒸制时间，蒸制火候</w:t>
            </w:r>
            <w:r>
              <w:rPr>
                <w:rFonts w:hint="eastAsia" w:ascii="仿宋_GB2312" w:hAnsi="仿宋_GB2312" w:eastAsia="仿宋_GB2312" w:cs="仿宋_GB2312"/>
                <w:kern w:val="0"/>
                <w:sz w:val="21"/>
                <w:szCs w:val="21"/>
                <w:lang w:val="en-US" w:eastAsia="zh-CN" w:bidi="ar-SA"/>
              </w:rPr>
              <w:t>；</w:t>
            </w:r>
          </w:p>
          <w:p>
            <w:pPr>
              <w:keepNext w:val="0"/>
              <w:keepLines w:val="0"/>
              <w:pageBreakBefore w:val="0"/>
              <w:numPr>
                <w:ilvl w:val="0"/>
                <w:numId w:val="0"/>
              </w:numPr>
              <w:kinsoku/>
              <w:wordWrap/>
              <w:overflowPunct/>
              <w:topLinePunct w:val="0"/>
              <w:autoSpaceDE/>
              <w:autoSpaceDN/>
              <w:bidi w:val="0"/>
              <w:adjustRightInd/>
              <w:snapToGrid/>
              <w:spacing w:line="380" w:lineRule="exact"/>
              <w:ind w:leftChars="0"/>
              <w:textAlignment w:val="auto"/>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kern w:val="0"/>
                <w:sz w:val="21"/>
                <w:szCs w:val="21"/>
                <w:lang w:val="en-US" w:eastAsia="zh-CN" w:bidi="ar-SA"/>
              </w:rPr>
              <w:t>23.</w:t>
            </w:r>
            <w:r>
              <w:rPr>
                <w:rFonts w:hint="eastAsia" w:ascii="仿宋_GB2312" w:hAnsi="仿宋_GB2312" w:eastAsia="仿宋_GB2312" w:cs="仿宋_GB2312"/>
                <w:color w:val="000000"/>
                <w:szCs w:val="21"/>
                <w:lang w:val="en-US" w:eastAsia="zh-CN"/>
              </w:rPr>
              <w:t>能对悉烝制原料进行前期加工；</w:t>
            </w:r>
          </w:p>
          <w:p>
            <w:pPr>
              <w:keepNext w:val="0"/>
              <w:keepLines w:val="0"/>
              <w:pageBreakBefore w:val="0"/>
              <w:numPr>
                <w:ilvl w:val="0"/>
                <w:numId w:val="0"/>
              </w:numPr>
              <w:kinsoku/>
              <w:wordWrap/>
              <w:overflowPunct/>
              <w:topLinePunct w:val="0"/>
              <w:autoSpaceDE/>
              <w:autoSpaceDN/>
              <w:bidi w:val="0"/>
              <w:adjustRightInd/>
              <w:snapToGrid/>
              <w:spacing w:line="380" w:lineRule="exact"/>
              <w:ind w:leftChars="0"/>
              <w:textAlignment w:val="auto"/>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24.能对烝制原料正确的使用火候和掌握烝制时间；</w:t>
            </w:r>
          </w:p>
          <w:p>
            <w:pPr>
              <w:keepNext w:val="0"/>
              <w:keepLines w:val="0"/>
              <w:pageBreakBefore w:val="0"/>
              <w:numPr>
                <w:ilvl w:val="0"/>
                <w:numId w:val="0"/>
              </w:numPr>
              <w:kinsoku/>
              <w:wordWrap/>
              <w:overflowPunct/>
              <w:topLinePunct w:val="0"/>
              <w:autoSpaceDE/>
              <w:autoSpaceDN/>
              <w:bidi w:val="0"/>
              <w:adjustRightInd/>
              <w:snapToGrid/>
              <w:spacing w:line="380" w:lineRule="exact"/>
              <w:ind w:leftChars="0"/>
              <w:textAlignment w:val="auto"/>
              <w:rPr>
                <w:rFonts w:hint="eastAsia"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szCs w:val="21"/>
                <w:lang w:val="en-US" w:eastAsia="zh-CN"/>
              </w:rPr>
              <w:t>25.能正确的使用各种烹饪设备。</w:t>
            </w:r>
          </w:p>
        </w:tc>
        <w:tc>
          <w:tcPr>
            <w:tcW w:w="199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p>
        </w:tc>
        <w:tc>
          <w:tcPr>
            <w:tcW w:w="217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3.炸锅</w:t>
            </w:r>
          </w:p>
        </w:tc>
        <w:tc>
          <w:tcPr>
            <w:tcW w:w="3725"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000000"/>
                <w:szCs w:val="21"/>
                <w:lang w:val="en-US" w:eastAsia="zh-CN"/>
              </w:rPr>
              <w:t>1</w:t>
            </w:r>
            <w:r>
              <w:rPr>
                <w:rFonts w:hint="eastAsia" w:ascii="仿宋_GB2312" w:hAnsi="仿宋_GB2312" w:eastAsia="仿宋_GB2312" w:cs="仿宋_GB2312"/>
                <w:color w:val="000000"/>
                <w:szCs w:val="21"/>
              </w:rPr>
              <w:t>.</w:t>
            </w:r>
            <w:r>
              <w:rPr>
                <w:rFonts w:hint="eastAsia" w:ascii="仿宋_GB2312" w:hAnsi="仿宋_GB2312" w:eastAsia="仿宋_GB2312" w:cs="仿宋_GB2312"/>
                <w:color w:val="000000"/>
                <w:szCs w:val="21"/>
                <w:lang w:val="en-US" w:eastAsia="zh-CN"/>
              </w:rPr>
              <w:t>熟练掌握油温的高低，不同油有不同的特点，要明确油品的区别</w:t>
            </w:r>
            <w:r>
              <w:rPr>
                <w:rFonts w:hint="eastAsia" w:ascii="仿宋_GB2312" w:hAnsi="仿宋_GB2312" w:eastAsia="仿宋_GB2312" w:cs="仿宋_GB2312"/>
                <w:kern w:val="0"/>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2.熟练掌握各种糊的调制，各种糊浆的搭配；</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3.不同的原料需要不同的油温，海鲜类，水产类，各种预制品，熟练掌握拍粉，挂糊的制作；</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4.了解各种现代化烹饪器具的加工原理，熟练使用先进的加工设备，例如恒温炸锅，空气炸锅等；</w:t>
            </w:r>
          </w:p>
        </w:tc>
        <w:tc>
          <w:tcPr>
            <w:tcW w:w="3547" w:type="dxa"/>
            <w:vMerge w:val="continue"/>
            <w:tcBorders>
              <w:left w:val="single" w:color="auto" w:sz="4" w:space="0"/>
              <w:right w:val="single" w:color="auto" w:sz="4" w:space="0"/>
            </w:tcBorders>
            <w:noWrap w:val="0"/>
            <w:vAlign w:val="center"/>
          </w:tcPr>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sz w:val="21"/>
                <w:szCs w:val="21"/>
                <w:lang w:val="en-US" w:eastAsia="zh-CN"/>
              </w:rPr>
            </w:pPr>
          </w:p>
        </w:tc>
        <w:tc>
          <w:tcPr>
            <w:tcW w:w="199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p>
        </w:tc>
        <w:tc>
          <w:tcPr>
            <w:tcW w:w="217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8" w:hRule="atLeast"/>
          <w:jc w:val="center"/>
        </w:trPr>
        <w:tc>
          <w:tcPr>
            <w:tcW w:w="1127" w:type="dxa"/>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4.蒸车</w:t>
            </w:r>
          </w:p>
        </w:tc>
        <w:tc>
          <w:tcPr>
            <w:tcW w:w="3725"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000000"/>
                <w:szCs w:val="21"/>
                <w:lang w:val="en-US" w:eastAsia="zh-CN"/>
              </w:rPr>
              <w:t>1</w:t>
            </w:r>
            <w:r>
              <w:rPr>
                <w:rFonts w:hint="eastAsia" w:ascii="仿宋_GB2312" w:hAnsi="仿宋_GB2312" w:eastAsia="仿宋_GB2312" w:cs="仿宋_GB2312"/>
                <w:color w:val="000000"/>
                <w:szCs w:val="21"/>
              </w:rPr>
              <w:t>.</w:t>
            </w:r>
            <w:r>
              <w:rPr>
                <w:rFonts w:hint="eastAsia" w:ascii="仿宋_GB2312" w:hAnsi="仿宋_GB2312" w:eastAsia="仿宋_GB2312" w:cs="仿宋_GB2312"/>
                <w:color w:val="000000"/>
                <w:szCs w:val="21"/>
                <w:lang w:val="en-US" w:eastAsia="zh-CN"/>
              </w:rPr>
              <w:t>根据原料的不同，熟练掌握制作菜品的蒸制时间，蒸制火候</w:t>
            </w:r>
            <w:r>
              <w:rPr>
                <w:rFonts w:hint="eastAsia" w:ascii="仿宋_GB2312" w:hAnsi="仿宋_GB2312" w:eastAsia="仿宋_GB2312" w:cs="仿宋_GB2312"/>
                <w:kern w:val="0"/>
                <w:sz w:val="21"/>
                <w:szCs w:val="21"/>
                <w:lang w:val="en-US" w:eastAsia="zh-CN" w:bidi="ar-SA"/>
              </w:rPr>
              <w:t>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kern w:val="0"/>
                <w:sz w:val="21"/>
                <w:szCs w:val="21"/>
                <w:lang w:val="en-US" w:eastAsia="zh-CN" w:bidi="ar-SA"/>
              </w:rPr>
              <w:t>2</w:t>
            </w:r>
            <w:r>
              <w:rPr>
                <w:rFonts w:hint="eastAsia" w:ascii="仿宋_GB2312" w:hAnsi="仿宋_GB2312" w:eastAsia="仿宋_GB2312" w:cs="仿宋_GB2312"/>
                <w:color w:val="000000"/>
                <w:szCs w:val="21"/>
                <w:lang w:val="en-US" w:eastAsia="zh-CN"/>
              </w:rPr>
              <w:t>.熟悉烝制原料的加工方法，掌握原料的加工要求，明白烝制原料使用的火候的能力；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3.掌握好菜品的出品时间，零点餐厅，宴会厨房，做好提前加工的制作过程；</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szCs w:val="21"/>
                <w:lang w:val="en-US" w:eastAsia="zh-CN"/>
              </w:rPr>
              <w:t>4.了解各种现代化烹饪设备，例如蒸柜等。</w:t>
            </w:r>
          </w:p>
        </w:tc>
        <w:tc>
          <w:tcPr>
            <w:tcW w:w="3547" w:type="dxa"/>
            <w:vMerge w:val="continue"/>
            <w:tcBorders>
              <w:left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000000"/>
                <w:kern w:val="0"/>
                <w:szCs w:val="21"/>
                <w:lang w:val="en-US" w:eastAsia="zh-CN"/>
              </w:rPr>
            </w:pPr>
          </w:p>
        </w:tc>
        <w:tc>
          <w:tcPr>
            <w:tcW w:w="199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p>
        </w:tc>
        <w:tc>
          <w:tcPr>
            <w:tcW w:w="2175" w:type="dxa"/>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jc w:val="center"/>
        </w:trPr>
        <w:tc>
          <w:tcPr>
            <w:tcW w:w="1127" w:type="dxa"/>
            <w:vMerge w:val="restart"/>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冷菜</w:t>
            </w:r>
          </w:p>
        </w:tc>
        <w:tc>
          <w:tcPr>
            <w:tcW w:w="174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1.卤汁的制作</w:t>
            </w:r>
          </w:p>
        </w:tc>
        <w:tc>
          <w:tcPr>
            <w:tcW w:w="3725" w:type="dxa"/>
            <w:vMerge w:val="restart"/>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1.具备各种卤汁的制作的能力；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2.具备卤、酱、拌、炝、泡、腊、腌、熏、风干等冷菜制作能力；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3.具备对负责菜品的卫生质量清洁的能力；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4.具备对冷菜的切配、装盘美化的能力；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5.具备对冷藏设备的运行安全日常检查的能力；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6.具备对标准菜单投料加工的能力；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7.具备熟悉菜点原料用量的报领和审批的能力；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8.具备开发冷菜新品的能力；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9.具备餐具消毒的能力。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kern w:val="0"/>
                <w:sz w:val="24"/>
                <w:lang w:val="en-US" w:eastAsia="zh-CN"/>
              </w:rPr>
              <w:t>1</w:t>
            </w:r>
            <w:r>
              <w:rPr>
                <w:rFonts w:hint="eastAsia" w:ascii="仿宋_GB2312" w:hAnsi="仿宋_GB2312" w:eastAsia="仿宋_GB2312" w:cs="仿宋_GB2312"/>
                <w:color w:val="000000"/>
                <w:kern w:val="2"/>
                <w:sz w:val="21"/>
                <w:szCs w:val="21"/>
                <w:lang w:val="en-US" w:eastAsia="zh-CN" w:bidi="ar-SA"/>
              </w:rPr>
              <w:t xml:space="preserve">0.具备成品冷菜质量的评判能力；   </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11.具备菜点、饮品设备的保养能力；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12.具备.果盘的准备和拼摆制作能力；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13.具备卤水拼盘的拼摆能力；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14.具备餐后原料的收档工作的能力。</w:t>
            </w:r>
          </w:p>
        </w:tc>
        <w:tc>
          <w:tcPr>
            <w:tcW w:w="3547" w:type="dxa"/>
            <w:vMerge w:val="restart"/>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both"/>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kern w:val="0"/>
                <w:sz w:val="21"/>
                <w:szCs w:val="21"/>
                <w:lang w:val="en-US" w:eastAsia="zh-CN"/>
              </w:rPr>
              <w:t>1.能够制作冷菜的</w:t>
            </w:r>
            <w:r>
              <w:rPr>
                <w:rFonts w:hint="eastAsia" w:ascii="仿宋_GB2312" w:hAnsi="仿宋_GB2312" w:eastAsia="仿宋_GB2312" w:cs="仿宋_GB2312"/>
                <w:color w:val="000000"/>
                <w:kern w:val="2"/>
                <w:sz w:val="21"/>
                <w:szCs w:val="21"/>
                <w:lang w:val="en-US" w:eastAsia="zh-CN" w:bidi="ar-SA"/>
              </w:rPr>
              <w:t>各种卤汁；</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both"/>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2.能运用卤、酱、拌、炝、泡、腊、腌、熏、风干等制作方法制作各种冷菜；</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both"/>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3.能对烹制好的冷菜进行切配和拼摆；</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both"/>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4.能够对装盘的冷菜进行装饰点缀；</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both"/>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5.能够开发新的冷菜菜品；</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both"/>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6.能够正确的使用各种冷菜制作的设备；</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both"/>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7.能够对设备和设施及环境及进行消毒和卫生；</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both"/>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8.能够对冷藏设备的运行进行日常安全检查。</w:t>
            </w:r>
          </w:p>
        </w:tc>
        <w:tc>
          <w:tcPr>
            <w:tcW w:w="199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p>
        </w:tc>
        <w:tc>
          <w:tcPr>
            <w:tcW w:w="2175" w:type="dxa"/>
            <w:vMerge w:val="restart"/>
            <w:tcBorders>
              <w:left w:val="single" w:color="auto" w:sz="4" w:space="0"/>
              <w:right w:val="single" w:color="auto" w:sz="4" w:space="0"/>
            </w:tcBorders>
            <w:noWrap w:val="0"/>
            <w:vAlign w:val="center"/>
          </w:tcPr>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1.烹饪原料知识</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2.烹饪基本功训练</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3.中式烹调技艺</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4.烹饪营养与安全</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5.食品雕刻技艺</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6.菜肴美化与装饰</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7.烹饪概论</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8.冷菜制作与拼摆</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9.烹饪英语</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10.西餐制作</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11.西点制作</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12.中点制作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127"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2"/>
                <w:sz w:val="21"/>
                <w:szCs w:val="21"/>
                <w:lang w:val="en-US" w:eastAsia="zh-CN" w:bidi="ar-SA"/>
              </w:rPr>
              <w:t>2.冷菜制作</w:t>
            </w:r>
          </w:p>
        </w:tc>
        <w:tc>
          <w:tcPr>
            <w:tcW w:w="372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p>
        </w:tc>
        <w:tc>
          <w:tcPr>
            <w:tcW w:w="3547"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p>
        </w:tc>
        <w:tc>
          <w:tcPr>
            <w:tcW w:w="199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p>
        </w:tc>
        <w:tc>
          <w:tcPr>
            <w:tcW w:w="217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1127" w:type="dxa"/>
            <w:vMerge w:val="restart"/>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明档</w:t>
            </w:r>
          </w:p>
        </w:tc>
        <w:tc>
          <w:tcPr>
            <w:tcW w:w="174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1.明档菜品准备</w:t>
            </w:r>
          </w:p>
        </w:tc>
        <w:tc>
          <w:tcPr>
            <w:tcW w:w="3725" w:type="dxa"/>
            <w:vMerge w:val="restart"/>
            <w:tcBorders>
              <w:left w:val="single" w:color="auto" w:sz="4" w:space="0"/>
              <w:right w:val="single" w:color="auto" w:sz="4" w:space="0"/>
            </w:tcBorders>
            <w:noWrap w:val="0"/>
            <w:vAlign w:val="center"/>
          </w:tcPr>
          <w:p>
            <w:pPr>
              <w:pStyle w:val="31"/>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1.具备明档菜品常用原料的鉴别、选择和加工的能力；</w:t>
            </w:r>
          </w:p>
          <w:p>
            <w:pPr>
              <w:pStyle w:val="31"/>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2.具备良好的烹饪基础能根据客人的喜好，制作菜品，制作菜肴的能力；</w:t>
            </w:r>
          </w:p>
          <w:p>
            <w:pPr>
              <w:pStyle w:val="31"/>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2.具备运用各种现代化明档烹饪设备使用的能力；</w:t>
            </w:r>
          </w:p>
          <w:p>
            <w:pPr>
              <w:pStyle w:val="31"/>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4.具备制作各种明档菜品复合味汁的能力；</w:t>
            </w:r>
          </w:p>
          <w:p>
            <w:pPr>
              <w:pStyle w:val="31"/>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5.具备菜点、饮品设备的保养能力；</w:t>
            </w:r>
          </w:p>
          <w:p>
            <w:pPr>
              <w:pStyle w:val="31"/>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6.具备成品明档菜品质量的自我评判能力；</w:t>
            </w:r>
          </w:p>
          <w:p>
            <w:pPr>
              <w:pStyle w:val="31"/>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7.具备对明档菜品的切配、装盘美化的能力；</w:t>
            </w:r>
          </w:p>
          <w:p>
            <w:pPr>
              <w:pStyle w:val="31"/>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8.具备餐后原料的收档工作的能力；</w:t>
            </w:r>
          </w:p>
          <w:p>
            <w:pPr>
              <w:pStyle w:val="31"/>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9.具备对冷藏设备的运行安全日常检查的能力。</w:t>
            </w:r>
          </w:p>
        </w:tc>
        <w:tc>
          <w:tcPr>
            <w:tcW w:w="3547" w:type="dxa"/>
            <w:vMerge w:val="restart"/>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1.熟练的运用技法，在透明的状态下展示做菜的方式；</w:t>
            </w:r>
          </w:p>
          <w:p>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000000"/>
                <w:szCs w:val="21"/>
                <w:lang w:val="en-US" w:eastAsia="zh-CN"/>
              </w:rPr>
              <w:t>2.具备强大的心理素</w:t>
            </w:r>
            <w:r>
              <w:rPr>
                <w:rFonts w:hint="eastAsia" w:ascii="仿宋_GB2312" w:hAnsi="仿宋_GB2312" w:eastAsia="仿宋_GB2312" w:cs="仿宋_GB2312"/>
                <w:kern w:val="0"/>
                <w:sz w:val="21"/>
                <w:szCs w:val="21"/>
                <w:lang w:val="en-US" w:eastAsia="zh-CN" w:bidi="ar-SA"/>
              </w:rPr>
              <w:t>质，根据客人的喜好，制作菜品，制作菜肴；</w:t>
            </w:r>
          </w:p>
          <w:p>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3.合理的着装，精湛的技艺，丰富多彩的盘式；</w:t>
            </w:r>
          </w:p>
          <w:p>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4.了解各种现代化厨具的烹饪方法；</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5.熟练掌握各种烹调技法，熟练的操作各种设备，掌握常见的基本味，复合味，掌握菜品的制作；</w:t>
            </w:r>
          </w:p>
          <w:p>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7.准备好每天用的调料和汤类、汁类，做好出菜前的准备工作；</w:t>
            </w:r>
          </w:p>
          <w:p>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8.熟练掌握翻勺技巧，操作姿势自然；</w:t>
            </w:r>
          </w:p>
          <w:p>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9.原料挂糊、上浆均匀适度，菜肴芡汁使用得当；</w:t>
            </w:r>
          </w:p>
          <w:p>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10.能够烹制简单汤菜。</w:t>
            </w:r>
          </w:p>
        </w:tc>
        <w:tc>
          <w:tcPr>
            <w:tcW w:w="199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p>
        </w:tc>
        <w:tc>
          <w:tcPr>
            <w:tcW w:w="2175" w:type="dxa"/>
            <w:vMerge w:val="restart"/>
            <w:tcBorders>
              <w:left w:val="single" w:color="auto" w:sz="4" w:space="0"/>
              <w:right w:val="single" w:color="auto" w:sz="4" w:space="0"/>
            </w:tcBorders>
            <w:noWrap w:val="0"/>
            <w:vAlign w:val="center"/>
          </w:tcPr>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1.烹饪原料知识</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2.烹饪基本功训练</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3.中式烹调技艺</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4.烹饪营养与安全</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5.食品雕刻技艺</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6.菜肴美化与装饰</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7.烹饪概论</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8.冷菜制作与拼摆</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9.烹饪英语</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10.西餐制作</w:t>
            </w:r>
          </w:p>
          <w:p>
            <w:pPr>
              <w:pStyle w:val="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11.西点制作</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12.中点制作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jc w:val="center"/>
        </w:trPr>
        <w:tc>
          <w:tcPr>
            <w:tcW w:w="1127"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2.明档菜加工品</w:t>
            </w:r>
          </w:p>
        </w:tc>
        <w:tc>
          <w:tcPr>
            <w:tcW w:w="372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3547"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199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2175" w:type="dxa"/>
            <w:vMerge w:val="continue"/>
            <w:tcBorders>
              <w:left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1127" w:type="dxa"/>
            <w:vMerge w:val="continue"/>
            <w:tcBorders>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3.明档菜品制作</w:t>
            </w:r>
          </w:p>
        </w:tc>
        <w:tc>
          <w:tcPr>
            <w:tcW w:w="3725" w:type="dxa"/>
            <w:vMerge w:val="continue"/>
            <w:tcBorders>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3547" w:type="dxa"/>
            <w:vMerge w:val="continue"/>
            <w:tcBorders>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1995" w:type="dxa"/>
            <w:vMerge w:val="continue"/>
            <w:tcBorders>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2175" w:type="dxa"/>
            <w:vMerge w:val="continue"/>
            <w:tcBorders>
              <w:left w:val="single" w:color="auto" w:sz="4" w:space="0"/>
              <w:bottom w:val="single" w:color="auto" w:sz="4" w:space="0"/>
              <w:right w:val="single" w:color="auto" w:sz="4" w:space="0"/>
            </w:tcBorders>
            <w:noWrap w:val="0"/>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r>
    </w:tbl>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sectPr>
          <w:pgSz w:w="16830" w:h="11900" w:orient="landscape"/>
          <w:pgMar w:top="1420" w:right="1430" w:bottom="1334" w:left="1131" w:header="0" w:footer="1002" w:gutter="0"/>
          <w:pgNumType w:fmt="decimal"/>
          <w:cols w:space="720" w:num="1"/>
        </w:sectPr>
      </w:pPr>
    </w:p>
    <w:bookmarkEnd w:id="1"/>
    <w:p>
      <w:pPr>
        <w:widowControl w:val="0"/>
        <w:autoSpaceDE w:val="0"/>
        <w:autoSpaceDN w:val="0"/>
        <w:adjustRightInd w:val="0"/>
        <w:spacing w:after="0" w:line="520" w:lineRule="exact"/>
        <w:jc w:val="both"/>
        <w:rPr>
          <w:rFonts w:ascii="宋体" w:hAnsi="宋体" w:cs="宋体"/>
          <w:kern w:val="2"/>
          <w:sz w:val="28"/>
          <w:szCs w:val="28"/>
        </w:rPr>
      </w:pPr>
      <w:r>
        <w:rPr>
          <w:rFonts w:hint="eastAsia" w:ascii="仿宋_GB2312" w:hAnsi="仿宋_GB2312" w:eastAsia="仿宋_GB2312" w:cs="仿宋_GB2312"/>
          <w:kern w:val="2"/>
          <w:sz w:val="32"/>
          <w:szCs w:val="32"/>
          <w:lang w:val="en-US" w:eastAsia="zh-CN"/>
        </w:rPr>
        <w:t>附录2：</w:t>
      </w:r>
      <w:r>
        <w:rPr>
          <w:rFonts w:hint="eastAsia" w:ascii="宋体" w:hAnsi="宋体" w:cs="宋体"/>
          <w:kern w:val="2"/>
          <w:sz w:val="24"/>
          <w:szCs w:val="24"/>
        </w:rPr>
        <w:t xml:space="preserve"> </w:t>
      </w:r>
      <w:r>
        <w:rPr>
          <w:rFonts w:hint="eastAsia" w:ascii="宋体" w:hAnsi="宋体" w:cs="宋体"/>
          <w:kern w:val="2"/>
          <w:sz w:val="28"/>
          <w:szCs w:val="28"/>
        </w:rPr>
        <w:t xml:space="preserve">   </w:t>
      </w:r>
    </w:p>
    <w:p>
      <w:pPr>
        <w:widowControl w:val="0"/>
        <w:autoSpaceDE w:val="0"/>
        <w:autoSpaceDN w:val="0"/>
        <w:adjustRightInd w:val="0"/>
        <w:spacing w:after="0" w:line="520" w:lineRule="exact"/>
        <w:jc w:val="center"/>
        <w:rPr>
          <w:rFonts w:hint="eastAsia" w:ascii="方正小标宋简体" w:hAnsi="方正小标宋简体" w:eastAsia="方正小标宋简体" w:cs="方正小标宋简体"/>
          <w:kern w:val="2"/>
          <w:sz w:val="44"/>
          <w:szCs w:val="44"/>
        </w:rPr>
      </w:pPr>
      <w:r>
        <w:rPr>
          <w:rFonts w:hint="eastAsia" w:ascii="方正小标宋简体" w:hAnsi="方正小标宋简体" w:eastAsia="方正小标宋简体" w:cs="方正小标宋简体"/>
          <w:kern w:val="2"/>
          <w:sz w:val="44"/>
          <w:szCs w:val="44"/>
        </w:rPr>
        <w:t>教学进程变更申请表</w:t>
      </w:r>
    </w:p>
    <w:p>
      <w:pPr>
        <w:widowControl w:val="0"/>
        <w:autoSpaceDE w:val="0"/>
        <w:autoSpaceDN w:val="0"/>
        <w:adjustRightInd w:val="0"/>
        <w:spacing w:after="0" w:line="520" w:lineRule="exact"/>
        <w:ind w:firstLine="480" w:firstLineChars="200"/>
        <w:jc w:val="both"/>
        <w:rPr>
          <w:rFonts w:ascii="宋体" w:hAnsi="宋体" w:cs="宋体"/>
          <w:kern w:val="2"/>
          <w:sz w:val="24"/>
          <w:szCs w:val="24"/>
        </w:rPr>
      </w:pPr>
      <w:r>
        <w:rPr>
          <w:rFonts w:hint="eastAsia" w:ascii="宋体" w:hAnsi="宋体" w:cs="宋体"/>
          <w:kern w:val="2"/>
          <w:sz w:val="24"/>
          <w:szCs w:val="24"/>
        </w:rPr>
        <w:t>教学部：                                      填报日期：</w:t>
      </w:r>
    </w:p>
    <w:tbl>
      <w:tblPr>
        <w:tblStyle w:val="15"/>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tcPr>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课程名称</w:t>
            </w:r>
          </w:p>
        </w:tc>
        <w:tc>
          <w:tcPr>
            <w:tcW w:w="2033" w:type="dxa"/>
          </w:tcPr>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年级</w:t>
            </w:r>
          </w:p>
        </w:tc>
        <w:tc>
          <w:tcPr>
            <w:tcW w:w="2433" w:type="dxa"/>
          </w:tcPr>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专业班级</w:t>
            </w:r>
          </w:p>
        </w:tc>
        <w:tc>
          <w:tcPr>
            <w:tcW w:w="2355" w:type="dxa"/>
          </w:tcPr>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widowControl w:val="0"/>
              <w:autoSpaceDE w:val="0"/>
              <w:autoSpaceDN w:val="0"/>
              <w:adjustRightInd w:val="0"/>
              <w:spacing w:after="0" w:line="520" w:lineRule="exact"/>
              <w:jc w:val="both"/>
              <w:rPr>
                <w:rFonts w:ascii="宋体" w:hAnsi="宋体" w:cs="宋体"/>
                <w:kern w:val="2"/>
                <w:sz w:val="24"/>
                <w:szCs w:val="24"/>
              </w:rPr>
            </w:pPr>
          </w:p>
        </w:tc>
        <w:tc>
          <w:tcPr>
            <w:tcW w:w="2033" w:type="dxa"/>
          </w:tcPr>
          <w:p>
            <w:pPr>
              <w:widowControl w:val="0"/>
              <w:autoSpaceDE w:val="0"/>
              <w:autoSpaceDN w:val="0"/>
              <w:adjustRightInd w:val="0"/>
              <w:spacing w:after="0" w:line="520" w:lineRule="exact"/>
              <w:jc w:val="both"/>
              <w:rPr>
                <w:rFonts w:ascii="宋体" w:hAnsi="宋体" w:cs="宋体"/>
                <w:kern w:val="2"/>
                <w:sz w:val="24"/>
                <w:szCs w:val="24"/>
              </w:rPr>
            </w:pPr>
          </w:p>
        </w:tc>
        <w:tc>
          <w:tcPr>
            <w:tcW w:w="2433" w:type="dxa"/>
          </w:tcPr>
          <w:p>
            <w:pPr>
              <w:widowControl w:val="0"/>
              <w:autoSpaceDE w:val="0"/>
              <w:autoSpaceDN w:val="0"/>
              <w:adjustRightInd w:val="0"/>
              <w:spacing w:after="0" w:line="520" w:lineRule="exact"/>
              <w:jc w:val="both"/>
              <w:rPr>
                <w:rFonts w:ascii="宋体" w:hAnsi="宋体" w:cs="宋体"/>
                <w:kern w:val="2"/>
                <w:sz w:val="24"/>
                <w:szCs w:val="24"/>
              </w:rPr>
            </w:pPr>
          </w:p>
        </w:tc>
        <w:tc>
          <w:tcPr>
            <w:tcW w:w="2355" w:type="dxa"/>
          </w:tcPr>
          <w:p>
            <w:pPr>
              <w:widowControl w:val="0"/>
              <w:autoSpaceDE w:val="0"/>
              <w:autoSpaceDN w:val="0"/>
              <w:adjustRightInd w:val="0"/>
              <w:spacing w:after="0" w:line="520" w:lineRule="exact"/>
              <w:jc w:val="both"/>
              <w:rPr>
                <w:rFonts w:ascii="宋体" w:hAnsi="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widowControl w:val="0"/>
              <w:autoSpaceDE w:val="0"/>
              <w:autoSpaceDN w:val="0"/>
              <w:adjustRightInd w:val="0"/>
              <w:spacing w:after="0" w:line="520" w:lineRule="exact"/>
              <w:jc w:val="both"/>
              <w:rPr>
                <w:rFonts w:ascii="宋体" w:hAnsi="宋体" w:cs="宋体"/>
                <w:kern w:val="2"/>
                <w:sz w:val="24"/>
                <w:szCs w:val="24"/>
              </w:rPr>
            </w:pPr>
          </w:p>
        </w:tc>
        <w:tc>
          <w:tcPr>
            <w:tcW w:w="2033" w:type="dxa"/>
          </w:tcPr>
          <w:p>
            <w:pPr>
              <w:widowControl w:val="0"/>
              <w:autoSpaceDE w:val="0"/>
              <w:autoSpaceDN w:val="0"/>
              <w:adjustRightInd w:val="0"/>
              <w:spacing w:after="0" w:line="520" w:lineRule="exact"/>
              <w:jc w:val="both"/>
              <w:rPr>
                <w:rFonts w:ascii="宋体" w:hAnsi="宋体" w:cs="宋体"/>
                <w:kern w:val="2"/>
                <w:sz w:val="24"/>
                <w:szCs w:val="24"/>
              </w:rPr>
            </w:pPr>
          </w:p>
        </w:tc>
        <w:tc>
          <w:tcPr>
            <w:tcW w:w="2433" w:type="dxa"/>
          </w:tcPr>
          <w:p>
            <w:pPr>
              <w:widowControl w:val="0"/>
              <w:autoSpaceDE w:val="0"/>
              <w:autoSpaceDN w:val="0"/>
              <w:adjustRightInd w:val="0"/>
              <w:spacing w:after="0" w:line="520" w:lineRule="exact"/>
              <w:jc w:val="both"/>
              <w:rPr>
                <w:rFonts w:ascii="宋体" w:hAnsi="宋体" w:cs="宋体"/>
                <w:kern w:val="2"/>
                <w:sz w:val="24"/>
                <w:szCs w:val="24"/>
              </w:rPr>
            </w:pPr>
          </w:p>
        </w:tc>
        <w:tc>
          <w:tcPr>
            <w:tcW w:w="2355" w:type="dxa"/>
          </w:tcPr>
          <w:p>
            <w:pPr>
              <w:widowControl w:val="0"/>
              <w:autoSpaceDE w:val="0"/>
              <w:autoSpaceDN w:val="0"/>
              <w:adjustRightInd w:val="0"/>
              <w:spacing w:after="0" w:line="520" w:lineRule="exact"/>
              <w:jc w:val="both"/>
              <w:rPr>
                <w:rFonts w:ascii="宋体" w:hAnsi="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原计划内容、进程</w:t>
            </w:r>
          </w:p>
        </w:tc>
        <w:tc>
          <w:tcPr>
            <w:tcW w:w="4788" w:type="dxa"/>
            <w:gridSpan w:val="2"/>
          </w:tcPr>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p>
        </w:tc>
        <w:tc>
          <w:tcPr>
            <w:tcW w:w="4788" w:type="dxa"/>
            <w:gridSpan w:val="2"/>
          </w:tcPr>
          <w:p>
            <w:pPr>
              <w:widowControl w:val="0"/>
              <w:autoSpaceDE w:val="0"/>
              <w:autoSpaceDN w:val="0"/>
              <w:adjustRightInd w:val="0"/>
              <w:spacing w:after="0" w:line="520" w:lineRule="exact"/>
              <w:jc w:val="both"/>
              <w:rPr>
                <w:rFonts w:ascii="宋体" w:hAnsi="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变动理由</w:t>
            </w:r>
          </w:p>
        </w:tc>
        <w:tc>
          <w:tcPr>
            <w:tcW w:w="8077" w:type="dxa"/>
            <w:gridSpan w:val="4"/>
          </w:tcPr>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r>
              <w:rPr>
                <w:rFonts w:hint="eastAsia" w:ascii="宋体" w:hAnsi="宋体" w:cs="宋体"/>
                <w:kern w:val="2"/>
                <w:sz w:val="24"/>
                <w:szCs w:val="24"/>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教学部</w:t>
            </w:r>
          </w:p>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意见</w:t>
            </w:r>
          </w:p>
        </w:tc>
        <w:tc>
          <w:tcPr>
            <w:tcW w:w="8077" w:type="dxa"/>
            <w:gridSpan w:val="4"/>
          </w:tcPr>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ind w:firstLine="1680" w:firstLineChars="700"/>
              <w:jc w:val="both"/>
              <w:rPr>
                <w:rFonts w:ascii="宋体" w:hAnsi="宋体" w:cs="宋体"/>
                <w:kern w:val="2"/>
                <w:sz w:val="24"/>
                <w:szCs w:val="24"/>
              </w:rPr>
            </w:pPr>
            <w:r>
              <w:rPr>
                <w:rFonts w:hint="eastAsia" w:ascii="宋体" w:hAnsi="宋体" w:cs="宋体"/>
                <w:kern w:val="2"/>
                <w:sz w:val="24"/>
                <w:szCs w:val="24"/>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教务处</w:t>
            </w:r>
          </w:p>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意见</w:t>
            </w:r>
          </w:p>
        </w:tc>
        <w:tc>
          <w:tcPr>
            <w:tcW w:w="8077" w:type="dxa"/>
            <w:gridSpan w:val="4"/>
          </w:tcPr>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ind w:firstLine="1440" w:firstLineChars="600"/>
              <w:jc w:val="both"/>
              <w:rPr>
                <w:rFonts w:ascii="宋体" w:hAnsi="宋体" w:cs="宋体"/>
                <w:kern w:val="2"/>
                <w:sz w:val="24"/>
                <w:szCs w:val="24"/>
              </w:rPr>
            </w:pPr>
            <w:r>
              <w:rPr>
                <w:rFonts w:hint="eastAsia" w:ascii="宋体" w:hAnsi="宋体" w:cs="宋体"/>
                <w:kern w:val="2"/>
                <w:sz w:val="24"/>
                <w:szCs w:val="24"/>
              </w:rPr>
              <w:t>负责人签字（盖章）：                    年   月    日</w:t>
            </w:r>
          </w:p>
        </w:tc>
      </w:tr>
    </w:tbl>
    <w:p>
      <w:pPr>
        <w:widowControl w:val="0"/>
        <w:autoSpaceDE w:val="0"/>
        <w:autoSpaceDN w:val="0"/>
        <w:adjustRightInd w:val="0"/>
        <w:spacing w:after="0" w:line="520" w:lineRule="exact"/>
        <w:jc w:val="both"/>
        <w:rPr>
          <w:rFonts w:ascii="宋体" w:hAnsi="宋体" w:cs="宋体"/>
          <w:kern w:val="2"/>
          <w:sz w:val="24"/>
          <w:szCs w:val="24"/>
        </w:rPr>
      </w:pPr>
      <w:r>
        <w:rPr>
          <w:rFonts w:hint="eastAsia" w:ascii="宋体" w:hAnsi="宋体" w:cs="宋体"/>
          <w:kern w:val="2"/>
          <w:sz w:val="24"/>
          <w:szCs w:val="24"/>
        </w:rPr>
        <w:t>备注：本表一式三份，教务处、教学部和授课教师各存一份。</w:t>
      </w: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仿宋_GB2312" w:hAnsi="仿宋_GB2312" w:eastAsia="仿宋_GB2312" w:cs="仿宋_GB2312"/>
          <w:color w:val="auto"/>
          <w:sz w:val="32"/>
          <w:szCs w:val="32"/>
          <w:lang w:val="en-US" w:eastAsia="zh-CN"/>
        </w:rPr>
      </w:pPr>
    </w:p>
    <w:p>
      <w:pPr>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br w:type="page"/>
      </w:r>
    </w:p>
    <w:p>
      <w:pPr>
        <w:keepNext w:val="0"/>
        <w:keepLines w:val="0"/>
        <w:pageBreakBefore w:val="0"/>
        <w:numPr>
          <w:ilvl w:val="0"/>
          <w:numId w:val="4"/>
        </w:numPr>
        <w:kinsoku/>
        <w:wordWrap/>
        <w:overflowPunct/>
        <w:topLinePunct w:val="0"/>
        <w:bidi w:val="0"/>
        <w:snapToGrid w:val="0"/>
        <w:spacing w:before="156" w:beforeLines="50" w:after="156" w:afterLines="50" w:line="580" w:lineRule="exact"/>
        <w:jc w:val="both"/>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课程标准</w:t>
      </w:r>
    </w:p>
    <w:p>
      <w:pPr>
        <w:keepNext w:val="0"/>
        <w:keepLines w:val="0"/>
        <w:pageBreakBefore w:val="0"/>
        <w:numPr>
          <w:ilvl w:val="0"/>
          <w:numId w:val="0"/>
        </w:numPr>
        <w:kinsoku/>
        <w:wordWrap/>
        <w:overflowPunct/>
        <w:topLinePunct w:val="0"/>
        <w:bidi w:val="0"/>
        <w:snapToGrid w:val="0"/>
        <w:spacing w:before="156" w:beforeLines="50" w:after="156" w:afterLines="50" w:line="580" w:lineRule="exact"/>
        <w:jc w:val="center"/>
        <w:rPr>
          <w:rFonts w:hint="default" w:ascii="方正小标宋_GBK" w:hAnsi="宋体" w:eastAsia="方正小标宋_GBK"/>
          <w:color w:val="auto"/>
          <w:sz w:val="36"/>
          <w:szCs w:val="36"/>
          <w:lang w:val="en-US" w:eastAsia="zh-CN"/>
        </w:rPr>
      </w:pPr>
      <w:r>
        <w:rPr>
          <w:rFonts w:hint="eastAsia" w:ascii="方正小标宋简体" w:hAnsi="方正小标宋简体" w:eastAsia="方正小标宋简体" w:cs="方正小标宋简体"/>
          <w:color w:val="auto"/>
          <w:sz w:val="36"/>
          <w:szCs w:val="36"/>
          <w:lang w:val="en-US" w:eastAsia="zh-CN"/>
        </w:rPr>
        <w:t>烹饪原料知识课程标准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（一）课程性质与任务</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 w:hAnsi="仿宋" w:eastAsia="仿宋" w:cs="仿宋"/>
          <w:snapToGrid/>
          <w:color w:val="auto"/>
          <w:kern w:val="2"/>
          <w:sz w:val="32"/>
          <w:szCs w:val="32"/>
          <w:lang w:eastAsia="zh-CN" w:bidi="ar"/>
        </w:rPr>
        <w:t>本课程</w:t>
      </w:r>
      <w:r>
        <w:rPr>
          <w:rFonts w:hint="eastAsia" w:ascii="仿宋" w:hAnsi="仿宋" w:eastAsia="仿宋" w:cs="仿宋"/>
          <w:snapToGrid/>
          <w:color w:val="auto"/>
          <w:kern w:val="2"/>
          <w:sz w:val="32"/>
          <w:szCs w:val="32"/>
          <w:lang w:val="en-US" w:eastAsia="zh-CN" w:bidi="ar"/>
        </w:rPr>
        <w:t>是中餐烹饪</w:t>
      </w:r>
      <w:r>
        <w:rPr>
          <w:rFonts w:hint="eastAsia" w:ascii="仿宋" w:hAnsi="仿宋" w:eastAsia="仿宋" w:cs="仿宋"/>
          <w:snapToGrid/>
          <w:color w:val="auto"/>
          <w:kern w:val="0"/>
          <w:sz w:val="32"/>
          <w:szCs w:val="32"/>
          <w:lang w:val="en-US" w:eastAsia="zh-CN" w:bidi="ar"/>
        </w:rPr>
        <w:t>专业的一门专业</w:t>
      </w:r>
      <w:r>
        <w:rPr>
          <w:rFonts w:hint="eastAsia" w:ascii="仿宋" w:hAnsi="仿宋" w:eastAsia="仿宋" w:cs="仿宋"/>
          <w:snapToGrid/>
          <w:color w:val="auto"/>
          <w:kern w:val="2"/>
          <w:sz w:val="32"/>
          <w:szCs w:val="32"/>
          <w:lang w:val="en-US" w:eastAsia="zh-CN" w:bidi="ar"/>
        </w:rPr>
        <w:t>基础课程。通过学习原料的类别、质量鉴别、原料保管和烹饪应用等专业知识，使学生能够掌握粮食类原料、禽畜类原料、水产品类原料、果品类原料、佐助原料等的鉴别、保管和应用；具有认识原料、懂得鉴别和加工、会烹饪应用的能力，能利用合适原料、烹饪制作菜品，培养学生的职业道德和工匠精神，提高学生综合素质和职业能力，</w:t>
      </w:r>
      <w:r>
        <w:rPr>
          <w:rFonts w:hint="eastAsia" w:ascii="仿宋_GB2312" w:hAnsi="仿宋_GB2312" w:eastAsia="仿宋_GB2312" w:cs="仿宋_GB2312"/>
          <w:snapToGrid/>
          <w:color w:val="auto"/>
          <w:kern w:val="2"/>
          <w:sz w:val="32"/>
          <w:szCs w:val="32"/>
          <w:lang w:val="en-US" w:eastAsia="zh-CN" w:bidi="ar"/>
        </w:rPr>
        <w:t>为学生后续其他专业课程的学习打下基础。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kinsoku/>
        <w:wordWrap/>
        <w:overflowPunct/>
        <w:topLinePunct w:val="0"/>
        <w:autoSpaceDN/>
        <w:bidi w:val="0"/>
        <w:adjustRightInd w:val="0"/>
        <w:snapToGrid w:val="0"/>
        <w:spacing w:line="560" w:lineRule="exact"/>
        <w:ind w:left="0" w:leftChars="0" w:firstLine="640" w:firstLineChars="200"/>
        <w:rPr>
          <w:rFonts w:ascii="仿宋_GB2312" w:eastAsia="仿宋_GB2312"/>
          <w:sz w:val="32"/>
          <w:szCs w:val="32"/>
        </w:rPr>
      </w:pPr>
      <w:r>
        <w:rPr>
          <w:rFonts w:hint="eastAsia" w:ascii="仿宋_GB2312" w:eastAsia="仿宋_GB2312"/>
          <w:sz w:val="32"/>
          <w:szCs w:val="32"/>
        </w:rPr>
        <w:t>（1）了解常用烹饪原料的名称、产地、产季、上市季节和品质要求。</w:t>
      </w:r>
    </w:p>
    <w:p>
      <w:pPr>
        <w:keepNext w:val="0"/>
        <w:keepLines w:val="0"/>
        <w:pageBreakBefore w:val="0"/>
        <w:kinsoku/>
        <w:wordWrap/>
        <w:overflowPunct/>
        <w:topLinePunct w:val="0"/>
        <w:autoSpaceDN/>
        <w:bidi w:val="0"/>
        <w:adjustRightInd w:val="0"/>
        <w:snapToGrid w:val="0"/>
        <w:spacing w:line="560" w:lineRule="exact"/>
        <w:ind w:left="0" w:leftChars="0" w:firstLine="640" w:firstLineChars="200"/>
        <w:rPr>
          <w:rFonts w:ascii="仿宋_GB2312" w:eastAsia="仿宋_GB2312"/>
          <w:sz w:val="32"/>
          <w:szCs w:val="32"/>
        </w:rPr>
      </w:pPr>
      <w:r>
        <w:rPr>
          <w:rFonts w:hint="eastAsia" w:ascii="仿宋_GB2312" w:eastAsia="仿宋_GB2312"/>
          <w:sz w:val="32"/>
          <w:szCs w:val="32"/>
        </w:rPr>
        <w:t>（2）理解烹饪原料的组织结构、性质特点、化学成分。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eastAsia="仿宋_GB2312"/>
          <w:sz w:val="32"/>
          <w:szCs w:val="32"/>
        </w:rPr>
        <w:t>（3）掌握烹饪原料的分类与质量变化因素、鉴别和保管方法及烹饪运用。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kinsoku/>
        <w:wordWrap/>
        <w:overflowPunct/>
        <w:topLinePunct w:val="0"/>
        <w:autoSpaceDN/>
        <w:bidi w:val="0"/>
        <w:adjustRightInd w:val="0"/>
        <w:snapToGrid w:val="0"/>
        <w:spacing w:line="560" w:lineRule="exact"/>
        <w:ind w:left="0" w:leftChars="0" w:firstLine="640" w:firstLineChars="200"/>
        <w:rPr>
          <w:rFonts w:ascii="仿宋_GB2312" w:eastAsia="仿宋_GB2312"/>
          <w:sz w:val="32"/>
          <w:szCs w:val="32"/>
        </w:rPr>
      </w:pPr>
      <w:r>
        <w:rPr>
          <w:rFonts w:hint="eastAsia" w:ascii="仿宋_GB2312" w:eastAsia="仿宋_GB2312"/>
          <w:sz w:val="32"/>
          <w:szCs w:val="32"/>
        </w:rPr>
        <w:t>（1）具备烹饪原料结构的识别、品质鉴别和保管的能力。</w:t>
      </w:r>
    </w:p>
    <w:p>
      <w:pPr>
        <w:keepNext w:val="0"/>
        <w:keepLines w:val="0"/>
        <w:pageBreakBefore w:val="0"/>
        <w:kinsoku/>
        <w:wordWrap/>
        <w:overflowPunct/>
        <w:topLinePunct w:val="0"/>
        <w:autoSpaceDN/>
        <w:bidi w:val="0"/>
        <w:adjustRightInd w:val="0"/>
        <w:snapToGrid w:val="0"/>
        <w:spacing w:line="560" w:lineRule="exact"/>
        <w:ind w:left="0" w:leftChars="0" w:firstLine="640" w:firstLineChars="200"/>
        <w:rPr>
          <w:rFonts w:ascii="仿宋_GB2312" w:eastAsia="仿宋_GB2312"/>
          <w:sz w:val="32"/>
          <w:szCs w:val="32"/>
        </w:rPr>
      </w:pPr>
      <w:r>
        <w:rPr>
          <w:rFonts w:hint="eastAsia" w:ascii="仿宋_GB2312" w:eastAsia="仿宋_GB2312"/>
          <w:sz w:val="32"/>
          <w:szCs w:val="32"/>
        </w:rPr>
        <w:t>（2）掌握常用烹饪原料在烹饪中应用基本方法</w:t>
      </w:r>
      <w:r>
        <w:rPr>
          <w:rFonts w:hint="eastAsia" w:ascii="仿宋_GB2312" w:eastAsia="仿宋_GB2312"/>
          <w:sz w:val="32"/>
          <w:szCs w:val="32"/>
          <w:lang w:eastAsia="zh-CN"/>
        </w:rPr>
        <w:t>的能力</w:t>
      </w:r>
      <w:r>
        <w:rPr>
          <w:rFonts w:hint="eastAsia" w:ascii="仿宋_GB2312" w:eastAsia="仿宋_GB2312"/>
          <w:sz w:val="32"/>
          <w:szCs w:val="32"/>
        </w:rPr>
        <w:t>。</w:t>
      </w:r>
    </w:p>
    <w:p>
      <w:pPr>
        <w:keepNext w:val="0"/>
        <w:keepLines w:val="0"/>
        <w:pageBreakBefore w:val="0"/>
        <w:kinsoku/>
        <w:wordWrap/>
        <w:overflowPunct/>
        <w:topLinePunct w:val="0"/>
        <w:autoSpaceDN/>
        <w:bidi w:val="0"/>
        <w:adjustRightInd w:val="0"/>
        <w:snapToGrid w:val="0"/>
        <w:spacing w:line="560" w:lineRule="exact"/>
        <w:ind w:left="0" w:leftChars="0"/>
        <w:rPr>
          <w:rFonts w:hint="eastAsia" w:ascii="仿宋_GB2312" w:eastAsia="仿宋_GB2312"/>
          <w:sz w:val="32"/>
          <w:szCs w:val="32"/>
        </w:rPr>
      </w:pPr>
      <w:r>
        <w:rPr>
          <w:rFonts w:hint="eastAsia" w:ascii="仿宋_GB2312" w:eastAsia="仿宋_GB2312"/>
          <w:sz w:val="32"/>
          <w:szCs w:val="32"/>
        </w:rPr>
        <w:t>（3）初步具备发现、鉴别和使用烹饪新型原料的能力。</w:t>
      </w:r>
    </w:p>
    <w:p>
      <w:pPr>
        <w:keepNext w:val="0"/>
        <w:keepLines w:val="0"/>
        <w:pageBreakBefore w:val="0"/>
        <w:kinsoku/>
        <w:wordWrap/>
        <w:overflowPunct/>
        <w:topLinePunct w:val="0"/>
        <w:autoSpaceDN/>
        <w:bidi w:val="0"/>
        <w:adjustRightInd w:val="0"/>
        <w:snapToGrid w:val="0"/>
        <w:spacing w:line="560" w:lineRule="exact"/>
        <w:ind w:left="0" w:leftChars="0" w:firstLine="640" w:firstLineChars="200"/>
        <w:rPr>
          <w:rFonts w:hint="eastAsia"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掌握烹饪原料加工技术技能，具有对常见中餐烹饪原料的初加工能力</w:t>
      </w:r>
      <w:r>
        <w:rPr>
          <w:rFonts w:hint="eastAsia" w:ascii="仿宋_GB2312" w:eastAsia="仿宋_GB2312"/>
          <w:sz w:val="32"/>
          <w:szCs w:val="32"/>
          <w:lang w:val="en-US" w:eastAsia="zh-CN"/>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baseline"/>
        <w:rPr>
          <w:rFonts w:hint="eastAsia" w:ascii="仿宋_GB2312" w:eastAsia="仿宋_GB2312"/>
          <w:sz w:val="32"/>
          <w:szCs w:val="32"/>
          <w:lang w:eastAsia="zh-CN"/>
        </w:rPr>
      </w:pPr>
      <w:r>
        <w:rPr>
          <w:rFonts w:hint="eastAsia" w:ascii="仿宋_GB2312" w:hAnsi="仿宋_GB2312" w:eastAsia="仿宋_GB2312" w:cs="仿宋_GB2312"/>
          <w:snapToGrid/>
          <w:color w:val="auto"/>
          <w:kern w:val="2"/>
          <w:sz w:val="32"/>
          <w:szCs w:val="32"/>
          <w:highlight w:val="none"/>
          <w:lang w:val="en-US" w:eastAsia="zh-CN" w:bidi="ar"/>
        </w:rPr>
        <w:t>（5）</w:t>
      </w:r>
      <w:r>
        <w:rPr>
          <w:rFonts w:hint="eastAsia" w:ascii="仿宋_GB2312" w:eastAsia="仿宋_GB2312"/>
          <w:sz w:val="32"/>
          <w:szCs w:val="32"/>
        </w:rPr>
        <w:t>能按照菜肴规格要求对烹饪原料进行加工切配</w:t>
      </w:r>
      <w:r>
        <w:rPr>
          <w:rFonts w:hint="eastAsia" w:ascii="仿宋_GB2312" w:eastAsia="仿宋_GB2312"/>
          <w:sz w:val="32"/>
          <w:szCs w:val="32"/>
          <w:lang w:eastAsia="zh-CN"/>
        </w:rPr>
        <w:t>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（6）能够从案例中寻找共性举一反三， 不断养成岗位要求需要的职业素养的能力。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36学时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leftChars="0" w:right="0" w:firstLine="960" w:firstLineChars="3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2学分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（五）课程内容和要求</w:t>
      </w:r>
    </w:p>
    <w:tbl>
      <w:tblPr>
        <w:tblStyle w:val="1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585"/>
        <w:gridCol w:w="2550"/>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黑体" w:hAnsi="黑体" w:eastAsia="黑体"/>
                <w:sz w:val="21"/>
                <w:szCs w:val="21"/>
              </w:rPr>
            </w:pPr>
            <w:r>
              <w:rPr>
                <w:rFonts w:hint="eastAsia" w:ascii="黑体" w:hAnsi="黑体" w:eastAsia="黑体"/>
                <w:sz w:val="21"/>
                <w:szCs w:val="21"/>
              </w:rPr>
              <w:t>序号</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黑体" w:hAnsi="黑体" w:eastAsia="黑体"/>
                <w:sz w:val="21"/>
                <w:szCs w:val="21"/>
              </w:rPr>
            </w:pPr>
            <w:r>
              <w:rPr>
                <w:rFonts w:hint="eastAsia" w:ascii="黑体" w:hAnsi="黑体" w:eastAsia="黑体"/>
                <w:sz w:val="21"/>
                <w:szCs w:val="21"/>
              </w:rPr>
              <w:t>教学单元</w:t>
            </w:r>
          </w:p>
        </w:tc>
        <w:tc>
          <w:tcPr>
            <w:tcW w:w="3585"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黑体" w:hAnsi="黑体" w:eastAsia="黑体"/>
                <w:sz w:val="21"/>
                <w:szCs w:val="21"/>
              </w:rPr>
            </w:pPr>
            <w:r>
              <w:rPr>
                <w:rFonts w:hint="eastAsia" w:ascii="黑体" w:hAnsi="黑体" w:eastAsia="黑体"/>
                <w:sz w:val="21"/>
                <w:szCs w:val="21"/>
              </w:rPr>
              <w:t>教学内容与教学要求</w:t>
            </w:r>
          </w:p>
        </w:tc>
        <w:tc>
          <w:tcPr>
            <w:tcW w:w="2550"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黑体" w:hAnsi="黑体" w:eastAsia="黑体"/>
                <w:sz w:val="21"/>
                <w:szCs w:val="21"/>
              </w:rPr>
            </w:pPr>
            <w:r>
              <w:rPr>
                <w:rFonts w:hint="eastAsia" w:ascii="黑体" w:hAnsi="黑体" w:eastAsia="黑体"/>
                <w:sz w:val="21"/>
                <w:szCs w:val="21"/>
              </w:rPr>
              <w:t>教学活动设计建议</w:t>
            </w:r>
          </w:p>
        </w:tc>
        <w:tc>
          <w:tcPr>
            <w:tcW w:w="1108"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黑体" w:hAnsi="黑体" w:eastAsia="黑体"/>
                <w:sz w:val="21"/>
                <w:szCs w:val="21"/>
              </w:rPr>
            </w:pPr>
            <w:r>
              <w:rPr>
                <w:rFonts w:hint="eastAsia" w:ascii="黑体" w:hAnsi="黑体" w:eastAsia="黑体"/>
                <w:sz w:val="21"/>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66" w:type="dxa"/>
            <w:vAlign w:val="center"/>
          </w:tcPr>
          <w:p>
            <w:pPr>
              <w:keepNext w:val="0"/>
              <w:keepLines w:val="0"/>
              <w:pageBreakBefore w:val="0"/>
              <w:widowControl w:val="0"/>
              <w:kinsoku/>
              <w:wordWrap/>
              <w:overflowPunct/>
              <w:topLinePunct w:val="0"/>
              <w:autoSpaceDE/>
              <w:autoSpaceDN/>
              <w:bidi w:val="0"/>
              <w:spacing w:line="300" w:lineRule="exact"/>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w:t>
            </w:r>
          </w:p>
        </w:tc>
        <w:tc>
          <w:tcPr>
            <w:tcW w:w="1163" w:type="dxa"/>
            <w:vAlign w:val="center"/>
          </w:tcPr>
          <w:p>
            <w:pPr>
              <w:keepNext w:val="0"/>
              <w:keepLines w:val="0"/>
              <w:pageBreakBefore w:val="0"/>
              <w:widowControl w:val="0"/>
              <w:kinsoku/>
              <w:wordWrap/>
              <w:overflowPunct/>
              <w:topLinePunct w:val="0"/>
              <w:autoSpaceDE/>
              <w:autoSpaceDN/>
              <w:bidi w:val="0"/>
              <w:spacing w:line="300" w:lineRule="exact"/>
              <w:jc w:val="center"/>
              <w:textAlignment w:val="auto"/>
              <w:rPr>
                <w:rFonts w:hint="eastAsia" w:ascii="仿宋_GB2312" w:hAnsi="仿宋_GB2312" w:eastAsia="仿宋_GB2312" w:cs="仿宋_GB2312"/>
                <w:color w:val="auto"/>
                <w:highlight w:val="none"/>
              </w:rPr>
            </w:pPr>
            <w:r>
              <w:rPr>
                <w:rFonts w:hint="eastAsia" w:ascii="仿宋_GB2312" w:hAnsi="宋体" w:eastAsia="仿宋_GB2312"/>
                <w:szCs w:val="21"/>
              </w:rPr>
              <w:t>烹饪原料基础知识</w:t>
            </w:r>
          </w:p>
        </w:tc>
        <w:tc>
          <w:tcPr>
            <w:tcW w:w="3585" w:type="dxa"/>
            <w:vAlign w:val="center"/>
          </w:tcPr>
          <w:p>
            <w:pPr>
              <w:keepNext w:val="0"/>
              <w:keepLines w:val="0"/>
              <w:pageBreakBefore w:val="0"/>
              <w:widowControl w:val="0"/>
              <w:kinsoku/>
              <w:wordWrap/>
              <w:overflowPunct/>
              <w:topLinePunct w:val="0"/>
              <w:autoSpaceDE/>
              <w:autoSpaceDN/>
              <w:bidi w:val="0"/>
              <w:spacing w:line="300" w:lineRule="exact"/>
              <w:jc w:val="left"/>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rPr>
              <w:t>1</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了解烹饪原料的概念、质量要求及原料选择的目的和原则</w:t>
            </w:r>
            <w:r>
              <w:rPr>
                <w:rFonts w:hint="eastAsia" w:ascii="仿宋_GB2312" w:hAnsi="仿宋_GB2312" w:eastAsia="仿宋_GB2312" w:cs="仿宋_GB2312"/>
                <w:color w:val="auto"/>
                <w:highlight w:val="none"/>
                <w:lang w:eastAsia="zh-CN"/>
              </w:rPr>
              <w:t>。</w:t>
            </w:r>
          </w:p>
          <w:p>
            <w:pPr>
              <w:keepNext w:val="0"/>
              <w:keepLines w:val="0"/>
              <w:pageBreakBefore w:val="0"/>
              <w:widowControl w:val="0"/>
              <w:kinsoku/>
              <w:wordWrap/>
              <w:overflowPunct/>
              <w:topLinePunct w:val="0"/>
              <w:autoSpaceDE/>
              <w:autoSpaceDN/>
              <w:bidi w:val="0"/>
              <w:spacing w:line="300" w:lineRule="exact"/>
              <w:jc w:val="left"/>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rPr>
              <w:t>2</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理解烹饪原料的化学成分、品质鉴别的依据和标准</w:t>
            </w:r>
            <w:r>
              <w:rPr>
                <w:rFonts w:hint="eastAsia" w:ascii="仿宋_GB2312" w:hAnsi="仿宋_GB2312" w:eastAsia="仿宋_GB2312" w:cs="仿宋_GB2312"/>
                <w:color w:val="auto"/>
                <w:highlight w:val="none"/>
                <w:lang w:eastAsia="zh-CN"/>
              </w:rPr>
              <w:t>。</w:t>
            </w:r>
          </w:p>
          <w:p>
            <w:pPr>
              <w:keepNext w:val="0"/>
              <w:keepLines w:val="0"/>
              <w:pageBreakBefore w:val="0"/>
              <w:widowControl w:val="0"/>
              <w:kinsoku/>
              <w:wordWrap/>
              <w:overflowPunct/>
              <w:topLinePunct w:val="0"/>
              <w:autoSpaceDE/>
              <w:autoSpaceDN/>
              <w:bidi w:val="0"/>
              <w:spacing w:line="300" w:lineRule="exact"/>
              <w:jc w:val="left"/>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rPr>
              <w:t>3</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掌握烹饪原料的分类、品质鉴别方法、原料在储存保管中的质量变化、影响原料质量变化的因素和原料的保管方法</w:t>
            </w:r>
            <w:r>
              <w:rPr>
                <w:rFonts w:hint="eastAsia" w:ascii="仿宋_GB2312" w:hAnsi="仿宋_GB2312" w:eastAsia="仿宋_GB2312" w:cs="仿宋_GB2312"/>
                <w:color w:val="auto"/>
                <w:highlight w:val="none"/>
                <w:lang w:eastAsia="zh-CN"/>
              </w:rPr>
              <w:t>。</w:t>
            </w:r>
          </w:p>
        </w:tc>
        <w:tc>
          <w:tcPr>
            <w:tcW w:w="2550" w:type="dxa"/>
            <w:vAlign w:val="center"/>
          </w:tcPr>
          <w:p>
            <w:pPr>
              <w:keepNext w:val="0"/>
              <w:keepLines w:val="0"/>
              <w:pageBreakBefore w:val="0"/>
              <w:widowControl w:val="0"/>
              <w:kinsoku/>
              <w:wordWrap/>
              <w:overflowPunct/>
              <w:topLinePunct w:val="0"/>
              <w:autoSpaceDE/>
              <w:autoSpaceDN/>
              <w:bidi w:val="0"/>
              <w:spacing w:line="300" w:lineRule="exact"/>
              <w:jc w:val="left"/>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rPr>
              <w:t>1</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使用烹饪实物原料进行分类</w:t>
            </w:r>
            <w:r>
              <w:rPr>
                <w:rFonts w:hint="eastAsia" w:ascii="仿宋_GB2312" w:hAnsi="仿宋_GB2312" w:eastAsia="仿宋_GB2312" w:cs="仿宋_GB2312"/>
                <w:color w:val="auto"/>
                <w:highlight w:val="none"/>
                <w:lang w:eastAsia="zh-CN"/>
              </w:rPr>
              <w:t>。</w:t>
            </w:r>
          </w:p>
          <w:p>
            <w:pPr>
              <w:keepNext w:val="0"/>
              <w:keepLines w:val="0"/>
              <w:pageBreakBefore w:val="0"/>
              <w:widowControl w:val="0"/>
              <w:kinsoku/>
              <w:wordWrap/>
              <w:overflowPunct/>
              <w:topLinePunct w:val="0"/>
              <w:autoSpaceDE/>
              <w:autoSpaceDN/>
              <w:bidi w:val="0"/>
              <w:spacing w:line="300" w:lineRule="exact"/>
              <w:jc w:val="left"/>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rPr>
              <w:t>2</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使用感官鉴别等方法鉴别烹饪原料实物</w:t>
            </w:r>
            <w:r>
              <w:rPr>
                <w:rFonts w:hint="eastAsia" w:ascii="仿宋_GB2312" w:hAnsi="仿宋_GB2312" w:eastAsia="仿宋_GB2312" w:cs="仿宋_GB2312"/>
                <w:color w:val="auto"/>
                <w:highlight w:val="none"/>
                <w:lang w:eastAsia="zh-CN"/>
              </w:rPr>
              <w:t>。</w:t>
            </w:r>
          </w:p>
          <w:p>
            <w:pPr>
              <w:keepNext w:val="0"/>
              <w:keepLines w:val="0"/>
              <w:pageBreakBefore w:val="0"/>
              <w:widowControl w:val="0"/>
              <w:kinsoku/>
              <w:wordWrap/>
              <w:overflowPunct/>
              <w:topLinePunct w:val="0"/>
              <w:autoSpaceDE/>
              <w:autoSpaceDN/>
              <w:bidi w:val="0"/>
              <w:spacing w:line="300" w:lineRule="exact"/>
              <w:jc w:val="left"/>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rPr>
              <w:t>3</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参观酒店库房，了解保管储存不同的烹饪原料的方法</w:t>
            </w:r>
            <w:r>
              <w:rPr>
                <w:rFonts w:hint="eastAsia" w:ascii="仿宋_GB2312" w:hAnsi="仿宋_GB2312" w:eastAsia="仿宋_GB2312" w:cs="仿宋_GB2312"/>
                <w:color w:val="auto"/>
                <w:highlight w:val="none"/>
                <w:lang w:eastAsia="zh-CN"/>
              </w:rPr>
              <w:t>。</w:t>
            </w:r>
          </w:p>
          <w:p>
            <w:pPr>
              <w:keepNext w:val="0"/>
              <w:keepLines w:val="0"/>
              <w:pageBreakBefore w:val="0"/>
              <w:widowControl w:val="0"/>
              <w:kinsoku/>
              <w:wordWrap/>
              <w:overflowPunct/>
              <w:topLinePunct w:val="0"/>
              <w:autoSpaceDE/>
              <w:autoSpaceDN/>
              <w:bidi w:val="0"/>
              <w:spacing w:line="300" w:lineRule="exact"/>
              <w:jc w:val="left"/>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rPr>
              <w:t>4</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通过多媒体课件展示烹饪原料的质量变化</w:t>
            </w:r>
            <w:r>
              <w:rPr>
                <w:rFonts w:hint="eastAsia" w:ascii="仿宋_GB2312" w:hAnsi="仿宋_GB2312" w:eastAsia="仿宋_GB2312" w:cs="仿宋_GB2312"/>
                <w:color w:val="auto"/>
                <w:highlight w:val="none"/>
                <w:lang w:eastAsia="zh-CN"/>
              </w:rPr>
              <w:t>。</w:t>
            </w:r>
          </w:p>
        </w:tc>
        <w:tc>
          <w:tcPr>
            <w:tcW w:w="1108" w:type="dxa"/>
            <w:vAlign w:val="center"/>
          </w:tcPr>
          <w:p>
            <w:pPr>
              <w:keepNext w:val="0"/>
              <w:keepLines w:val="0"/>
              <w:pageBreakBefore w:val="0"/>
              <w:widowControl w:val="0"/>
              <w:kinsoku/>
              <w:wordWrap/>
              <w:overflowPunct/>
              <w:topLinePunct w:val="0"/>
              <w:autoSpaceDE/>
              <w:autoSpaceDN/>
              <w:bidi w:val="0"/>
              <w:spacing w:line="300" w:lineRule="exact"/>
              <w:jc w:val="center"/>
              <w:textAlignment w:val="auto"/>
              <w:rPr>
                <w:rFonts w:hint="eastAsia" w:eastAsia="宋体"/>
                <w:lang w:eastAsia="zh-CN"/>
              </w:rPr>
            </w:pPr>
            <w:r>
              <w:rPr>
                <w:rFonts w:hint="eastAsia" w:ascii="仿宋_GB2312" w:hAnsi="宋体" w:eastAsia="仿宋_GB2312"/>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宋体" w:eastAsia="仿宋_GB2312"/>
                <w:szCs w:val="21"/>
              </w:rPr>
            </w:pPr>
            <w:r>
              <w:rPr>
                <w:rFonts w:hint="eastAsia" w:ascii="仿宋_GB2312" w:hAnsi="宋体" w:eastAsia="仿宋_GB2312"/>
                <w:szCs w:val="21"/>
              </w:rPr>
              <w:t>谷物类</w:t>
            </w:r>
          </w:p>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cs="Times New Roman"/>
                <w:kern w:val="2"/>
                <w:sz w:val="21"/>
                <w:szCs w:val="21"/>
                <w:lang w:val="en-US" w:eastAsia="zh-CN" w:bidi="ar-SA"/>
              </w:rPr>
            </w:pPr>
            <w:r>
              <w:rPr>
                <w:rFonts w:hint="eastAsia" w:ascii="仿宋_GB2312" w:hAnsi="宋体" w:eastAsia="仿宋_GB2312"/>
                <w:szCs w:val="21"/>
              </w:rPr>
              <w:t>原料</w:t>
            </w:r>
          </w:p>
        </w:tc>
        <w:tc>
          <w:tcPr>
            <w:tcW w:w="3585"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val="en-US" w:eastAsia="zh-CN"/>
              </w:rPr>
              <w:t>.</w:t>
            </w:r>
            <w:r>
              <w:rPr>
                <w:rFonts w:hint="eastAsia" w:ascii="仿宋_GB2312" w:hAnsi="宋体" w:eastAsia="仿宋_GB2312"/>
                <w:szCs w:val="21"/>
              </w:rPr>
              <w:t>认识常用谷物类原料及谷物制品</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val="en-US" w:eastAsia="zh-CN"/>
              </w:rPr>
              <w:t>.</w:t>
            </w:r>
            <w:r>
              <w:rPr>
                <w:rFonts w:hint="eastAsia" w:ascii="仿宋_GB2312" w:hAnsi="宋体" w:eastAsia="仿宋_GB2312"/>
                <w:szCs w:val="21"/>
              </w:rPr>
              <w:t>了解谷物类原料品种的名称、组织结构、化学成分、产地、产季和上市季节</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val="en-US" w:eastAsia="zh-CN"/>
              </w:rPr>
              <w:t>.</w:t>
            </w:r>
            <w:r>
              <w:rPr>
                <w:rFonts w:hint="eastAsia" w:ascii="仿宋_GB2312" w:hAnsi="宋体" w:eastAsia="仿宋_GB2312"/>
                <w:szCs w:val="21"/>
              </w:rPr>
              <w:t>理解谷物类原料的分类、性质、特点及品质要求</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4</w:t>
            </w:r>
            <w:r>
              <w:rPr>
                <w:rFonts w:hint="eastAsia" w:ascii="仿宋_GB2312" w:hAnsi="宋体" w:eastAsia="仿宋_GB2312"/>
                <w:szCs w:val="21"/>
                <w:lang w:val="en-US" w:eastAsia="zh-CN"/>
              </w:rPr>
              <w:t>.</w:t>
            </w:r>
            <w:r>
              <w:rPr>
                <w:rFonts w:hint="eastAsia" w:ascii="仿宋_GB2312" w:hAnsi="宋体" w:eastAsia="仿宋_GB2312"/>
                <w:szCs w:val="21"/>
              </w:rPr>
              <w:t>掌握谷物类原料与谷物制品的品质鉴别保管方法和在烹饪中的应用</w:t>
            </w:r>
            <w:r>
              <w:rPr>
                <w:rFonts w:hint="eastAsia" w:ascii="仿宋_GB2312" w:hAnsi="宋体" w:eastAsia="仿宋_GB2312"/>
                <w:szCs w:val="21"/>
                <w:lang w:eastAsia="zh-CN"/>
              </w:rPr>
              <w:t>。</w:t>
            </w:r>
          </w:p>
        </w:tc>
        <w:tc>
          <w:tcPr>
            <w:tcW w:w="2550"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val="en-US" w:eastAsia="zh-CN"/>
              </w:rPr>
              <w:t>.</w:t>
            </w:r>
            <w:r>
              <w:rPr>
                <w:rFonts w:hint="eastAsia" w:ascii="仿宋_GB2312" w:hAnsi="宋体" w:eastAsia="仿宋_GB2312"/>
                <w:szCs w:val="21"/>
              </w:rPr>
              <w:t>认识籼米、粳米、糯米</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val="en-US" w:eastAsia="zh-CN"/>
              </w:rPr>
              <w:t>.</w:t>
            </w:r>
            <w:r>
              <w:rPr>
                <w:rFonts w:hint="eastAsia" w:ascii="仿宋_GB2312" w:hAnsi="宋体" w:eastAsia="仿宋_GB2312"/>
                <w:szCs w:val="21"/>
              </w:rPr>
              <w:t>鉴别大米的品质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val="en-US" w:eastAsia="zh-CN"/>
              </w:rPr>
              <w:t>.</w:t>
            </w:r>
            <w:r>
              <w:rPr>
                <w:rFonts w:hint="eastAsia" w:ascii="仿宋_GB2312" w:hAnsi="宋体" w:eastAsia="仿宋_GB2312"/>
                <w:szCs w:val="21"/>
              </w:rPr>
              <w:t>鉴别标准粉的品质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4</w:t>
            </w:r>
            <w:r>
              <w:rPr>
                <w:rFonts w:hint="eastAsia" w:ascii="仿宋_GB2312" w:hAnsi="宋体" w:eastAsia="仿宋_GB2312"/>
                <w:szCs w:val="21"/>
                <w:lang w:val="en-US" w:eastAsia="zh-CN"/>
              </w:rPr>
              <w:t>.</w:t>
            </w:r>
            <w:r>
              <w:rPr>
                <w:rFonts w:hint="eastAsia" w:ascii="仿宋_GB2312" w:hAnsi="宋体" w:eastAsia="仿宋_GB2312"/>
                <w:szCs w:val="21"/>
              </w:rPr>
              <w:t>通过多媒体课件展示谷物类原料在烹饪中的应用</w:t>
            </w:r>
            <w:r>
              <w:rPr>
                <w:rFonts w:hint="eastAsia" w:ascii="仿宋_GB2312" w:hAnsi="宋体" w:eastAsia="仿宋_GB2312"/>
                <w:szCs w:val="21"/>
                <w:lang w:eastAsia="zh-CN"/>
              </w:rPr>
              <w:t>。</w:t>
            </w:r>
          </w:p>
        </w:tc>
        <w:tc>
          <w:tcPr>
            <w:tcW w:w="1108" w:type="dxa"/>
            <w:vAlign w:val="center"/>
          </w:tcPr>
          <w:p>
            <w:pPr>
              <w:keepNext w:val="0"/>
              <w:keepLines w:val="0"/>
              <w:pageBreakBefore w:val="0"/>
              <w:widowControl w:val="0"/>
              <w:kinsoku/>
              <w:wordWrap/>
              <w:overflowPunct/>
              <w:topLinePunct w:val="0"/>
              <w:autoSpaceDE/>
              <w:autoSpaceDN/>
              <w:bidi w:val="0"/>
              <w:spacing w:line="300" w:lineRule="exact"/>
              <w:jc w:val="center"/>
              <w:textAlignment w:val="auto"/>
              <w:rPr>
                <w:rFonts w:hint="eastAsia" w:ascii="Times New Roman" w:hAnsi="Times New Roman" w:eastAsia="宋体" w:cs="Times New Roman"/>
                <w:kern w:val="2"/>
                <w:sz w:val="21"/>
                <w:szCs w:val="24"/>
                <w:lang w:val="en-US" w:eastAsia="zh-CN" w:bidi="ar-SA"/>
              </w:rPr>
            </w:pPr>
            <w:r>
              <w:rPr>
                <w:rFonts w:hint="eastAsia" w:ascii="仿宋_GB2312" w:hAnsi="宋体" w:eastAsia="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szCs w:val="21"/>
              </w:rPr>
            </w:pPr>
            <w:r>
              <w:rPr>
                <w:rFonts w:hint="eastAsia" w:ascii="仿宋_GB2312" w:hAnsi="宋体" w:eastAsia="仿宋_GB2312"/>
                <w:szCs w:val="21"/>
              </w:rPr>
              <w:t>3</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szCs w:val="21"/>
              </w:rPr>
            </w:pPr>
            <w:r>
              <w:rPr>
                <w:rFonts w:hint="eastAsia" w:ascii="仿宋_GB2312" w:hAnsi="宋体" w:eastAsia="仿宋_GB2312"/>
                <w:szCs w:val="21"/>
              </w:rPr>
              <w:t>蔬菜类</w:t>
            </w:r>
          </w:p>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cs="Times New Roman"/>
                <w:kern w:val="2"/>
                <w:sz w:val="21"/>
                <w:szCs w:val="21"/>
                <w:lang w:val="en-US" w:eastAsia="zh-CN" w:bidi="ar-SA"/>
              </w:rPr>
            </w:pPr>
            <w:r>
              <w:rPr>
                <w:rFonts w:hint="eastAsia" w:ascii="仿宋_GB2312" w:hAnsi="宋体" w:eastAsia="仿宋_GB2312"/>
                <w:szCs w:val="21"/>
              </w:rPr>
              <w:t>原料</w:t>
            </w:r>
          </w:p>
        </w:tc>
        <w:tc>
          <w:tcPr>
            <w:tcW w:w="3585"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ascii="仿宋_GB2312" w:hAnsi="宋体" w:eastAsia="仿宋_GB2312"/>
                <w:szCs w:val="21"/>
              </w:rPr>
            </w:pPr>
            <w:r>
              <w:rPr>
                <w:rFonts w:hint="eastAsia" w:ascii="仿宋_GB2312" w:hAnsi="宋体" w:eastAsia="仿宋_GB2312"/>
                <w:szCs w:val="21"/>
              </w:rPr>
              <w:t>1</w:t>
            </w:r>
            <w:r>
              <w:rPr>
                <w:rFonts w:hint="eastAsia" w:ascii="仿宋_GB2312" w:hAnsi="宋体" w:eastAsia="仿宋_GB2312"/>
                <w:szCs w:val="21"/>
                <w:lang w:val="en-US" w:eastAsia="zh-CN"/>
              </w:rPr>
              <w:t>.</w:t>
            </w:r>
            <w:r>
              <w:rPr>
                <w:rFonts w:hint="eastAsia" w:ascii="仿宋_GB2312" w:hAnsi="宋体" w:eastAsia="仿宋_GB2312"/>
                <w:szCs w:val="21"/>
              </w:rPr>
              <w:t>认识常用蔬菜类原料</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ascii="仿宋_GB2312" w:hAnsi="宋体" w:eastAsia="仿宋_GB2312"/>
                <w:szCs w:val="21"/>
              </w:rPr>
            </w:pPr>
            <w:r>
              <w:rPr>
                <w:rFonts w:hint="eastAsia" w:ascii="仿宋_GB2312" w:hAnsi="宋体" w:eastAsia="仿宋_GB2312"/>
                <w:szCs w:val="21"/>
              </w:rPr>
              <w:t>2</w:t>
            </w:r>
            <w:r>
              <w:rPr>
                <w:rFonts w:hint="eastAsia" w:ascii="仿宋_GB2312" w:hAnsi="宋体" w:eastAsia="仿宋_GB2312"/>
                <w:szCs w:val="21"/>
                <w:lang w:val="en-US" w:eastAsia="zh-CN"/>
              </w:rPr>
              <w:t>.</w:t>
            </w:r>
            <w:r>
              <w:rPr>
                <w:rFonts w:hint="eastAsia" w:ascii="仿宋_GB2312" w:hAnsi="宋体" w:eastAsia="仿宋_GB2312"/>
                <w:szCs w:val="21"/>
              </w:rPr>
              <w:t>了解蔬菜类原料的名称、化学成分、产地、产季和品质要求</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ascii="仿宋_GB2312" w:hAnsi="宋体" w:eastAsia="仿宋_GB2312"/>
                <w:szCs w:val="21"/>
              </w:rPr>
            </w:pPr>
            <w:r>
              <w:rPr>
                <w:rFonts w:hint="eastAsia" w:ascii="仿宋_GB2312" w:hAnsi="宋体" w:eastAsia="仿宋_GB2312"/>
                <w:szCs w:val="21"/>
              </w:rPr>
              <w:t>3</w:t>
            </w:r>
            <w:r>
              <w:rPr>
                <w:rFonts w:hint="eastAsia" w:ascii="仿宋_GB2312" w:hAnsi="宋体" w:eastAsia="仿宋_GB2312"/>
                <w:szCs w:val="21"/>
                <w:lang w:val="en-US" w:eastAsia="zh-CN"/>
              </w:rPr>
              <w:t>.</w:t>
            </w:r>
            <w:r>
              <w:rPr>
                <w:rFonts w:hint="eastAsia" w:ascii="仿宋_GB2312" w:hAnsi="宋体" w:eastAsia="仿宋_GB2312"/>
                <w:szCs w:val="21"/>
              </w:rPr>
              <w:t>理解蔬菜类原料与蔬菜制品的性质、特点</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4</w:t>
            </w:r>
            <w:r>
              <w:rPr>
                <w:rFonts w:hint="eastAsia" w:ascii="仿宋_GB2312" w:hAnsi="宋体" w:eastAsia="仿宋_GB2312"/>
                <w:szCs w:val="21"/>
                <w:lang w:val="en-US" w:eastAsia="zh-CN"/>
              </w:rPr>
              <w:t>.</w:t>
            </w:r>
            <w:r>
              <w:rPr>
                <w:rFonts w:hint="eastAsia" w:ascii="仿宋_GB2312" w:hAnsi="宋体" w:eastAsia="仿宋_GB2312"/>
                <w:szCs w:val="21"/>
              </w:rPr>
              <w:t>掌握蔬菜类原料的分类方法、品质鉴别方法、保管方法和在烹饪中应用</w:t>
            </w:r>
          </w:p>
        </w:tc>
        <w:tc>
          <w:tcPr>
            <w:tcW w:w="2550"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ascii="仿宋_GB2312" w:hAnsi="宋体" w:eastAsia="仿宋_GB2312"/>
                <w:szCs w:val="21"/>
              </w:rPr>
            </w:pPr>
            <w:r>
              <w:rPr>
                <w:rFonts w:hint="eastAsia" w:ascii="仿宋_GB2312" w:hAnsi="宋体" w:eastAsia="仿宋_GB2312"/>
                <w:szCs w:val="21"/>
              </w:rPr>
              <w:t>1</w:t>
            </w:r>
            <w:r>
              <w:rPr>
                <w:rFonts w:hint="eastAsia" w:ascii="仿宋_GB2312" w:hAnsi="宋体" w:eastAsia="仿宋_GB2312"/>
                <w:szCs w:val="21"/>
                <w:lang w:val="en-US" w:eastAsia="zh-CN"/>
              </w:rPr>
              <w:t>.</w:t>
            </w:r>
            <w:r>
              <w:rPr>
                <w:rFonts w:hint="eastAsia" w:ascii="仿宋_GB2312" w:hAnsi="宋体" w:eastAsia="仿宋_GB2312"/>
                <w:szCs w:val="21"/>
              </w:rPr>
              <w:t>通过图片和实物认识和鉴别叶菜、茎菜、根菜、果菜、花菜、及蔬菜制品</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2</w:t>
            </w:r>
            <w:r>
              <w:rPr>
                <w:rFonts w:hint="eastAsia" w:ascii="仿宋_GB2312" w:hAnsi="宋体" w:eastAsia="仿宋_GB2312"/>
                <w:szCs w:val="21"/>
                <w:lang w:val="en-US" w:eastAsia="zh-CN"/>
              </w:rPr>
              <w:t>.</w:t>
            </w:r>
            <w:r>
              <w:rPr>
                <w:rFonts w:hint="eastAsia" w:ascii="仿宋_GB2312" w:hAnsi="宋体" w:eastAsia="仿宋_GB2312"/>
                <w:szCs w:val="21"/>
              </w:rPr>
              <w:t>通过多媒体课件展示蔬菜类原料在烹饪中的应用</w:t>
            </w:r>
          </w:p>
        </w:tc>
        <w:tc>
          <w:tcPr>
            <w:tcW w:w="1108" w:type="dxa"/>
            <w:vAlign w:val="center"/>
          </w:tcPr>
          <w:p>
            <w:pPr>
              <w:keepNext w:val="0"/>
              <w:keepLines w:val="0"/>
              <w:pageBreakBefore w:val="0"/>
              <w:widowControl w:val="0"/>
              <w:kinsoku/>
              <w:wordWrap/>
              <w:overflowPunct/>
              <w:topLinePunct w:val="0"/>
              <w:autoSpaceDE/>
              <w:autoSpaceDN/>
              <w:bidi w:val="0"/>
              <w:spacing w:line="300" w:lineRule="exact"/>
              <w:jc w:val="center"/>
              <w:textAlignment w:val="auto"/>
              <w:rPr>
                <w:rFonts w:hint="eastAsia" w:ascii="Times New Roman" w:hAnsi="Times New Roman" w:eastAsia="宋体" w:cs="Times New Roman"/>
                <w:kern w:val="2"/>
                <w:sz w:val="21"/>
                <w:szCs w:val="24"/>
                <w:lang w:val="en-US" w:eastAsia="zh-CN" w:bidi="ar-SA"/>
              </w:rPr>
            </w:pPr>
            <w:r>
              <w:rPr>
                <w:rFonts w:hint="eastAsia" w:ascii="仿宋_GB2312" w:hAnsi="宋体" w:eastAsia="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0"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szCs w:val="21"/>
              </w:rPr>
            </w:pPr>
            <w:r>
              <w:rPr>
                <w:rFonts w:hint="eastAsia" w:ascii="仿宋_GB2312" w:hAnsi="宋体" w:eastAsia="仿宋_GB2312"/>
                <w:szCs w:val="21"/>
              </w:rPr>
              <w:t>畜禽类</w:t>
            </w:r>
          </w:p>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szCs w:val="21"/>
              </w:rPr>
            </w:pPr>
            <w:r>
              <w:rPr>
                <w:rFonts w:hint="eastAsia" w:ascii="仿宋_GB2312" w:hAnsi="宋体" w:eastAsia="仿宋_GB2312"/>
                <w:szCs w:val="21"/>
              </w:rPr>
              <w:t>原料</w:t>
            </w:r>
          </w:p>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cs="Times New Roman"/>
                <w:kern w:val="2"/>
                <w:sz w:val="21"/>
                <w:szCs w:val="21"/>
                <w:lang w:val="en-US" w:eastAsia="zh-CN" w:bidi="ar-SA"/>
              </w:rPr>
            </w:pPr>
          </w:p>
        </w:tc>
        <w:tc>
          <w:tcPr>
            <w:tcW w:w="3585"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val="en-US" w:eastAsia="zh-CN"/>
              </w:rPr>
              <w:t>.</w:t>
            </w:r>
            <w:r>
              <w:rPr>
                <w:rFonts w:hint="eastAsia" w:ascii="仿宋_GB2312" w:hAnsi="宋体" w:eastAsia="仿宋_GB2312"/>
                <w:szCs w:val="21"/>
              </w:rPr>
              <w:t xml:space="preserve"> 认识常用畜禽类原料</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val="en-US" w:eastAsia="zh-CN"/>
              </w:rPr>
              <w:t>.</w:t>
            </w:r>
            <w:r>
              <w:rPr>
                <w:rFonts w:hint="eastAsia" w:ascii="仿宋_GB2312" w:hAnsi="宋体" w:eastAsia="仿宋_GB2312"/>
                <w:szCs w:val="21"/>
              </w:rPr>
              <w:t>了解常用畜禽类原料及畜禽肉制品的名称、组织结构、化学成分、产地和产季</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理解畜禽类原料和畜禽肉制品品种的性质、特点及品质要求</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4、掌握畜禽类原料和畜禽肉制品的分类、质量变化的原因及其内脏、蛋品的品质鉴别方法和保管方法及在烹饪中的运用</w:t>
            </w:r>
            <w:r>
              <w:rPr>
                <w:rFonts w:hint="eastAsia" w:ascii="仿宋_GB2312" w:hAnsi="宋体" w:eastAsia="仿宋_GB2312"/>
                <w:szCs w:val="21"/>
                <w:lang w:eastAsia="zh-CN"/>
              </w:rPr>
              <w:t>。</w:t>
            </w:r>
          </w:p>
        </w:tc>
        <w:tc>
          <w:tcPr>
            <w:tcW w:w="2550"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ascii="仿宋_GB2312" w:hAnsi="宋体" w:eastAsia="仿宋_GB2312"/>
                <w:szCs w:val="21"/>
              </w:rPr>
            </w:pP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ascii="仿宋_GB2312" w:hAnsi="宋体" w:eastAsia="仿宋_GB2312"/>
                <w:szCs w:val="21"/>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鉴别 猪、牛、羊肉、鸡、鸭实物原料的品质</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实物鉴别牛奶、鸡蛋的品质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3</w:t>
            </w:r>
            <w:r>
              <w:rPr>
                <w:rFonts w:hint="eastAsia" w:ascii="仿宋_GB2312" w:hAnsi="宋体" w:eastAsia="仿宋_GB2312"/>
                <w:szCs w:val="21"/>
                <w:lang w:val="en-US" w:eastAsia="zh-CN"/>
              </w:rPr>
              <w:t>.</w:t>
            </w:r>
            <w:r>
              <w:rPr>
                <w:rFonts w:hint="eastAsia" w:ascii="仿宋_GB2312" w:hAnsi="宋体" w:eastAsia="仿宋_GB2312"/>
                <w:szCs w:val="21"/>
              </w:rPr>
              <w:t>通过多媒体课件展示畜禽类原料在烹饪中的应用</w:t>
            </w:r>
            <w:r>
              <w:rPr>
                <w:rFonts w:hint="eastAsia" w:ascii="仿宋_GB2312" w:hAnsi="宋体" w:eastAsia="仿宋_GB2312"/>
                <w:szCs w:val="21"/>
                <w:lang w:eastAsia="zh-CN"/>
              </w:rPr>
              <w:t>。</w:t>
            </w:r>
          </w:p>
        </w:tc>
        <w:tc>
          <w:tcPr>
            <w:tcW w:w="1108" w:type="dxa"/>
            <w:vAlign w:val="center"/>
          </w:tcPr>
          <w:p>
            <w:pPr>
              <w:keepNext w:val="0"/>
              <w:keepLines w:val="0"/>
              <w:pageBreakBefore w:val="0"/>
              <w:widowControl w:val="0"/>
              <w:kinsoku/>
              <w:wordWrap/>
              <w:overflowPunct/>
              <w:topLinePunct w:val="0"/>
              <w:autoSpaceDE/>
              <w:autoSpaceDN/>
              <w:bidi w:val="0"/>
              <w:spacing w:line="300" w:lineRule="exact"/>
              <w:jc w:val="center"/>
              <w:textAlignment w:val="auto"/>
              <w:rPr>
                <w:rFonts w:hint="eastAsia" w:ascii="Times New Roman" w:hAnsi="Times New Roman" w:eastAsia="宋体" w:cs="Times New Roman"/>
                <w:kern w:val="2"/>
                <w:sz w:val="21"/>
                <w:szCs w:val="24"/>
                <w:lang w:val="en-US" w:eastAsia="zh-CN" w:bidi="ar-SA"/>
              </w:rPr>
            </w:pPr>
            <w:r>
              <w:rPr>
                <w:rFonts w:hint="eastAsia" w:ascii="仿宋_GB2312" w:hAnsi="宋体" w:eastAsia="仿宋_GB2312"/>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5"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szCs w:val="21"/>
              </w:rPr>
            </w:pPr>
            <w:r>
              <w:rPr>
                <w:rFonts w:hint="eastAsia" w:ascii="仿宋_GB2312" w:hAnsi="宋体" w:eastAsia="仿宋_GB2312"/>
                <w:szCs w:val="21"/>
              </w:rPr>
              <w:t>5</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cs="Times New Roman"/>
                <w:kern w:val="2"/>
                <w:sz w:val="21"/>
                <w:szCs w:val="21"/>
                <w:lang w:val="en-US" w:eastAsia="zh-CN" w:bidi="ar-SA"/>
              </w:rPr>
            </w:pPr>
            <w:r>
              <w:rPr>
                <w:rFonts w:hint="eastAsia" w:ascii="仿宋_GB2312" w:hAnsi="宋体" w:eastAsia="仿宋_GB2312"/>
                <w:szCs w:val="21"/>
              </w:rPr>
              <w:t>水产品类原料</w:t>
            </w:r>
          </w:p>
        </w:tc>
        <w:tc>
          <w:tcPr>
            <w:tcW w:w="3585"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color w:val="0000FF"/>
                <w:szCs w:val="21"/>
              </w:rPr>
              <w:t>1</w:t>
            </w:r>
            <w:r>
              <w:rPr>
                <w:rFonts w:hint="eastAsia" w:ascii="仿宋_GB2312" w:hAnsi="宋体" w:eastAsia="仿宋_GB2312"/>
                <w:color w:val="0000FF"/>
                <w:szCs w:val="21"/>
                <w:lang w:eastAsia="zh-CN"/>
              </w:rPr>
              <w:t>.</w:t>
            </w:r>
            <w:r>
              <w:rPr>
                <w:rFonts w:hint="eastAsia" w:ascii="仿宋_GB2312" w:hAnsi="宋体" w:eastAsia="仿宋_GB2312"/>
                <w:szCs w:val="21"/>
              </w:rPr>
              <w:t>认识常用水产品类原料</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val="en-US" w:eastAsia="zh-CN"/>
              </w:rPr>
              <w:t>.</w:t>
            </w:r>
            <w:r>
              <w:rPr>
                <w:rFonts w:hint="eastAsia" w:ascii="仿宋_GB2312" w:hAnsi="宋体" w:eastAsia="仿宋_GB2312"/>
                <w:szCs w:val="21"/>
              </w:rPr>
              <w:t>了解常用水产品类原料品种的名称、产地、产季及品质要求</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理解水产品原料与鱼制品的组织结构、化学成分、性质和特点</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掌握水产品类与鱼制品原料的分类、品质鉴别方法和保管方法及在烹饪中的应用</w:t>
            </w:r>
            <w:r>
              <w:rPr>
                <w:rFonts w:hint="eastAsia" w:ascii="仿宋_GB2312" w:hAnsi="宋体" w:eastAsia="仿宋_GB2312"/>
                <w:szCs w:val="21"/>
                <w:lang w:eastAsia="zh-CN"/>
              </w:rPr>
              <w:t>。</w:t>
            </w:r>
          </w:p>
        </w:tc>
        <w:tc>
          <w:tcPr>
            <w:tcW w:w="2550"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ascii="仿宋_GB2312" w:hAnsi="宋体" w:eastAsia="仿宋_GB2312"/>
                <w:szCs w:val="21"/>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通过活动认识常用海洋鱼类和淡水鱼类</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鉴别鱼、虾、蟹等原料的品质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通过多媒体课件展示常用水产品原料在烹饪中的应用</w:t>
            </w:r>
            <w:r>
              <w:rPr>
                <w:rFonts w:hint="eastAsia" w:ascii="仿宋_GB2312" w:hAnsi="宋体" w:eastAsia="仿宋_GB2312"/>
                <w:szCs w:val="21"/>
                <w:lang w:eastAsia="zh-CN"/>
              </w:rPr>
              <w:t>。</w:t>
            </w:r>
          </w:p>
        </w:tc>
        <w:tc>
          <w:tcPr>
            <w:tcW w:w="1108" w:type="dxa"/>
            <w:vAlign w:val="center"/>
          </w:tcPr>
          <w:p>
            <w:pPr>
              <w:keepNext w:val="0"/>
              <w:keepLines w:val="0"/>
              <w:pageBreakBefore w:val="0"/>
              <w:widowControl w:val="0"/>
              <w:kinsoku/>
              <w:wordWrap/>
              <w:overflowPunct/>
              <w:topLinePunct w:val="0"/>
              <w:autoSpaceDE/>
              <w:autoSpaceDN/>
              <w:bidi w:val="0"/>
              <w:spacing w:line="300" w:lineRule="exact"/>
              <w:jc w:val="center"/>
              <w:textAlignment w:val="auto"/>
              <w:rPr>
                <w:rFonts w:hint="eastAsia" w:ascii="Times New Roman" w:hAnsi="Times New Roman" w:eastAsia="宋体" w:cs="Times New Roman"/>
                <w:kern w:val="2"/>
                <w:sz w:val="21"/>
                <w:szCs w:val="24"/>
                <w:lang w:val="en-US" w:eastAsia="zh-CN" w:bidi="ar-SA"/>
              </w:rPr>
            </w:pPr>
            <w:r>
              <w:rPr>
                <w:rFonts w:hint="eastAsia" w:ascii="仿宋_GB2312" w:hAnsi="宋体" w:eastAsia="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5"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szCs w:val="21"/>
              </w:rPr>
            </w:pPr>
            <w:r>
              <w:rPr>
                <w:rFonts w:hint="eastAsia" w:ascii="仿宋_GB2312" w:hAnsi="宋体" w:eastAsia="仿宋_GB2312"/>
                <w:szCs w:val="21"/>
              </w:rPr>
              <w:t>6</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cs="Times New Roman"/>
                <w:kern w:val="2"/>
                <w:sz w:val="21"/>
                <w:szCs w:val="21"/>
                <w:lang w:val="en-US" w:eastAsia="zh-CN" w:bidi="ar-SA"/>
              </w:rPr>
            </w:pPr>
            <w:r>
              <w:rPr>
                <w:rFonts w:hint="eastAsia" w:ascii="仿宋_GB2312" w:hAnsi="宋体" w:eastAsia="仿宋_GB2312"/>
                <w:szCs w:val="21"/>
              </w:rPr>
              <w:t>干货制品类原料</w:t>
            </w:r>
          </w:p>
        </w:tc>
        <w:tc>
          <w:tcPr>
            <w:tcW w:w="3585"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color w:val="0000FF"/>
                <w:szCs w:val="21"/>
              </w:rPr>
              <w:t>1</w:t>
            </w:r>
            <w:r>
              <w:rPr>
                <w:rFonts w:hint="eastAsia" w:ascii="仿宋_GB2312" w:hAnsi="宋体" w:eastAsia="仿宋_GB2312"/>
                <w:color w:val="0000FF"/>
                <w:szCs w:val="21"/>
                <w:lang w:val="en-US" w:eastAsia="zh-CN"/>
              </w:rPr>
              <w:t>.</w:t>
            </w:r>
            <w:r>
              <w:rPr>
                <w:rFonts w:hint="eastAsia" w:ascii="仿宋_GB2312" w:hAnsi="宋体" w:eastAsia="仿宋_GB2312"/>
                <w:szCs w:val="21"/>
              </w:rPr>
              <w:t>了解干货制品类原料的概念、产地、产季、化学成分和品质特点</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理解干货制品类原料的营养成分、干制原理、方法和品质鉴别的基本标准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掌握干货制品类原料的分类、选料原则、鉴别方法和保管方法及烹饪应用</w:t>
            </w:r>
            <w:r>
              <w:rPr>
                <w:rFonts w:hint="eastAsia" w:ascii="仿宋_GB2312" w:hAnsi="宋体" w:eastAsia="仿宋_GB2312"/>
                <w:szCs w:val="21"/>
                <w:lang w:eastAsia="zh-CN"/>
              </w:rPr>
              <w:t>。</w:t>
            </w:r>
          </w:p>
        </w:tc>
        <w:tc>
          <w:tcPr>
            <w:tcW w:w="2550"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通过资料、实物来识别干货原料</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选用常见干货原料进行品质鉴别</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通过多媒体课件展示常用干货制品在烹饪中的应用</w:t>
            </w:r>
          </w:p>
        </w:tc>
        <w:tc>
          <w:tcPr>
            <w:tcW w:w="1108" w:type="dxa"/>
            <w:vAlign w:val="center"/>
          </w:tcPr>
          <w:p>
            <w:pPr>
              <w:keepNext w:val="0"/>
              <w:keepLines w:val="0"/>
              <w:pageBreakBefore w:val="0"/>
              <w:widowControl w:val="0"/>
              <w:kinsoku/>
              <w:wordWrap/>
              <w:overflowPunct/>
              <w:topLinePunct w:val="0"/>
              <w:autoSpaceDE/>
              <w:autoSpaceDN/>
              <w:bidi w:val="0"/>
              <w:spacing w:line="300" w:lineRule="exact"/>
              <w:jc w:val="center"/>
              <w:textAlignment w:val="auto"/>
              <w:rPr>
                <w:rFonts w:hint="eastAsia" w:ascii="Times New Roman" w:hAnsi="Times New Roman" w:eastAsia="宋体" w:cs="Times New Roman"/>
                <w:kern w:val="2"/>
                <w:sz w:val="21"/>
                <w:szCs w:val="24"/>
                <w:lang w:val="en-US" w:eastAsia="zh-CN" w:bidi="ar-SA"/>
              </w:rPr>
            </w:pPr>
            <w:r>
              <w:rPr>
                <w:rFonts w:hint="eastAsia" w:ascii="仿宋_GB2312" w:hAnsi="宋体" w:eastAsia="仿宋_GB2312"/>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5"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szCs w:val="21"/>
              </w:rPr>
            </w:pPr>
            <w:r>
              <w:rPr>
                <w:rFonts w:hint="eastAsia" w:ascii="仿宋_GB2312" w:hAnsi="宋体" w:eastAsia="仿宋_GB2312"/>
                <w:szCs w:val="21"/>
              </w:rPr>
              <w:t>7</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宋体" w:eastAsia="仿宋_GB2312"/>
                <w:szCs w:val="21"/>
              </w:rPr>
            </w:pPr>
            <w:r>
              <w:rPr>
                <w:rFonts w:hint="eastAsia" w:ascii="仿宋_GB2312" w:hAnsi="宋体" w:eastAsia="仿宋_GB2312"/>
                <w:szCs w:val="21"/>
              </w:rPr>
              <w:t>菌藻类</w:t>
            </w:r>
          </w:p>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cs="Times New Roman"/>
                <w:kern w:val="2"/>
                <w:sz w:val="21"/>
                <w:szCs w:val="21"/>
                <w:lang w:val="en-US" w:eastAsia="zh-CN" w:bidi="ar-SA"/>
              </w:rPr>
            </w:pPr>
            <w:r>
              <w:rPr>
                <w:rFonts w:hint="eastAsia" w:ascii="仿宋_GB2312" w:hAnsi="宋体" w:eastAsia="仿宋_GB2312"/>
                <w:szCs w:val="21"/>
              </w:rPr>
              <w:t>原料</w:t>
            </w:r>
          </w:p>
        </w:tc>
        <w:tc>
          <w:tcPr>
            <w:tcW w:w="3585"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了解菌藻类原料的概念和化学成分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理解藻类原料的结构、种类、产地、产季、营养成分和选料原则与品质鉴别</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掌握菌藻类原料的品质鉴别方法、保管方法及在烹调中的应用</w:t>
            </w:r>
            <w:r>
              <w:rPr>
                <w:rFonts w:hint="eastAsia" w:ascii="仿宋_GB2312" w:hAnsi="宋体" w:eastAsia="仿宋_GB2312"/>
                <w:szCs w:val="21"/>
                <w:lang w:eastAsia="zh-CN"/>
              </w:rPr>
              <w:t>。</w:t>
            </w:r>
          </w:p>
        </w:tc>
        <w:tc>
          <w:tcPr>
            <w:tcW w:w="2550"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通过资料、实物来识别菌藻类原料</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选用常见菌藻类 原料进行品质鉴别</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通过多媒体课件展示常用菌藻类原料在烹饪中的应用</w:t>
            </w:r>
            <w:r>
              <w:rPr>
                <w:rFonts w:hint="eastAsia" w:ascii="仿宋_GB2312" w:hAnsi="宋体" w:eastAsia="仿宋_GB2312"/>
                <w:szCs w:val="21"/>
                <w:lang w:eastAsia="zh-CN"/>
              </w:rPr>
              <w:t>。</w:t>
            </w:r>
          </w:p>
        </w:tc>
        <w:tc>
          <w:tcPr>
            <w:tcW w:w="1108" w:type="dxa"/>
            <w:vAlign w:val="center"/>
          </w:tcPr>
          <w:p>
            <w:pPr>
              <w:keepNext w:val="0"/>
              <w:keepLines w:val="0"/>
              <w:pageBreakBefore w:val="0"/>
              <w:widowControl w:val="0"/>
              <w:kinsoku/>
              <w:wordWrap/>
              <w:overflowPunct/>
              <w:topLinePunct w:val="0"/>
              <w:autoSpaceDE/>
              <w:autoSpaceDN/>
              <w:bidi w:val="0"/>
              <w:spacing w:line="300" w:lineRule="exact"/>
              <w:jc w:val="center"/>
              <w:textAlignment w:val="auto"/>
              <w:rPr>
                <w:rFonts w:hint="eastAsia" w:ascii="Times New Roman" w:hAnsi="Times New Roman" w:eastAsia="宋体" w:cs="Times New Roman"/>
                <w:kern w:val="2"/>
                <w:sz w:val="21"/>
                <w:szCs w:val="24"/>
                <w:lang w:val="en-US" w:eastAsia="zh-CN" w:bidi="ar-SA"/>
              </w:rPr>
            </w:pPr>
            <w:r>
              <w:rPr>
                <w:rFonts w:hint="eastAsia" w:ascii="仿宋_GB2312" w:hAnsi="宋体" w:eastAsia="仿宋_GB2312"/>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57"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szCs w:val="21"/>
              </w:rPr>
            </w:pPr>
            <w:r>
              <w:rPr>
                <w:rFonts w:hint="eastAsia" w:ascii="仿宋_GB2312" w:hAnsi="宋体" w:eastAsia="仿宋_GB2312"/>
                <w:szCs w:val="21"/>
              </w:rPr>
              <w:t>8</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宋体" w:eastAsia="仿宋_GB2312"/>
                <w:szCs w:val="21"/>
              </w:rPr>
            </w:pPr>
            <w:r>
              <w:rPr>
                <w:rFonts w:hint="eastAsia" w:ascii="仿宋_GB2312" w:hAnsi="宋体" w:eastAsia="仿宋_GB2312"/>
                <w:szCs w:val="21"/>
              </w:rPr>
              <w:t>果品类</w:t>
            </w:r>
          </w:p>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cs="Times New Roman"/>
                <w:kern w:val="2"/>
                <w:sz w:val="21"/>
                <w:szCs w:val="21"/>
                <w:lang w:val="en-US" w:eastAsia="zh-CN" w:bidi="ar-SA"/>
              </w:rPr>
            </w:pPr>
            <w:r>
              <w:rPr>
                <w:rFonts w:hint="eastAsia" w:ascii="仿宋_GB2312" w:hAnsi="宋体" w:eastAsia="仿宋_GB2312"/>
                <w:szCs w:val="21"/>
              </w:rPr>
              <w:t>原料</w:t>
            </w:r>
          </w:p>
        </w:tc>
        <w:tc>
          <w:tcPr>
            <w:tcW w:w="3585"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1.了解果品类原料的概念、名称、产地、产季</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理解果品类原料分类、组织结构、品种、特点和营养成分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掌握常用果品类原料与果制品原料品种品质鉴别与保管方法及烹饪应用</w:t>
            </w:r>
            <w:r>
              <w:rPr>
                <w:rFonts w:hint="eastAsia" w:ascii="仿宋_GB2312" w:hAnsi="宋体" w:eastAsia="仿宋_GB2312"/>
                <w:szCs w:val="21"/>
                <w:lang w:eastAsia="zh-CN"/>
              </w:rPr>
              <w:t>。</w:t>
            </w:r>
          </w:p>
        </w:tc>
        <w:tc>
          <w:tcPr>
            <w:tcW w:w="2550"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1.通过实物认识果品类和果制品</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2.选用常见果品类原料进行品质鉴别</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3</w:t>
            </w:r>
            <w:r>
              <w:rPr>
                <w:rFonts w:hint="eastAsia" w:ascii="仿宋_GB2312" w:hAnsi="宋体" w:eastAsia="仿宋_GB2312"/>
                <w:szCs w:val="21"/>
                <w:lang w:val="en-US" w:eastAsia="zh-CN"/>
              </w:rPr>
              <w:t>.</w:t>
            </w:r>
            <w:r>
              <w:rPr>
                <w:rFonts w:hint="eastAsia" w:ascii="仿宋_GB2312" w:hAnsi="宋体" w:eastAsia="仿宋_GB2312"/>
                <w:szCs w:val="21"/>
              </w:rPr>
              <w:t>通过多媒体课件展示常用果品类原料在烹饪中的应用</w:t>
            </w:r>
            <w:r>
              <w:rPr>
                <w:rFonts w:hint="eastAsia" w:ascii="仿宋_GB2312" w:hAnsi="宋体" w:eastAsia="仿宋_GB2312"/>
                <w:szCs w:val="21"/>
                <w:lang w:eastAsia="zh-CN"/>
              </w:rPr>
              <w:t>。</w:t>
            </w:r>
          </w:p>
        </w:tc>
        <w:tc>
          <w:tcPr>
            <w:tcW w:w="1108" w:type="dxa"/>
            <w:vAlign w:val="center"/>
          </w:tcPr>
          <w:p>
            <w:pPr>
              <w:keepNext w:val="0"/>
              <w:keepLines w:val="0"/>
              <w:pageBreakBefore w:val="0"/>
              <w:widowControl w:val="0"/>
              <w:kinsoku/>
              <w:wordWrap/>
              <w:overflowPunct/>
              <w:topLinePunct w:val="0"/>
              <w:autoSpaceDE/>
              <w:autoSpaceDN/>
              <w:bidi w:val="0"/>
              <w:spacing w:line="300" w:lineRule="exact"/>
              <w:jc w:val="center"/>
              <w:textAlignment w:val="auto"/>
              <w:rPr>
                <w:rFonts w:hint="eastAsia" w:ascii="Times New Roman" w:hAnsi="Times New Roman" w:eastAsia="宋体" w:cs="Times New Roman"/>
                <w:kern w:val="2"/>
                <w:sz w:val="21"/>
                <w:szCs w:val="24"/>
                <w:lang w:val="en-US" w:eastAsia="zh-CN" w:bidi="ar-SA"/>
              </w:rPr>
            </w:pPr>
            <w:r>
              <w:rPr>
                <w:rFonts w:hint="eastAsia" w:ascii="仿宋_GB2312" w:hAnsi="宋体" w:eastAsia="仿宋_GB2312"/>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szCs w:val="21"/>
              </w:rPr>
            </w:pPr>
            <w:r>
              <w:rPr>
                <w:rFonts w:hint="eastAsia" w:ascii="仿宋_GB2312" w:hAnsi="宋体" w:eastAsia="仿宋_GB2312"/>
                <w:szCs w:val="21"/>
              </w:rPr>
              <w:t>9</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szCs w:val="21"/>
              </w:rPr>
            </w:pPr>
            <w:r>
              <w:rPr>
                <w:rFonts w:hint="eastAsia" w:ascii="仿宋_GB2312" w:hAnsi="宋体" w:eastAsia="仿宋_GB2312"/>
                <w:szCs w:val="21"/>
              </w:rPr>
              <w:t>调料类</w:t>
            </w:r>
          </w:p>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szCs w:val="21"/>
              </w:rPr>
            </w:pPr>
            <w:r>
              <w:rPr>
                <w:rFonts w:hint="eastAsia" w:ascii="仿宋_GB2312" w:hAnsi="宋体" w:eastAsia="仿宋_GB2312"/>
                <w:szCs w:val="21"/>
              </w:rPr>
              <w:t>原料</w:t>
            </w:r>
          </w:p>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cs="Times New Roman"/>
                <w:kern w:val="2"/>
                <w:sz w:val="21"/>
                <w:szCs w:val="21"/>
                <w:lang w:val="en-US" w:eastAsia="zh-CN" w:bidi="ar-SA"/>
              </w:rPr>
            </w:pPr>
          </w:p>
        </w:tc>
        <w:tc>
          <w:tcPr>
            <w:tcW w:w="3585"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了解调味品类原料的概念、名称和产地</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2、理解调味品类原料的化学成分、性质、特点</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掌握常用调味品类原料的分类、品质鉴定方法和保管方法及烹饪应用</w:t>
            </w:r>
            <w:r>
              <w:rPr>
                <w:rFonts w:hint="eastAsia" w:ascii="仿宋_GB2312" w:hAnsi="宋体" w:eastAsia="仿宋_GB2312"/>
                <w:szCs w:val="21"/>
                <w:lang w:eastAsia="zh-CN"/>
              </w:rPr>
              <w:t>。</w:t>
            </w:r>
          </w:p>
        </w:tc>
        <w:tc>
          <w:tcPr>
            <w:tcW w:w="2550"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通过实物来识别调味原料</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结合菜品的口味要求，提出选用调味品原料的建议</w:t>
            </w:r>
            <w:r>
              <w:rPr>
                <w:rFonts w:hint="eastAsia" w:ascii="仿宋_GB2312" w:hAnsi="宋体" w:eastAsia="仿宋_GB2312"/>
                <w:szCs w:val="21"/>
                <w:lang w:eastAsia="zh-CN"/>
              </w:rPr>
              <w:t>。</w:t>
            </w:r>
          </w:p>
        </w:tc>
        <w:tc>
          <w:tcPr>
            <w:tcW w:w="1108" w:type="dxa"/>
            <w:vAlign w:val="center"/>
          </w:tcPr>
          <w:p>
            <w:pPr>
              <w:keepNext w:val="0"/>
              <w:keepLines w:val="0"/>
              <w:pageBreakBefore w:val="0"/>
              <w:widowControl w:val="0"/>
              <w:kinsoku/>
              <w:wordWrap/>
              <w:overflowPunct/>
              <w:topLinePunct w:val="0"/>
              <w:autoSpaceDE/>
              <w:autoSpaceDN/>
              <w:bidi w:val="0"/>
              <w:spacing w:line="300" w:lineRule="exact"/>
              <w:jc w:val="center"/>
              <w:textAlignment w:val="auto"/>
              <w:rPr>
                <w:rFonts w:hint="eastAsia" w:ascii="Times New Roman" w:hAnsi="Times New Roman" w:eastAsia="宋体" w:cs="Times New Roman"/>
                <w:kern w:val="2"/>
                <w:sz w:val="21"/>
                <w:szCs w:val="24"/>
                <w:lang w:val="en-US" w:eastAsia="zh-CN" w:bidi="ar-SA"/>
              </w:rPr>
            </w:pPr>
            <w:r>
              <w:rPr>
                <w:rFonts w:hint="eastAsia" w:ascii="仿宋_GB2312" w:hAnsi="宋体" w:eastAsia="仿宋_GB231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szCs w:val="21"/>
              </w:rPr>
            </w:pPr>
            <w:r>
              <w:rPr>
                <w:rFonts w:hint="eastAsia" w:ascii="仿宋_GB2312" w:hAnsi="宋体" w:eastAsia="仿宋_GB2312"/>
                <w:szCs w:val="21"/>
              </w:rPr>
              <w:t>10</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szCs w:val="21"/>
              </w:rPr>
            </w:pPr>
            <w:r>
              <w:rPr>
                <w:rFonts w:hint="eastAsia" w:ascii="仿宋_GB2312" w:hAnsi="宋体" w:eastAsia="仿宋_GB2312"/>
                <w:szCs w:val="21"/>
              </w:rPr>
              <w:t>佐助类</w:t>
            </w:r>
          </w:p>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cs="Times New Roman"/>
                <w:kern w:val="2"/>
                <w:sz w:val="21"/>
                <w:szCs w:val="21"/>
                <w:lang w:val="en-US" w:eastAsia="zh-CN" w:bidi="ar-SA"/>
              </w:rPr>
            </w:pPr>
            <w:r>
              <w:rPr>
                <w:rFonts w:hint="eastAsia" w:ascii="仿宋_GB2312" w:hAnsi="宋体" w:eastAsia="仿宋_GB2312"/>
                <w:szCs w:val="21"/>
              </w:rPr>
              <w:t>原料</w:t>
            </w:r>
          </w:p>
        </w:tc>
        <w:tc>
          <w:tcPr>
            <w:tcW w:w="3585"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了解佐助类原料的概念和化学成分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理解佐助类原料品种的名称、性质、特点和品质要求</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掌握佐助类原料的分类、品质鉴别方法和保管方法及烹饪应用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cs="Times New Roman"/>
                <w:kern w:val="2"/>
                <w:sz w:val="21"/>
                <w:szCs w:val="21"/>
                <w:lang w:val="en-US" w:eastAsia="zh-CN" w:bidi="ar-SA"/>
              </w:rPr>
            </w:pPr>
          </w:p>
        </w:tc>
        <w:tc>
          <w:tcPr>
            <w:tcW w:w="2550"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用实物或图片来认识佐助类原料的种类</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通过多媒体课件展示常用佐助类原料在烹饪中的应用</w:t>
            </w:r>
            <w:r>
              <w:rPr>
                <w:rFonts w:hint="eastAsia" w:ascii="仿宋_GB2312" w:hAnsi="宋体" w:eastAsia="仿宋_GB2312"/>
                <w:szCs w:val="21"/>
                <w:lang w:eastAsia="zh-CN"/>
              </w:rPr>
              <w:t>。</w:t>
            </w:r>
          </w:p>
        </w:tc>
        <w:tc>
          <w:tcPr>
            <w:tcW w:w="1108"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szCs w:val="21"/>
              </w:rPr>
            </w:pPr>
            <w:r>
              <w:rPr>
                <w:rFonts w:hint="eastAsia" w:ascii="仿宋_GB2312" w:hAnsi="宋体" w:eastAsia="仿宋_GB2312"/>
                <w:szCs w:val="21"/>
              </w:rPr>
              <w:t>11</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cs="Times New Roman"/>
                <w:kern w:val="2"/>
                <w:sz w:val="21"/>
                <w:szCs w:val="21"/>
                <w:lang w:val="en-US" w:eastAsia="zh-CN" w:bidi="ar-SA"/>
              </w:rPr>
            </w:pPr>
            <w:r>
              <w:rPr>
                <w:rFonts w:hint="eastAsia" w:ascii="仿宋_GB2312" w:hAnsi="宋体" w:eastAsia="仿宋_GB2312"/>
                <w:szCs w:val="21"/>
              </w:rPr>
              <w:t>国家保护野生动物品种介绍</w:t>
            </w:r>
          </w:p>
        </w:tc>
        <w:tc>
          <w:tcPr>
            <w:tcW w:w="3585"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了解国家保护动物的相关法律法规</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了解国家保护动物品种</w:t>
            </w:r>
            <w:r>
              <w:rPr>
                <w:rFonts w:hint="eastAsia" w:ascii="仿宋_GB2312" w:hAnsi="宋体" w:eastAsia="仿宋_GB2312"/>
                <w:szCs w:val="21"/>
                <w:lang w:eastAsia="zh-CN"/>
              </w:rPr>
              <w:t>。</w:t>
            </w:r>
          </w:p>
        </w:tc>
        <w:tc>
          <w:tcPr>
            <w:tcW w:w="2550"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利用图片、视频资料来认识各类保护动物</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通过案例展示违法捕杀、加工国家保护动物受到的的法律制裁</w:t>
            </w:r>
            <w:r>
              <w:rPr>
                <w:rFonts w:hint="eastAsia" w:ascii="仿宋_GB2312" w:hAnsi="宋体" w:eastAsia="仿宋_GB2312"/>
                <w:szCs w:val="21"/>
                <w:lang w:eastAsia="zh-CN"/>
              </w:rPr>
              <w:t>。</w:t>
            </w:r>
          </w:p>
        </w:tc>
        <w:tc>
          <w:tcPr>
            <w:tcW w:w="1108"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宋体" w:eastAsia="仿宋_GB2312" w:cs="Times New Roman"/>
                <w:kern w:val="2"/>
                <w:sz w:val="21"/>
                <w:szCs w:val="21"/>
                <w:lang w:val="en-US" w:eastAsia="zh-CN" w:bidi="ar-SA"/>
              </w:rPr>
            </w:pPr>
            <w:r>
              <w:rPr>
                <w:rFonts w:hint="eastAsia" w:ascii="仿宋_GB2312" w:hAnsi="宋体" w:eastAsia="仿宋_GB2312"/>
                <w:szCs w:val="21"/>
                <w:lang w:val="en-US" w:eastAsia="zh-CN"/>
              </w:rPr>
              <w:t>1</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（1）坚持正确的育人理念，充分挖掘本课程思政元素，积极组织课程思政教育，养成正确的中餐烹饪从业人员职业道德意识，将立德树人贯穿于课程实施全过程。</w:t>
      </w:r>
    </w:p>
    <w:p>
      <w:pPr>
        <w:keepNext w:val="0"/>
        <w:keepLines w:val="0"/>
        <w:pageBreakBefore w:val="0"/>
        <w:kinsoku/>
        <w:wordWrap/>
        <w:overflowPunct/>
        <w:topLinePunct w:val="0"/>
        <w:autoSpaceDN/>
        <w:bidi w:val="0"/>
        <w:spacing w:line="560" w:lineRule="exact"/>
        <w:ind w:left="0" w:right="0" w:firstLine="659"/>
        <w:rPr>
          <w:rFonts w:ascii="仿宋_GB2312" w:eastAsia="仿宋_GB2312"/>
          <w:sz w:val="32"/>
          <w:szCs w:val="32"/>
        </w:rPr>
      </w:pPr>
      <w:r>
        <w:rPr>
          <w:rFonts w:hint="eastAsia" w:ascii="仿宋_GB2312" w:hAnsi="仿宋_GB2312" w:eastAsia="仿宋_GB2312" w:cs="仿宋_GB2312"/>
          <w:snapToGrid/>
          <w:color w:val="auto"/>
          <w:kern w:val="2"/>
          <w:sz w:val="32"/>
          <w:szCs w:val="32"/>
          <w:lang w:val="en-US" w:eastAsia="zh-CN" w:bidi="ar"/>
        </w:rPr>
        <w:t>（2）课程的教学</w:t>
      </w:r>
      <w:r>
        <w:rPr>
          <w:rFonts w:hint="eastAsia" w:ascii="仿宋_GB2312" w:eastAsia="仿宋_GB2312"/>
          <w:sz w:val="32"/>
          <w:szCs w:val="32"/>
        </w:rPr>
        <w:t>应遵循职业教育人才培养规律，以学生为主体，精准把握学生学情，落实课程思政要求，有机融入思政元素。紧密联系工作实际，突出应用性和实践性，注重学生职业能力和可持续发展能力的培养。融合岗位标准及职业院校技能大赛中式烹饪赛项中式烹调项目标准，细化课程标准。结合中高本衔接培养需要，根据中餐烹饪专业人才培养方案中本课程的内容与要求，合理设计学习项目和教学活动，并在素质、知识和能力等方面达到相应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应坚持以学生为本位的教育理念，教师应按照国家相关要求进行企业挂职锻炼，重视自身素养的提高和实践能力的培养，更新教育观念。建议教授本课程的专业教师要具备实践经验和专业资格证书，也可聘请餐饮业专家授课。</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（2）充分发挥现代信息技术的优势，开发设计满足教学需求的数字化课程资源，创设模拟教学环境，使教学呈现多样化、教学双向化、学习形式合作化的模式。提高教学的效率和效果。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（4）具备学生实践的校内外实习基地，同时充分利用本行业的企业资源，满足学生参观、实训和毕业实习的需要，关注学生职业能力的发展和教学内容的调整。</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（1）教材编选要依据本课程标准，内容体现必须、实用、够用，力求新颖、完整，描述准确又通俗易懂。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（2）教材要充分体现任务引领、实践导向的课程设计思想，课程中应多涉及一些烹饪专业岗位需要的教学活动，充分体现在活动中学习新知识、新技能的教学方法。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（3）教材应突出实用性，编写内容应图文并茂、以彩图、课件、标本、数字资源等形式来体现具体的实物原料，提高学生的学习兴趣。文字表达应简明扼要，符合学生的接受能力。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（4）教材内容符合岗位需要，具有前瞻性，应将本专业领域的发展趋势与近年来研究的典型生产案例、新进展、新技术和新方法及时纳入其中，使教材内容贴近烹饪行业的发展和实际需要。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5.数字化教学资源开发</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为激发学生学习本课程的兴趣，应创设形象生动的教学情境，按照中职学生的认知规律，结合课程教材，尽可能采用现代化教学手段，以制作和收集与教学内容相配套的多媒体课件、挂图、幻灯片、视频影像等，提供满足不同教学需求的数字化教学资源，为教师教学与学生学习提供较为全面的支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sectPr>
          <w:pgSz w:w="11900" w:h="16830"/>
          <w:pgMar w:top="1430" w:right="1334" w:bottom="1131" w:left="1420" w:header="0" w:footer="1002" w:gutter="0"/>
          <w:pgNumType w:fmt="decimal"/>
          <w:cols w:space="720" w:num="1"/>
        </w:sectPr>
      </w:pPr>
    </w:p>
    <w:p>
      <w:pPr>
        <w:keepNext w:val="0"/>
        <w:keepLines w:val="0"/>
        <w:pageBreakBefore w:val="0"/>
        <w:kinsoku/>
        <w:wordWrap/>
        <w:overflowPunct/>
        <w:topLinePunct w:val="0"/>
        <w:autoSpaceDN/>
        <w:bidi w:val="0"/>
        <w:snapToGrid w:val="0"/>
        <w:spacing w:line="560" w:lineRule="exact"/>
        <w:jc w:val="center"/>
        <w:rPr>
          <w:rFonts w:hint="default" w:ascii="方正小标宋简体" w:hAnsi="方正小标宋简体" w:eastAsia="方正小标宋简体" w:cs="方正小标宋简体"/>
          <w:color w:val="auto"/>
          <w:sz w:val="36"/>
          <w:szCs w:val="36"/>
          <w:lang w:val="en-US" w:eastAsia="zh-CN"/>
        </w:rPr>
      </w:pPr>
      <w:r>
        <w:rPr>
          <w:rFonts w:hint="eastAsia" w:ascii="方正小标宋简体" w:hAnsi="方正小标宋简体" w:eastAsia="方正小标宋简体" w:cs="方正小标宋简体"/>
          <w:color w:val="auto"/>
          <w:sz w:val="36"/>
          <w:szCs w:val="36"/>
          <w:lang w:val="en-US" w:eastAsia="zh-CN"/>
        </w:rPr>
        <w:t>烹饪营养与安全课程标准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（一）课程性质与任务</w:t>
      </w:r>
    </w:p>
    <w:p>
      <w:pPr>
        <w:keepNext w:val="0"/>
        <w:keepLines w:val="0"/>
        <w:pageBreakBefore w:val="0"/>
        <w:kinsoku/>
        <w:wordWrap/>
        <w:overflowPunct/>
        <w:topLinePunct w:val="0"/>
        <w:autoSpaceDN/>
        <w:bidi w:val="0"/>
        <w:adjustRightInd w:val="0"/>
        <w:snapToGrid w:val="0"/>
        <w:spacing w:line="560" w:lineRule="exact"/>
        <w:ind w:firstLine="482"/>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本课程是中等职业学校中餐烹饪专业的一门专业基础课程。其目的在于让学生对烹饪原料的营养与卫生有一个整体的认识，使学生了解食物的各种营养成分和对人体的作用，具备饮食卫生以及如何保证人体健康等食品营养与卫生基本职业能力，强化学生食品安全意识，并为后续学习各专门化方向课程做好前期准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Autospacing="0" w:afterAutospacing="0" w:line="56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（6）诚实守信，具有较强的食品卫生安全意识、爱岗敬业意识和创新意识。</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（7）具有科学烹调的观念，辩证地思考和分析烹调过程中营养素的变化及其对人体的作用。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（1）了解营养卫生与人体健康及烹饪之间的关系。</w:t>
      </w:r>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（2）了解我国在饮食营养卫生方面的成就与发展。</w:t>
      </w:r>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（3）掌握科学烹饪、平衡膳食及营养的合理搭配等方面的基本知识。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（1）掌握科学烹饪的基本的技能。</w:t>
      </w:r>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（2）具备现代饮食营养卫生的基本技能，具有预防食物中毒的能力。</w:t>
      </w:r>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（3）培养学生科学、合理搭配膳食的能力。</w:t>
      </w:r>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（4）</w:t>
      </w:r>
      <w:r>
        <w:rPr>
          <w:rFonts w:hint="eastAsia" w:ascii="仿宋_GB2312" w:hAnsi="仿宋_GB2312" w:eastAsia="仿宋_GB2312" w:cs="仿宋_GB2312"/>
          <w:snapToGrid/>
          <w:color w:val="auto"/>
          <w:kern w:val="2"/>
          <w:sz w:val="32"/>
          <w:szCs w:val="32"/>
          <w:lang w:val="en-US" w:eastAsia="zh-CN" w:bidi="ar"/>
        </w:rPr>
        <w:t>能够从案例中寻找共性举一反三， 不断养成岗位要求需要的职业素养的能力。</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960" w:firstLineChars="3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36学时</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960" w:firstLineChars="3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2学分</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tbl>
      <w:tblPr>
        <w:tblStyle w:val="15"/>
        <w:tblW w:w="9323" w:type="dxa"/>
        <w:tblInd w:w="0" w:type="dxa"/>
        <w:tblLayout w:type="fixed"/>
        <w:tblCellMar>
          <w:top w:w="0" w:type="dxa"/>
          <w:left w:w="108" w:type="dxa"/>
          <w:bottom w:w="0" w:type="dxa"/>
          <w:right w:w="108" w:type="dxa"/>
        </w:tblCellMar>
      </w:tblPr>
      <w:tblGrid>
        <w:gridCol w:w="1463"/>
        <w:gridCol w:w="3645"/>
        <w:gridCol w:w="3465"/>
        <w:gridCol w:w="750"/>
      </w:tblGrid>
      <w:tr>
        <w:tblPrEx>
          <w:tblCellMar>
            <w:top w:w="0" w:type="dxa"/>
            <w:left w:w="108" w:type="dxa"/>
            <w:bottom w:w="0" w:type="dxa"/>
            <w:right w:w="108" w:type="dxa"/>
          </w:tblCellMar>
        </w:tblPrEx>
        <w:trPr>
          <w:trHeight w:val="630" w:hRule="atLeast"/>
        </w:trPr>
        <w:tc>
          <w:tcPr>
            <w:tcW w:w="146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黑体" w:hAnsi="黑体" w:eastAsia="黑体" w:cs="黑体"/>
                <w:color w:val="000000"/>
                <w:sz w:val="21"/>
                <w:szCs w:val="21"/>
              </w:rPr>
            </w:pPr>
            <w:r>
              <w:rPr>
                <w:rFonts w:hint="eastAsia" w:ascii="黑体" w:hAnsi="黑体" w:eastAsia="黑体" w:cs="黑体"/>
                <w:color w:val="000000"/>
                <w:sz w:val="21"/>
                <w:szCs w:val="21"/>
                <w:lang w:val="zh-CN"/>
              </w:rPr>
              <w:t>教学单元</w:t>
            </w:r>
          </w:p>
        </w:tc>
        <w:tc>
          <w:tcPr>
            <w:tcW w:w="364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黑体" w:hAnsi="黑体" w:eastAsia="黑体" w:cs="黑体"/>
                <w:color w:val="000000"/>
                <w:sz w:val="21"/>
                <w:szCs w:val="21"/>
              </w:rPr>
            </w:pPr>
            <w:r>
              <w:rPr>
                <w:rFonts w:hint="eastAsia" w:ascii="黑体" w:hAnsi="黑体" w:eastAsia="黑体" w:cs="黑体"/>
                <w:color w:val="000000"/>
                <w:sz w:val="21"/>
                <w:szCs w:val="21"/>
              </w:rPr>
              <w:t>课程内容与要求</w:t>
            </w:r>
          </w:p>
        </w:tc>
        <w:tc>
          <w:tcPr>
            <w:tcW w:w="346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黑体" w:hAnsi="黑体" w:eastAsia="黑体" w:cs="黑体"/>
                <w:color w:val="000000"/>
                <w:sz w:val="21"/>
                <w:szCs w:val="21"/>
              </w:rPr>
            </w:pPr>
            <w:r>
              <w:rPr>
                <w:rFonts w:hint="eastAsia" w:ascii="黑体" w:hAnsi="黑体" w:eastAsia="黑体" w:cs="黑体"/>
                <w:color w:val="000000"/>
                <w:sz w:val="21"/>
                <w:szCs w:val="21"/>
                <w:lang w:val="zh-CN"/>
              </w:rPr>
              <w:t>教学设计与建议</w:t>
            </w:r>
          </w:p>
        </w:tc>
        <w:tc>
          <w:tcPr>
            <w:tcW w:w="7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黑体" w:hAnsi="黑体" w:eastAsia="黑体" w:cs="黑体"/>
                <w:color w:val="000000"/>
                <w:sz w:val="21"/>
                <w:szCs w:val="21"/>
              </w:rPr>
            </w:pPr>
            <w:r>
              <w:rPr>
                <w:rFonts w:hint="eastAsia" w:ascii="黑体" w:hAnsi="黑体" w:eastAsia="黑体" w:cs="黑体"/>
                <w:color w:val="000000"/>
                <w:sz w:val="21"/>
                <w:szCs w:val="21"/>
                <w:lang w:val="zh-CN"/>
              </w:rPr>
              <w:t>参考课时</w:t>
            </w:r>
          </w:p>
        </w:tc>
      </w:tr>
      <w:tr>
        <w:tblPrEx>
          <w:tblCellMar>
            <w:top w:w="0" w:type="dxa"/>
            <w:left w:w="108" w:type="dxa"/>
            <w:bottom w:w="0" w:type="dxa"/>
            <w:right w:w="108" w:type="dxa"/>
          </w:tblCellMar>
        </w:tblPrEx>
        <w:trPr>
          <w:trHeight w:val="1403" w:hRule="atLeast"/>
        </w:trPr>
        <w:tc>
          <w:tcPr>
            <w:tcW w:w="146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营养</w:t>
            </w:r>
          </w:p>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基础知识</w:t>
            </w:r>
          </w:p>
        </w:tc>
        <w:tc>
          <w:tcPr>
            <w:tcW w:w="364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2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1.掌握糖类、脂类、蛋白质、维生素、无机盐、水等六大营养素的种类、性质、生理功用及食物来源</w:t>
            </w:r>
          </w:p>
          <w:p>
            <w:pPr>
              <w:keepNext w:val="0"/>
              <w:keepLines w:val="0"/>
              <w:pageBreakBefore w:val="0"/>
              <w:widowControl w:val="0"/>
              <w:kinsoku/>
              <w:wordWrap/>
              <w:overflowPunct/>
              <w:topLinePunct w:val="0"/>
              <w:bidi w:val="0"/>
              <w:adjustRightInd w:val="0"/>
              <w:snapToGrid w:val="0"/>
              <w:spacing w:line="32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2.掌握六大营养素之间的关系</w:t>
            </w:r>
          </w:p>
          <w:p>
            <w:pPr>
              <w:keepNext w:val="0"/>
              <w:keepLines w:val="0"/>
              <w:pageBreakBefore w:val="0"/>
              <w:widowControl w:val="0"/>
              <w:tabs>
                <w:tab w:val="left" w:pos="720"/>
              </w:tabs>
              <w:kinsoku/>
              <w:wordWrap/>
              <w:overflowPunct/>
              <w:topLinePunct w:val="0"/>
              <w:autoSpaceDE w:val="0"/>
              <w:autoSpaceDN w:val="0"/>
              <w:bidi w:val="0"/>
              <w:adjustRightInd w:val="0"/>
              <w:snapToGrid w:val="0"/>
              <w:spacing w:line="32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3.掌握热量计算方法</w:t>
            </w:r>
          </w:p>
          <w:p>
            <w:pPr>
              <w:keepNext w:val="0"/>
              <w:keepLines w:val="0"/>
              <w:pageBreakBefore w:val="0"/>
              <w:widowControl w:val="0"/>
              <w:tabs>
                <w:tab w:val="left" w:pos="720"/>
              </w:tabs>
              <w:kinsoku/>
              <w:wordWrap/>
              <w:overflowPunct/>
              <w:topLinePunct w:val="0"/>
              <w:autoSpaceDE w:val="0"/>
              <w:autoSpaceDN w:val="0"/>
              <w:bidi w:val="0"/>
              <w:adjustRightInd w:val="0"/>
              <w:snapToGrid w:val="0"/>
              <w:spacing w:line="32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zh-CN"/>
              </w:rPr>
              <w:t>4.了解食物的消化与吸收</w:t>
            </w:r>
          </w:p>
        </w:tc>
        <w:tc>
          <w:tcPr>
            <w:tcW w:w="346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numPr>
                <w:ilvl w:val="0"/>
                <w:numId w:val="0"/>
              </w:numPr>
              <w:tabs>
                <w:tab w:val="left" w:pos="900"/>
              </w:tabs>
              <w:kinsoku/>
              <w:wordWrap/>
              <w:overflowPunct/>
              <w:topLinePunct w:val="0"/>
              <w:autoSpaceDE w:val="0"/>
              <w:autoSpaceDN w:val="0"/>
              <w:bidi w:val="0"/>
              <w:adjustRightInd w:val="0"/>
              <w:snapToGrid w:val="0"/>
              <w:spacing w:line="32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en-US" w:eastAsia="zh-CN"/>
              </w:rPr>
              <w:t>1.</w:t>
            </w:r>
            <w:r>
              <w:rPr>
                <w:rFonts w:hint="eastAsia" w:ascii="仿宋_GB2312" w:hAnsi="仿宋_GB2312" w:eastAsia="仿宋_GB2312" w:cs="仿宋_GB2312"/>
                <w:color w:val="000000"/>
                <w:sz w:val="21"/>
                <w:szCs w:val="21"/>
                <w:lang w:val="zh-CN"/>
              </w:rPr>
              <w:t>展示营养素缺乏的案例、缺少营养素人群的图片、视频</w:t>
            </w:r>
          </w:p>
          <w:p>
            <w:pPr>
              <w:keepNext w:val="0"/>
              <w:keepLines w:val="0"/>
              <w:pageBreakBefore w:val="0"/>
              <w:widowControl w:val="0"/>
              <w:numPr>
                <w:ilvl w:val="0"/>
                <w:numId w:val="0"/>
              </w:numPr>
              <w:tabs>
                <w:tab w:val="left" w:pos="900"/>
              </w:tabs>
              <w:kinsoku/>
              <w:wordWrap/>
              <w:overflowPunct/>
              <w:topLinePunct w:val="0"/>
              <w:autoSpaceDE w:val="0"/>
              <w:autoSpaceDN w:val="0"/>
              <w:bidi w:val="0"/>
              <w:adjustRightInd w:val="0"/>
              <w:snapToGrid w:val="0"/>
              <w:spacing w:line="32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en-US" w:eastAsia="zh-CN"/>
              </w:rPr>
              <w:t>2.</w:t>
            </w:r>
            <w:r>
              <w:rPr>
                <w:rFonts w:hint="eastAsia" w:ascii="仿宋_GB2312" w:hAnsi="仿宋_GB2312" w:eastAsia="仿宋_GB2312" w:cs="仿宋_GB2312"/>
                <w:color w:val="000000"/>
                <w:sz w:val="21"/>
                <w:szCs w:val="21"/>
                <w:lang w:val="zh-CN"/>
              </w:rPr>
              <w:t>探索各种营养素对人体的作用</w:t>
            </w:r>
          </w:p>
          <w:p>
            <w:pPr>
              <w:keepNext w:val="0"/>
              <w:keepLines w:val="0"/>
              <w:pageBreakBefore w:val="0"/>
              <w:widowControl w:val="0"/>
              <w:numPr>
                <w:ilvl w:val="0"/>
                <w:numId w:val="0"/>
              </w:numPr>
              <w:tabs>
                <w:tab w:val="left" w:pos="900"/>
              </w:tabs>
              <w:kinsoku/>
              <w:wordWrap/>
              <w:overflowPunct/>
              <w:topLinePunct w:val="0"/>
              <w:autoSpaceDE w:val="0"/>
              <w:autoSpaceDN w:val="0"/>
              <w:bidi w:val="0"/>
              <w:adjustRightInd w:val="0"/>
              <w:snapToGrid w:val="0"/>
              <w:spacing w:line="32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en-US" w:eastAsia="zh-CN"/>
              </w:rPr>
              <w:t>3.</w:t>
            </w:r>
            <w:r>
              <w:rPr>
                <w:rFonts w:hint="eastAsia" w:ascii="仿宋_GB2312" w:hAnsi="仿宋_GB2312" w:eastAsia="仿宋_GB2312" w:cs="仿宋_GB2312"/>
                <w:color w:val="000000"/>
                <w:sz w:val="21"/>
                <w:szCs w:val="21"/>
                <w:lang w:val="zh-CN"/>
              </w:rPr>
              <w:t>展示人体活动模型</w:t>
            </w:r>
          </w:p>
          <w:p>
            <w:pPr>
              <w:keepNext w:val="0"/>
              <w:keepLines w:val="0"/>
              <w:pageBreakBefore w:val="0"/>
              <w:widowControl w:val="0"/>
              <w:numPr>
                <w:ilvl w:val="0"/>
                <w:numId w:val="0"/>
              </w:numPr>
              <w:tabs>
                <w:tab w:val="left" w:pos="900"/>
              </w:tabs>
              <w:kinsoku/>
              <w:wordWrap/>
              <w:overflowPunct/>
              <w:topLinePunct w:val="0"/>
              <w:autoSpaceDE w:val="0"/>
              <w:autoSpaceDN w:val="0"/>
              <w:bidi w:val="0"/>
              <w:adjustRightInd w:val="0"/>
              <w:snapToGrid w:val="0"/>
              <w:spacing w:line="32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en-US" w:eastAsia="zh-CN"/>
              </w:rPr>
              <w:t>4.</w:t>
            </w:r>
            <w:r>
              <w:rPr>
                <w:rFonts w:hint="eastAsia" w:ascii="仿宋_GB2312" w:hAnsi="仿宋_GB2312" w:eastAsia="仿宋_GB2312" w:cs="仿宋_GB2312"/>
                <w:color w:val="000000"/>
                <w:sz w:val="21"/>
                <w:szCs w:val="21"/>
                <w:lang w:val="zh-CN"/>
              </w:rPr>
              <w:t>学生实践：膳食营养调查</w:t>
            </w:r>
          </w:p>
        </w:tc>
        <w:tc>
          <w:tcPr>
            <w:tcW w:w="7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6</w:t>
            </w:r>
          </w:p>
        </w:tc>
      </w:tr>
      <w:tr>
        <w:tblPrEx>
          <w:tblCellMar>
            <w:top w:w="0" w:type="dxa"/>
            <w:left w:w="108" w:type="dxa"/>
            <w:bottom w:w="0" w:type="dxa"/>
            <w:right w:w="108" w:type="dxa"/>
          </w:tblCellMar>
        </w:tblPrEx>
        <w:trPr>
          <w:trHeight w:val="1753" w:hRule="atLeast"/>
        </w:trPr>
        <w:tc>
          <w:tcPr>
            <w:tcW w:w="146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烹饪原料的营养价值</w:t>
            </w:r>
          </w:p>
        </w:tc>
        <w:tc>
          <w:tcPr>
            <w:tcW w:w="364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2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1.了解烹饪原料的分类、营养成分及特点</w:t>
            </w:r>
          </w:p>
          <w:p>
            <w:pPr>
              <w:keepNext w:val="0"/>
              <w:keepLines w:val="0"/>
              <w:pageBreakBefore w:val="0"/>
              <w:widowControl w:val="0"/>
              <w:tabs>
                <w:tab w:val="left" w:pos="420"/>
              </w:tabs>
              <w:kinsoku/>
              <w:wordWrap/>
              <w:overflowPunct/>
              <w:topLinePunct w:val="0"/>
              <w:autoSpaceDE w:val="0"/>
              <w:autoSpaceDN w:val="0"/>
              <w:bidi w:val="0"/>
              <w:adjustRightInd w:val="0"/>
              <w:snapToGrid w:val="0"/>
              <w:spacing w:line="32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 xml:space="preserve">2.掌握主要烹饪原料(谷物、豆类及其制品、蔬菜、畜禽类、蛋类与奶类、水产品、果品、食用菌)的营养价值 </w:t>
            </w:r>
          </w:p>
        </w:tc>
        <w:tc>
          <w:tcPr>
            <w:tcW w:w="346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zh-CN"/>
              </w:rPr>
              <w:t>1.查阅食品营养成分表</w:t>
            </w:r>
          </w:p>
          <w:p>
            <w:pPr>
              <w:keepNext w:val="0"/>
              <w:keepLines w:val="0"/>
              <w:pageBreakBefore w:val="0"/>
              <w:widowControl w:val="0"/>
              <w:kinsoku/>
              <w:wordWrap/>
              <w:overflowPunct/>
              <w:topLinePunct w:val="0"/>
              <w:autoSpaceDE w:val="0"/>
              <w:autoSpaceDN w:val="0"/>
              <w:bidi w:val="0"/>
              <w:adjustRightInd w:val="0"/>
              <w:snapToGrid w:val="0"/>
              <w:spacing w:line="32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2.分析比较各种食物的不同营养价值</w:t>
            </w:r>
          </w:p>
          <w:p>
            <w:pPr>
              <w:keepNext w:val="0"/>
              <w:keepLines w:val="0"/>
              <w:pageBreakBefore w:val="0"/>
              <w:widowControl w:val="0"/>
              <w:kinsoku/>
              <w:wordWrap/>
              <w:overflowPunct/>
              <w:topLinePunct w:val="0"/>
              <w:autoSpaceDE w:val="0"/>
              <w:autoSpaceDN w:val="0"/>
              <w:bidi w:val="0"/>
              <w:adjustRightInd w:val="0"/>
              <w:snapToGrid w:val="0"/>
              <w:spacing w:line="32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zh-CN"/>
              </w:rPr>
              <w:t>3.收集展示食品包装成分说明</w:t>
            </w:r>
          </w:p>
        </w:tc>
        <w:tc>
          <w:tcPr>
            <w:tcW w:w="7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val="en-US" w:eastAsia="zh-CN"/>
              </w:rPr>
              <w:t>4</w:t>
            </w:r>
          </w:p>
        </w:tc>
      </w:tr>
      <w:tr>
        <w:tblPrEx>
          <w:tblCellMar>
            <w:top w:w="0" w:type="dxa"/>
            <w:left w:w="108" w:type="dxa"/>
            <w:bottom w:w="0" w:type="dxa"/>
            <w:right w:w="108" w:type="dxa"/>
          </w:tblCellMar>
        </w:tblPrEx>
        <w:trPr>
          <w:trHeight w:val="354" w:hRule="atLeast"/>
        </w:trPr>
        <w:tc>
          <w:tcPr>
            <w:tcW w:w="1463" w:type="dxa"/>
            <w:tcBorders>
              <w:top w:val="single" w:color="auto" w:sz="6" w:space="0"/>
              <w:left w:val="single" w:color="auto" w:sz="6" w:space="0"/>
              <w:bottom w:val="single" w:color="auto" w:sz="6" w:space="0"/>
              <w:right w:val="single" w:color="auto" w:sz="6" w:space="0"/>
            </w:tcBorders>
            <w:noWrap w:val="0"/>
            <w:vAlign w:val="center"/>
          </w:tcPr>
          <w:p>
            <w:pPr>
              <w:pStyle w:val="29"/>
              <w:keepNext w:val="0"/>
              <w:keepLines w:val="0"/>
              <w:pageBreakBefore w:val="0"/>
              <w:widowControl w:val="0"/>
              <w:kinsoku/>
              <w:wordWrap/>
              <w:overflowPunct/>
              <w:topLinePunct w:val="0"/>
              <w:bidi w:val="0"/>
              <w:adjustRightInd w:val="0"/>
              <w:snapToGrid w:val="0"/>
              <w:spacing w:line="360" w:lineRule="exact"/>
              <w:ind w:right="0" w:firstLine="0"/>
              <w:jc w:val="center"/>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合理烹饪与平衡膳食</w:t>
            </w:r>
          </w:p>
        </w:tc>
        <w:tc>
          <w:tcPr>
            <w:tcW w:w="364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4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1.了解合理烹饪、平衡膳食的目的及意义</w:t>
            </w:r>
          </w:p>
          <w:p>
            <w:pPr>
              <w:keepNext w:val="0"/>
              <w:keepLines w:val="0"/>
              <w:pageBreakBefore w:val="0"/>
              <w:widowControl w:val="0"/>
              <w:kinsoku/>
              <w:wordWrap/>
              <w:overflowPunct/>
              <w:topLinePunct w:val="0"/>
              <w:bidi w:val="0"/>
              <w:adjustRightInd w:val="0"/>
              <w:snapToGrid w:val="0"/>
              <w:spacing w:line="34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2.理解合理烹饪与平衡膳食的概念</w:t>
            </w:r>
          </w:p>
          <w:p>
            <w:pPr>
              <w:keepNext w:val="0"/>
              <w:keepLines w:val="0"/>
              <w:pageBreakBefore w:val="0"/>
              <w:widowControl w:val="0"/>
              <w:kinsoku/>
              <w:wordWrap/>
              <w:overflowPunct/>
              <w:topLinePunct w:val="0"/>
              <w:autoSpaceDE w:val="0"/>
              <w:autoSpaceDN w:val="0"/>
              <w:bidi w:val="0"/>
              <w:adjustRightInd w:val="0"/>
              <w:snapToGrid w:val="0"/>
              <w:spacing w:line="340" w:lineRule="exact"/>
              <w:ind w:right="0"/>
              <w:jc w:val="left"/>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3.掌握合理烹调与加工的目的与方法</w:t>
            </w:r>
          </w:p>
          <w:p>
            <w:pPr>
              <w:keepNext w:val="0"/>
              <w:keepLines w:val="0"/>
              <w:pageBreakBefore w:val="0"/>
              <w:widowControl w:val="0"/>
              <w:kinsoku/>
              <w:wordWrap/>
              <w:overflowPunct/>
              <w:topLinePunct w:val="0"/>
              <w:bidi w:val="0"/>
              <w:adjustRightInd w:val="0"/>
              <w:snapToGrid w:val="0"/>
              <w:spacing w:line="34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4.了解几种人群的膳食特点</w:t>
            </w:r>
          </w:p>
          <w:p>
            <w:pPr>
              <w:keepNext w:val="0"/>
              <w:keepLines w:val="0"/>
              <w:pageBreakBefore w:val="0"/>
              <w:widowControl w:val="0"/>
              <w:kinsoku/>
              <w:wordWrap/>
              <w:overflowPunct/>
              <w:topLinePunct w:val="0"/>
              <w:bidi w:val="0"/>
              <w:adjustRightInd w:val="0"/>
              <w:snapToGrid w:val="0"/>
              <w:spacing w:line="34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5.了解不同国家的膳食营养结构特点</w:t>
            </w:r>
          </w:p>
        </w:tc>
        <w:tc>
          <w:tcPr>
            <w:tcW w:w="346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4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zh-CN"/>
              </w:rPr>
              <w:t>1.学生实践操作，从感官上了解食品在烹调中的变化</w:t>
            </w:r>
          </w:p>
          <w:p>
            <w:pPr>
              <w:keepNext w:val="0"/>
              <w:keepLines w:val="0"/>
              <w:pageBreakBefore w:val="0"/>
              <w:widowControl w:val="0"/>
              <w:kinsoku/>
              <w:wordWrap/>
              <w:overflowPunct/>
              <w:topLinePunct w:val="0"/>
              <w:autoSpaceDE w:val="0"/>
              <w:autoSpaceDN w:val="0"/>
              <w:bidi w:val="0"/>
              <w:adjustRightInd w:val="0"/>
              <w:snapToGrid w:val="0"/>
              <w:spacing w:line="34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2.学生实践操作，探究烹调对食品营养与卫生的影响，掌握合理烹饪、减少营养素损失，提高菜肴质量的方法</w:t>
            </w:r>
          </w:p>
        </w:tc>
        <w:tc>
          <w:tcPr>
            <w:tcW w:w="7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val="en-US" w:eastAsia="zh-CN"/>
              </w:rPr>
              <w:t>6</w:t>
            </w:r>
          </w:p>
        </w:tc>
      </w:tr>
      <w:tr>
        <w:tblPrEx>
          <w:tblCellMar>
            <w:top w:w="0" w:type="dxa"/>
            <w:left w:w="108" w:type="dxa"/>
            <w:bottom w:w="0" w:type="dxa"/>
            <w:right w:w="108" w:type="dxa"/>
          </w:tblCellMar>
        </w:tblPrEx>
        <w:trPr>
          <w:trHeight w:val="2970" w:hRule="atLeast"/>
        </w:trPr>
        <w:tc>
          <w:tcPr>
            <w:tcW w:w="146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食品卫生</w:t>
            </w:r>
          </w:p>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基础知识</w:t>
            </w:r>
          </w:p>
        </w:tc>
        <w:tc>
          <w:tcPr>
            <w:tcW w:w="364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right="0"/>
              <w:jc w:val="left"/>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1.了解食品卫生的基本要求</w:t>
            </w:r>
          </w:p>
          <w:p>
            <w:pPr>
              <w:keepNext w:val="0"/>
              <w:keepLines w:val="0"/>
              <w:pageBreakBefore w:val="0"/>
              <w:widowControl w:val="0"/>
              <w:kinsoku/>
              <w:wordWrap/>
              <w:overflowPunct/>
              <w:topLinePunct w:val="0"/>
              <w:bidi w:val="0"/>
              <w:adjustRightInd w:val="0"/>
              <w:snapToGrid w:val="0"/>
              <w:spacing w:line="360" w:lineRule="exact"/>
              <w:ind w:right="0"/>
              <w:jc w:val="left"/>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2.掌握食品污染变质的各种原因及预防措施</w:t>
            </w:r>
          </w:p>
          <w:p>
            <w:pPr>
              <w:keepNext w:val="0"/>
              <w:keepLines w:val="0"/>
              <w:pageBreakBefore w:val="0"/>
              <w:widowControl w:val="0"/>
              <w:kinsoku/>
              <w:wordWrap/>
              <w:overflowPunct/>
              <w:topLinePunct w:val="0"/>
              <w:bidi w:val="0"/>
              <w:adjustRightInd w:val="0"/>
              <w:snapToGrid w:val="0"/>
              <w:spacing w:line="360" w:lineRule="exact"/>
              <w:ind w:right="0"/>
              <w:jc w:val="left"/>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3.了解食品的保鲜和保藏的方法</w:t>
            </w:r>
          </w:p>
          <w:p>
            <w:pPr>
              <w:keepNext w:val="0"/>
              <w:keepLines w:val="0"/>
              <w:pageBreakBefore w:val="0"/>
              <w:widowControl w:val="0"/>
              <w:kinsoku/>
              <w:wordWrap/>
              <w:overflowPunct/>
              <w:topLinePunct w:val="0"/>
              <w:bidi w:val="0"/>
              <w:adjustRightInd w:val="0"/>
              <w:snapToGrid w:val="0"/>
              <w:spacing w:line="360" w:lineRule="exact"/>
              <w:ind w:right="0"/>
              <w:jc w:val="left"/>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4.掌握食品添加剂的定义、种类及使用原则</w:t>
            </w:r>
          </w:p>
          <w:p>
            <w:pPr>
              <w:keepNext w:val="0"/>
              <w:keepLines w:val="0"/>
              <w:pageBreakBefore w:val="0"/>
              <w:widowControl w:val="0"/>
              <w:tabs>
                <w:tab w:val="left" w:pos="720"/>
              </w:tabs>
              <w:kinsoku/>
              <w:wordWrap/>
              <w:overflowPunct/>
              <w:topLinePunct w:val="0"/>
              <w:autoSpaceDE w:val="0"/>
              <w:autoSpaceDN w:val="0"/>
              <w:bidi w:val="0"/>
              <w:adjustRightInd w:val="0"/>
              <w:snapToGrid w:val="0"/>
              <w:spacing w:line="360" w:lineRule="exact"/>
              <w:ind w:right="0" w:firstLine="420" w:firstLineChars="200"/>
              <w:textAlignment w:val="auto"/>
              <w:rPr>
                <w:rFonts w:hint="eastAsia" w:ascii="仿宋_GB2312" w:hAnsi="仿宋_GB2312" w:eastAsia="仿宋_GB2312" w:cs="仿宋_GB2312"/>
                <w:color w:val="000000"/>
                <w:sz w:val="21"/>
                <w:szCs w:val="21"/>
                <w:lang w:val="zh-CN"/>
              </w:rPr>
            </w:pPr>
          </w:p>
        </w:tc>
        <w:tc>
          <w:tcPr>
            <w:tcW w:w="346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zh-CN"/>
              </w:rPr>
              <w:t>1.小组讨论家庭中食品储存的方法</w:t>
            </w:r>
          </w:p>
          <w:p>
            <w:pPr>
              <w:keepNext w:val="0"/>
              <w:keepLines w:val="0"/>
              <w:pageBreakBefore w:val="0"/>
              <w:widowControl w:val="0"/>
              <w:kinsoku/>
              <w:wordWrap/>
              <w:overflowPunct/>
              <w:topLinePunct w:val="0"/>
              <w:autoSpaceDE w:val="0"/>
              <w:autoSpaceDN w:val="0"/>
              <w:bidi w:val="0"/>
              <w:adjustRightInd w:val="0"/>
              <w:snapToGrid w:val="0"/>
              <w:spacing w:line="36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2.学生实践：了解餐饮企业食品基本的储存方法</w:t>
            </w:r>
          </w:p>
          <w:p>
            <w:pPr>
              <w:keepNext w:val="0"/>
              <w:keepLines w:val="0"/>
              <w:pageBreakBefore w:val="0"/>
              <w:widowControl w:val="0"/>
              <w:kinsoku/>
              <w:wordWrap/>
              <w:overflowPunct/>
              <w:topLinePunct w:val="0"/>
              <w:autoSpaceDE w:val="0"/>
              <w:autoSpaceDN w:val="0"/>
              <w:bidi w:val="0"/>
              <w:adjustRightInd w:val="0"/>
              <w:snapToGrid w:val="0"/>
              <w:spacing w:line="36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3.展示各种食品添加剂及使用不当的案例</w:t>
            </w:r>
          </w:p>
          <w:p>
            <w:pPr>
              <w:keepNext w:val="0"/>
              <w:keepLines w:val="0"/>
              <w:pageBreakBefore w:val="0"/>
              <w:widowControl w:val="0"/>
              <w:kinsoku/>
              <w:wordWrap/>
              <w:overflowPunct/>
              <w:topLinePunct w:val="0"/>
              <w:autoSpaceDE w:val="0"/>
              <w:autoSpaceDN w:val="0"/>
              <w:bidi w:val="0"/>
              <w:adjustRightInd w:val="0"/>
              <w:snapToGrid w:val="0"/>
              <w:spacing w:line="36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4.收集各种食品成份说明</w:t>
            </w:r>
          </w:p>
          <w:p>
            <w:pPr>
              <w:keepNext w:val="0"/>
              <w:keepLines w:val="0"/>
              <w:pageBreakBefore w:val="0"/>
              <w:widowControl w:val="0"/>
              <w:kinsoku/>
              <w:wordWrap/>
              <w:overflowPunct/>
              <w:topLinePunct w:val="0"/>
              <w:autoSpaceDE w:val="0"/>
              <w:autoSpaceDN w:val="0"/>
              <w:bidi w:val="0"/>
              <w:adjustRightInd w:val="0"/>
              <w:snapToGrid w:val="0"/>
              <w:spacing w:line="36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zh-CN"/>
              </w:rPr>
              <w:t>5.学生实践：朔料包装材料和容器的检验</w:t>
            </w:r>
          </w:p>
        </w:tc>
        <w:tc>
          <w:tcPr>
            <w:tcW w:w="7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val="en-US" w:eastAsia="zh-CN"/>
              </w:rPr>
              <w:t>5</w:t>
            </w:r>
          </w:p>
        </w:tc>
      </w:tr>
      <w:tr>
        <w:tblPrEx>
          <w:tblCellMar>
            <w:top w:w="0" w:type="dxa"/>
            <w:left w:w="108" w:type="dxa"/>
            <w:bottom w:w="0" w:type="dxa"/>
            <w:right w:w="108" w:type="dxa"/>
          </w:tblCellMar>
        </w:tblPrEx>
        <w:trPr>
          <w:trHeight w:val="1963" w:hRule="atLeast"/>
        </w:trPr>
        <w:tc>
          <w:tcPr>
            <w:tcW w:w="146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各类烹饪</w:t>
            </w:r>
          </w:p>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zh-CN"/>
              </w:rPr>
              <w:t>原料的卫生</w:t>
            </w:r>
          </w:p>
        </w:tc>
        <w:tc>
          <w:tcPr>
            <w:tcW w:w="364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1.掌握主要烹饪原料（谷类、豆类及豆制品、蔬菜、畜禽肉、蛋类与奶类、水产品、果品）的卫生基本标准</w:t>
            </w:r>
          </w:p>
          <w:p>
            <w:pPr>
              <w:keepNext w:val="0"/>
              <w:keepLines w:val="0"/>
              <w:pageBreakBefore w:val="0"/>
              <w:widowControl w:val="0"/>
              <w:tabs>
                <w:tab w:val="left" w:pos="420"/>
              </w:tabs>
              <w:kinsoku/>
              <w:wordWrap/>
              <w:overflowPunct/>
              <w:topLinePunct w:val="0"/>
              <w:autoSpaceDE w:val="0"/>
              <w:autoSpaceDN w:val="0"/>
              <w:bidi w:val="0"/>
              <w:adjustRightInd w:val="0"/>
              <w:snapToGrid w:val="0"/>
              <w:spacing w:line="36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2.掌握防止烹饪原料腐败变质的主要方法</w:t>
            </w:r>
          </w:p>
        </w:tc>
        <w:tc>
          <w:tcPr>
            <w:tcW w:w="346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zh-CN"/>
              </w:rPr>
              <w:t>1.展示、观察与鉴别受污染的食品</w:t>
            </w:r>
          </w:p>
          <w:p>
            <w:pPr>
              <w:keepNext w:val="0"/>
              <w:keepLines w:val="0"/>
              <w:pageBreakBefore w:val="0"/>
              <w:widowControl w:val="0"/>
              <w:kinsoku/>
              <w:wordWrap/>
              <w:overflowPunct/>
              <w:topLinePunct w:val="0"/>
              <w:autoSpaceDE w:val="0"/>
              <w:autoSpaceDN w:val="0"/>
              <w:bidi w:val="0"/>
              <w:adjustRightInd w:val="0"/>
              <w:snapToGrid w:val="0"/>
              <w:spacing w:line="36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zh-CN"/>
              </w:rPr>
              <w:t>2.分析食品的污染原因，探讨防止食品污染的措施</w:t>
            </w:r>
          </w:p>
        </w:tc>
        <w:tc>
          <w:tcPr>
            <w:tcW w:w="7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val="en-US" w:eastAsia="zh-CN"/>
              </w:rPr>
              <w:t>5</w:t>
            </w:r>
          </w:p>
        </w:tc>
      </w:tr>
      <w:tr>
        <w:tblPrEx>
          <w:tblCellMar>
            <w:top w:w="0" w:type="dxa"/>
            <w:left w:w="108" w:type="dxa"/>
            <w:bottom w:w="0" w:type="dxa"/>
            <w:right w:w="108" w:type="dxa"/>
          </w:tblCellMar>
        </w:tblPrEx>
        <w:trPr>
          <w:trHeight w:val="1695" w:hRule="atLeast"/>
        </w:trPr>
        <w:tc>
          <w:tcPr>
            <w:tcW w:w="146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预防食物中毒及常见</w:t>
            </w:r>
          </w:p>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饮食疾病</w:t>
            </w:r>
          </w:p>
        </w:tc>
        <w:tc>
          <w:tcPr>
            <w:tcW w:w="364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1.了解常见饮食疾病</w:t>
            </w:r>
          </w:p>
          <w:p>
            <w:pPr>
              <w:keepNext w:val="0"/>
              <w:keepLines w:val="0"/>
              <w:pageBreakBefore w:val="0"/>
              <w:widowControl w:val="0"/>
              <w:kinsoku/>
              <w:wordWrap/>
              <w:overflowPunct/>
              <w:topLinePunct w:val="0"/>
              <w:bidi w:val="0"/>
              <w:adjustRightInd w:val="0"/>
              <w:snapToGrid w:val="0"/>
              <w:spacing w:line="36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2.掌握食物中毒的一般知识</w:t>
            </w:r>
          </w:p>
          <w:p>
            <w:pPr>
              <w:keepNext w:val="0"/>
              <w:keepLines w:val="0"/>
              <w:pageBreakBefore w:val="0"/>
              <w:widowControl w:val="0"/>
              <w:tabs>
                <w:tab w:val="left" w:pos="720"/>
              </w:tabs>
              <w:kinsoku/>
              <w:wordWrap/>
              <w:overflowPunct/>
              <w:topLinePunct w:val="0"/>
              <w:autoSpaceDE w:val="0"/>
              <w:autoSpaceDN w:val="0"/>
              <w:bidi w:val="0"/>
              <w:adjustRightInd w:val="0"/>
              <w:snapToGrid w:val="0"/>
              <w:spacing w:line="36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zh-CN"/>
              </w:rPr>
              <w:t>3.掌握食物中毒及常见饮食疾病的预防方法</w:t>
            </w:r>
          </w:p>
        </w:tc>
        <w:tc>
          <w:tcPr>
            <w:tcW w:w="346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zh-CN"/>
              </w:rPr>
              <w:t>1.查找有关食物中毒的案例并分析中毒原因</w:t>
            </w:r>
          </w:p>
          <w:p>
            <w:pPr>
              <w:keepNext w:val="0"/>
              <w:keepLines w:val="0"/>
              <w:pageBreakBefore w:val="0"/>
              <w:widowControl w:val="0"/>
              <w:kinsoku/>
              <w:wordWrap/>
              <w:overflowPunct/>
              <w:topLinePunct w:val="0"/>
              <w:autoSpaceDE w:val="0"/>
              <w:autoSpaceDN w:val="0"/>
              <w:bidi w:val="0"/>
              <w:adjustRightInd w:val="0"/>
              <w:snapToGrid w:val="0"/>
              <w:spacing w:line="36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2.创设食物中毒场景，并学会处理</w:t>
            </w:r>
          </w:p>
          <w:p>
            <w:pPr>
              <w:keepNext w:val="0"/>
              <w:keepLines w:val="0"/>
              <w:pageBreakBefore w:val="0"/>
              <w:widowControl w:val="0"/>
              <w:kinsoku/>
              <w:wordWrap/>
              <w:overflowPunct/>
              <w:topLinePunct w:val="0"/>
              <w:autoSpaceDE w:val="0"/>
              <w:autoSpaceDN w:val="0"/>
              <w:bidi w:val="0"/>
              <w:adjustRightInd w:val="0"/>
              <w:snapToGrid w:val="0"/>
              <w:spacing w:line="36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zh-CN"/>
              </w:rPr>
              <w:t>3.通过体检了解与饮食相关疾病</w:t>
            </w:r>
          </w:p>
        </w:tc>
        <w:tc>
          <w:tcPr>
            <w:tcW w:w="7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val="en-US" w:eastAsia="zh-CN"/>
              </w:rPr>
              <w:t>4</w:t>
            </w:r>
          </w:p>
        </w:tc>
      </w:tr>
      <w:tr>
        <w:tblPrEx>
          <w:tblCellMar>
            <w:top w:w="0" w:type="dxa"/>
            <w:left w:w="108" w:type="dxa"/>
            <w:bottom w:w="0" w:type="dxa"/>
            <w:right w:w="108" w:type="dxa"/>
          </w:tblCellMar>
        </w:tblPrEx>
        <w:trPr>
          <w:trHeight w:val="1543" w:hRule="atLeast"/>
        </w:trPr>
        <w:tc>
          <w:tcPr>
            <w:tcW w:w="146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食品卫生</w:t>
            </w:r>
          </w:p>
          <w:p>
            <w:pPr>
              <w:keepNext w:val="0"/>
              <w:keepLines w:val="0"/>
              <w:pageBreakBefore w:val="0"/>
              <w:widowControl w:val="0"/>
              <w:kinsoku/>
              <w:wordWrap/>
              <w:overflowPunct/>
              <w:topLinePunct w:val="0"/>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zh-CN"/>
              </w:rPr>
              <w:t>管理</w:t>
            </w:r>
          </w:p>
        </w:tc>
        <w:tc>
          <w:tcPr>
            <w:tcW w:w="364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tabs>
                <w:tab w:val="left" w:pos="720"/>
              </w:tabs>
              <w:kinsoku/>
              <w:wordWrap/>
              <w:overflowPunct/>
              <w:topLinePunct w:val="0"/>
              <w:autoSpaceDE w:val="0"/>
              <w:autoSpaceDN w:val="0"/>
              <w:bidi w:val="0"/>
              <w:adjustRightInd w:val="0"/>
              <w:snapToGrid w:val="0"/>
              <w:spacing w:line="360" w:lineRule="exact"/>
              <w:ind w:right="0"/>
              <w:jc w:val="left"/>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 xml:space="preserve">1.了解《中华人们共和国食品卫生安全法》及其他与食品安全与卫生的相关法律法规的基本内容，在实践中严格遵照执行 </w:t>
            </w:r>
          </w:p>
          <w:p>
            <w:pPr>
              <w:keepNext w:val="0"/>
              <w:keepLines w:val="0"/>
              <w:pageBreakBefore w:val="0"/>
              <w:widowControl w:val="0"/>
              <w:kinsoku/>
              <w:wordWrap/>
              <w:overflowPunct/>
              <w:topLinePunct w:val="0"/>
              <w:bidi w:val="0"/>
              <w:adjustRightInd w:val="0"/>
              <w:snapToGrid w:val="0"/>
              <w:spacing w:line="360" w:lineRule="exact"/>
              <w:ind w:right="0"/>
              <w:jc w:val="left"/>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2.理解饮食卫生的重要意义，</w:t>
            </w:r>
          </w:p>
          <w:p>
            <w:pPr>
              <w:keepNext w:val="0"/>
              <w:keepLines w:val="0"/>
              <w:pageBreakBefore w:val="0"/>
              <w:widowControl w:val="0"/>
              <w:kinsoku/>
              <w:wordWrap/>
              <w:overflowPunct/>
              <w:topLinePunct w:val="0"/>
              <w:bidi w:val="0"/>
              <w:adjustRightInd w:val="0"/>
              <w:snapToGrid w:val="0"/>
              <w:spacing w:line="360" w:lineRule="exact"/>
              <w:ind w:right="0"/>
              <w:jc w:val="left"/>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3.了解餐饮企业的卫生要求</w:t>
            </w:r>
          </w:p>
          <w:p>
            <w:pPr>
              <w:keepNext w:val="0"/>
              <w:keepLines w:val="0"/>
              <w:pageBreakBefore w:val="0"/>
              <w:widowControl w:val="0"/>
              <w:kinsoku/>
              <w:wordWrap/>
              <w:overflowPunct/>
              <w:topLinePunct w:val="0"/>
              <w:bidi w:val="0"/>
              <w:adjustRightInd w:val="0"/>
              <w:snapToGrid w:val="0"/>
              <w:spacing w:line="360" w:lineRule="exact"/>
              <w:ind w:right="0"/>
              <w:jc w:val="left"/>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4.餐饮从业人员职业道德</w:t>
            </w:r>
          </w:p>
          <w:p>
            <w:pPr>
              <w:keepNext w:val="0"/>
              <w:keepLines w:val="0"/>
              <w:pageBreakBefore w:val="0"/>
              <w:widowControl w:val="0"/>
              <w:kinsoku/>
              <w:wordWrap/>
              <w:overflowPunct/>
              <w:topLinePunct w:val="0"/>
              <w:bidi w:val="0"/>
              <w:adjustRightInd w:val="0"/>
              <w:snapToGrid w:val="0"/>
              <w:spacing w:line="360" w:lineRule="exact"/>
              <w:ind w:right="0"/>
              <w:jc w:val="left"/>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5.食品储存、运输、销售过程的卫生要求</w:t>
            </w:r>
          </w:p>
        </w:tc>
        <w:tc>
          <w:tcPr>
            <w:tcW w:w="346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zh-CN"/>
              </w:rPr>
              <w:t>1.学生参观：了解食堂和餐饮企业各个环节的卫生要求及卫生制度</w:t>
            </w:r>
          </w:p>
          <w:p>
            <w:pPr>
              <w:keepNext w:val="0"/>
              <w:keepLines w:val="0"/>
              <w:pageBreakBefore w:val="0"/>
              <w:widowControl w:val="0"/>
              <w:kinsoku/>
              <w:wordWrap/>
              <w:overflowPunct/>
              <w:topLinePunct w:val="0"/>
              <w:autoSpaceDE w:val="0"/>
              <w:autoSpaceDN w:val="0"/>
              <w:bidi w:val="0"/>
              <w:adjustRightInd w:val="0"/>
              <w:snapToGrid w:val="0"/>
              <w:spacing w:line="360" w:lineRule="exact"/>
              <w:ind w:right="0"/>
              <w:textAlignment w:val="auto"/>
              <w:rPr>
                <w:rFonts w:hint="eastAsia" w:ascii="仿宋_GB2312" w:hAnsi="仿宋_GB2312" w:eastAsia="仿宋_GB2312" w:cs="仿宋_GB2312"/>
                <w:color w:val="000000"/>
                <w:sz w:val="21"/>
                <w:szCs w:val="21"/>
                <w:lang w:val="zh-CN"/>
              </w:rPr>
            </w:pPr>
            <w:r>
              <w:rPr>
                <w:rFonts w:hint="eastAsia" w:ascii="仿宋_GB2312" w:hAnsi="仿宋_GB2312" w:eastAsia="仿宋_GB2312" w:cs="仿宋_GB2312"/>
                <w:color w:val="000000"/>
                <w:sz w:val="21"/>
                <w:szCs w:val="21"/>
                <w:lang w:val="zh-CN"/>
              </w:rPr>
              <w:t>2.模拟制订饭店基本的卫生制度</w:t>
            </w:r>
          </w:p>
          <w:p>
            <w:pPr>
              <w:keepNext w:val="0"/>
              <w:keepLines w:val="0"/>
              <w:pageBreakBefore w:val="0"/>
              <w:widowControl w:val="0"/>
              <w:kinsoku/>
              <w:wordWrap/>
              <w:overflowPunct/>
              <w:topLinePunct w:val="0"/>
              <w:autoSpaceDE w:val="0"/>
              <w:autoSpaceDN w:val="0"/>
              <w:bidi w:val="0"/>
              <w:adjustRightInd w:val="0"/>
              <w:snapToGrid w:val="0"/>
              <w:spacing w:line="36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zh-CN"/>
              </w:rPr>
              <w:t>3.检查个人卫生是否符合标准</w:t>
            </w:r>
          </w:p>
        </w:tc>
        <w:tc>
          <w:tcPr>
            <w:tcW w:w="7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val="en-US" w:eastAsia="zh-CN"/>
              </w:rPr>
              <w:t>6</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（1）坚持正确的育人理念，充分挖掘本课程思政元素，积极组织课程思政教育，养成正确的中餐烹饪从业人员职业道德意识，将立德树人贯穿于课程实施全过程。</w:t>
      </w:r>
    </w:p>
    <w:p>
      <w:pPr>
        <w:keepNext w:val="0"/>
        <w:keepLines w:val="0"/>
        <w:pageBreakBefore w:val="0"/>
        <w:kinsoku/>
        <w:wordWrap/>
        <w:overflowPunct/>
        <w:topLinePunct w:val="0"/>
        <w:autoSpaceDN/>
        <w:bidi w:val="0"/>
        <w:spacing w:line="560" w:lineRule="exact"/>
        <w:ind w:left="125" w:right="25" w:firstLine="659"/>
        <w:rPr>
          <w:rFonts w:ascii="仿宋_GB2312" w:eastAsia="仿宋_GB2312"/>
          <w:sz w:val="32"/>
          <w:szCs w:val="32"/>
        </w:rPr>
      </w:pPr>
      <w:r>
        <w:rPr>
          <w:rFonts w:hint="eastAsia" w:ascii="仿宋_GB2312" w:hAnsi="仿宋_GB2312" w:eastAsia="仿宋_GB2312" w:cs="仿宋_GB2312"/>
          <w:snapToGrid/>
          <w:color w:val="auto"/>
          <w:kern w:val="2"/>
          <w:sz w:val="32"/>
          <w:szCs w:val="32"/>
          <w:lang w:val="en-US" w:eastAsia="zh-CN" w:bidi="ar"/>
        </w:rPr>
        <w:t>（2）课程的教学</w:t>
      </w:r>
      <w:r>
        <w:rPr>
          <w:rFonts w:hint="eastAsia" w:ascii="仿宋_GB2312" w:eastAsia="仿宋_GB2312"/>
          <w:sz w:val="32"/>
          <w:szCs w:val="32"/>
        </w:rPr>
        <w:t>应遵循职业教育人才培养规律，以学生为主体，精准把握学生学情，落实课程思政要求，有机融入思政元素。紧密联系工作实际，突出应用性和实践性，注重学生职业能力和可持续发展能力的培养。融合岗位标准及职业院校技能大赛中式烹饪赛项中式烹调项目标准，细化课程标准。结合中高本衔接培养需要，根据中餐烹饪专业人才培养方案中本课程的内容与要求，合理设计学习项目和教学活动，并在素质、知识和能力等方面达到相应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应坚持以学生为本位的教育理念，教师应按照国家相关要求进行企业挂职锻炼，重视自身素养的提高和实践能力的培养，更新教育观念。建议教授本课程的专业教师要具备实践经验和专业资格证书，也可聘请餐饮业专家授课。</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（2）充分发挥现代信息技术的优势，开发设计满足教学需求的数字化课程资源，创设模拟教学环境，使教学呈现多样化、教学双向化、学习形式合作化的模式。提高教学的效率和效果。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(4)具备学生实践的校内外实习基地，同时充分利用本行业的企业资源，满足学生参观、实训和毕业实习的需要，关注学生职业能力的发展和教学内容的调整。</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（1）教材编选要依据本课程标准，内容体现必须、实用、够用，力求新颖、完整，描述准确又通俗易懂。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（2）教材要充分体现任务引领、实践导向的课程设计思想，课程中应多涉及一些烹饪专业岗位需要的教学活动，充分体现在活动中学习新知识、新技能的教学方法。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（3）教材应突出实用性，编写内容应图文并茂、以彩图、课件、标本、数字资源等形式来体现具体的实物原料，提高学生的学习兴趣。文字表达应简明扼要，符合学生的接受能力。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（4）教材内容符合岗位需要，具有前瞻性，应将本专业领域的发展趋势与近年来研究的典型生产案例、新进展、新技术和新方法及时纳入其中，使教材内容贴近烹饪行业的发展和实际需要。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5.数字化教学资源开发</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为激发学生学习本课程的兴趣，应创设形象生动的教学情境，按照中职学生的认知规律，结合课程教材，尽可能采用现代化教学手段，以制作和收集与教学内容相配套的多媒体课件、挂图、幻灯片、视频影像等，提供满足不同教学需求的数字化教学资源，为教师教学与学生学习提供较为全面的支持。</w:t>
      </w:r>
    </w:p>
    <w:p>
      <w:pPr>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br w:type="page"/>
      </w: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6"/>
          <w:szCs w:val="36"/>
          <w:lang w:val="en-US" w:eastAsia="zh-CN"/>
        </w:rPr>
      </w:pPr>
      <w:r>
        <w:rPr>
          <w:rFonts w:hint="eastAsia" w:ascii="方正小标宋简体" w:hAnsi="方正小标宋简体" w:eastAsia="方正小标宋简体" w:cs="方正小标宋简体"/>
          <w:color w:val="auto"/>
          <w:sz w:val="36"/>
          <w:szCs w:val="36"/>
          <w:lang w:val="en-US" w:eastAsia="zh-CN"/>
        </w:rPr>
        <w:t>餐饮成本核算课程标准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keepNext w:val="0"/>
        <w:keepLines w:val="0"/>
        <w:pageBreakBefore w:val="0"/>
        <w:widowControl w:val="0"/>
        <w:kinsoku/>
        <w:wordWrap/>
        <w:overflowPunct/>
        <w:topLinePunct w:val="0"/>
        <w:autoSpaceDN/>
        <w:bidi w:val="0"/>
        <w:spacing w:line="520" w:lineRule="exact"/>
        <w:ind w:firstLine="550"/>
        <w:rPr>
          <w:rFonts w:ascii="仿宋_GB2312" w:eastAsia="仿宋_GB2312"/>
          <w:sz w:val="32"/>
          <w:szCs w:val="32"/>
        </w:rPr>
      </w:pPr>
      <w:r>
        <w:rPr>
          <w:rFonts w:hint="eastAsia" w:ascii="仿宋_GB2312" w:eastAsia="仿宋_GB2312"/>
          <w:sz w:val="32"/>
          <w:szCs w:val="32"/>
        </w:rPr>
        <w:t>本课程是中等职业学校中餐烹饪专业开设的一门专业基础课程，涉及多学科知识，具有针对性与适用性、实践性与实用性、科学性与创新性相 统一的特点。其主要任务是以当前岗位需求为导向，培养学生厨房管理知识，使其具备管理意识和基本经营管理能力，为学生继续学习和适应餐饮业发展需要奠定专业理论基础。</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1．素质目标</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（6）具有刻苦学习、钻研专业知识和技能的科学态度，具有改革意识和创新精神。</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2．知识目标</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1</w:t>
      </w:r>
      <w:r>
        <w:rPr>
          <w:rFonts w:hint="eastAsia" w:ascii="仿宋_GB2312" w:eastAsia="仿宋_GB2312"/>
          <w:sz w:val="32"/>
          <w:szCs w:val="32"/>
          <w:lang w:eastAsia="zh-CN"/>
        </w:rPr>
        <w:t>）</w:t>
      </w:r>
      <w:r>
        <w:rPr>
          <w:rFonts w:hint="eastAsia" w:ascii="仿宋_GB2312" w:eastAsia="仿宋_GB2312"/>
          <w:sz w:val="32"/>
          <w:szCs w:val="32"/>
        </w:rPr>
        <w:t>了解现代厨房的特点、设计布局。</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2</w:t>
      </w:r>
      <w:r>
        <w:rPr>
          <w:rFonts w:hint="eastAsia" w:ascii="仿宋_GB2312" w:eastAsia="仿宋_GB2312"/>
          <w:sz w:val="32"/>
          <w:szCs w:val="32"/>
          <w:lang w:eastAsia="zh-CN"/>
        </w:rPr>
        <w:t>）</w:t>
      </w:r>
      <w:r>
        <w:rPr>
          <w:rFonts w:hint="eastAsia" w:ascii="仿宋_GB2312" w:eastAsia="仿宋_GB2312"/>
          <w:sz w:val="32"/>
          <w:szCs w:val="32"/>
        </w:rPr>
        <w:t>熟悉厨房工作岗位职责和操作规范。</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3</w:t>
      </w:r>
      <w:r>
        <w:rPr>
          <w:rFonts w:hint="eastAsia" w:ascii="仿宋_GB2312" w:eastAsia="仿宋_GB2312"/>
          <w:sz w:val="32"/>
          <w:szCs w:val="32"/>
          <w:lang w:eastAsia="zh-CN"/>
        </w:rPr>
        <w:t>）</w:t>
      </w:r>
      <w:r>
        <w:rPr>
          <w:rFonts w:hint="eastAsia" w:ascii="仿宋_GB2312" w:eastAsia="仿宋_GB2312"/>
          <w:sz w:val="32"/>
          <w:szCs w:val="32"/>
        </w:rPr>
        <w:t>掌握厨房生产管理、产品质量管理、烹饪原料管理以及安全卫生管理等厨房管理知识。</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3．能力目标</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1</w:t>
      </w:r>
      <w:r>
        <w:rPr>
          <w:rFonts w:hint="eastAsia" w:ascii="仿宋_GB2312" w:eastAsia="仿宋_GB2312"/>
          <w:sz w:val="32"/>
          <w:szCs w:val="32"/>
          <w:lang w:eastAsia="zh-CN"/>
        </w:rPr>
        <w:t>）</w:t>
      </w:r>
      <w:r>
        <w:rPr>
          <w:rFonts w:hint="eastAsia" w:ascii="仿宋_GB2312" w:eastAsia="仿宋_GB2312"/>
          <w:sz w:val="32"/>
          <w:szCs w:val="32"/>
        </w:rPr>
        <w:t>具备餐饮产品成本核算的能力。</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 w:hAnsi="仿宋" w:eastAsia="仿宋" w:cs="仿宋"/>
          <w:spacing w:val="4"/>
          <w:sz w:val="28"/>
          <w:szCs w:val="28"/>
        </w:rPr>
      </w:pPr>
      <w:r>
        <w:rPr>
          <w:rFonts w:hint="eastAsia" w:ascii="仿宋_GB2312" w:eastAsia="仿宋_GB2312"/>
          <w:sz w:val="32"/>
          <w:szCs w:val="32"/>
          <w:lang w:eastAsia="zh-CN"/>
        </w:rPr>
        <w:t>（</w:t>
      </w:r>
      <w:r>
        <w:rPr>
          <w:rFonts w:hint="eastAsia" w:ascii="仿宋_GB2312" w:eastAsia="仿宋_GB2312"/>
          <w:sz w:val="32"/>
          <w:szCs w:val="32"/>
          <w:lang w:val="en-US" w:eastAsia="zh-CN"/>
        </w:rPr>
        <w:t>2</w:t>
      </w:r>
      <w:r>
        <w:rPr>
          <w:rFonts w:hint="eastAsia" w:ascii="仿宋_GB2312" w:eastAsia="仿宋_GB2312"/>
          <w:sz w:val="32"/>
          <w:szCs w:val="32"/>
          <w:lang w:eastAsia="zh-CN"/>
        </w:rPr>
        <w:t>）</w:t>
      </w:r>
      <w:r>
        <w:rPr>
          <w:rFonts w:hint="eastAsia" w:ascii="仿宋_GB2312" w:eastAsia="仿宋_GB2312"/>
          <w:sz w:val="32"/>
          <w:szCs w:val="32"/>
        </w:rPr>
        <w:t>能够运用智能化手段进行厨房管理</w:t>
      </w:r>
      <w:r>
        <w:rPr>
          <w:rFonts w:ascii="仿宋" w:hAnsi="仿宋" w:eastAsia="仿宋" w:cs="仿宋"/>
          <w:spacing w:val="4"/>
          <w:sz w:val="28"/>
          <w:szCs w:val="28"/>
        </w:rPr>
        <w:t>。</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kinsoku/>
        <w:wordWrap/>
        <w:overflowPunct/>
        <w:topLinePunct w:val="0"/>
        <w:autoSpaceDN/>
        <w:bidi w:val="0"/>
        <w:adjustRightInd w:val="0"/>
        <w:snapToGrid w:val="0"/>
        <w:spacing w:line="520" w:lineRule="exact"/>
        <w:ind w:left="638" w:leftChars="304" w:firstLine="320" w:firstLineChars="100"/>
        <w:rPr>
          <w:rFonts w:ascii="仿宋_GB2312" w:eastAsia="仿宋_GB2312"/>
          <w:sz w:val="32"/>
          <w:szCs w:val="32"/>
        </w:rPr>
      </w:pPr>
      <w:r>
        <w:rPr>
          <w:rFonts w:hint="eastAsia" w:ascii="仿宋_GB2312" w:eastAsia="仿宋_GB2312"/>
          <w:sz w:val="32"/>
          <w:szCs w:val="32"/>
        </w:rPr>
        <w:t>18课时</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kinsoku/>
        <w:wordWrap/>
        <w:overflowPunct/>
        <w:topLinePunct w:val="0"/>
        <w:autoSpaceDN/>
        <w:bidi w:val="0"/>
        <w:adjustRightInd w:val="0"/>
        <w:snapToGrid w:val="0"/>
        <w:spacing w:line="520" w:lineRule="exact"/>
        <w:ind w:firstLine="960" w:firstLineChars="3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1学分</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p>
      <w:pPr>
        <w:adjustRightInd w:val="0"/>
        <w:snapToGrid w:val="0"/>
        <w:spacing w:line="440" w:lineRule="exact"/>
        <w:jc w:val="center"/>
        <w:rPr>
          <w:rFonts w:hint="eastAsia" w:ascii="黑体" w:hAnsi="黑体" w:eastAsia="黑体" w:cs="仿宋_GB2312"/>
          <w:sz w:val="28"/>
          <w:szCs w:val="28"/>
        </w:rPr>
      </w:pPr>
      <w:r>
        <w:rPr>
          <w:rFonts w:hint="eastAsia" w:ascii="黑体" w:hAnsi="黑体" w:eastAsia="黑体" w:cs="仿宋_GB2312"/>
          <w:sz w:val="24"/>
          <w:szCs w:val="24"/>
        </w:rPr>
        <w:t>课程内容设计表</w:t>
      </w:r>
    </w:p>
    <w:tbl>
      <w:tblPr>
        <w:tblStyle w:val="15"/>
        <w:tblW w:w="97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3954"/>
        <w:gridCol w:w="3330"/>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1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right="0"/>
              <w:jc w:val="center"/>
              <w:textAlignment w:val="auto"/>
              <w:rPr>
                <w:rFonts w:hint="eastAsia" w:ascii="黑体" w:hAnsi="黑体" w:eastAsia="黑体" w:cs="黑体"/>
                <w:color w:val="000000"/>
                <w:sz w:val="21"/>
                <w:szCs w:val="21"/>
              </w:rPr>
            </w:pPr>
            <w:r>
              <w:rPr>
                <w:rFonts w:hint="eastAsia" w:ascii="黑体" w:hAnsi="黑体" w:eastAsia="黑体" w:cs="黑体"/>
                <w:color w:val="000000"/>
                <w:sz w:val="21"/>
                <w:szCs w:val="21"/>
              </w:rPr>
              <w:t>教学单元</w:t>
            </w:r>
          </w:p>
        </w:tc>
        <w:tc>
          <w:tcPr>
            <w:tcW w:w="39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right="0" w:firstLine="840" w:firstLineChars="400"/>
              <w:jc w:val="both"/>
              <w:textAlignment w:val="auto"/>
              <w:rPr>
                <w:rFonts w:hint="eastAsia" w:ascii="黑体" w:hAnsi="黑体" w:eastAsia="黑体" w:cs="黑体"/>
                <w:color w:val="000000"/>
                <w:sz w:val="21"/>
                <w:szCs w:val="21"/>
              </w:rPr>
            </w:pPr>
            <w:r>
              <w:rPr>
                <w:rFonts w:hint="eastAsia" w:ascii="黑体" w:hAnsi="黑体" w:eastAsia="黑体" w:cs="黑体"/>
                <w:color w:val="000000"/>
                <w:sz w:val="21"/>
                <w:szCs w:val="21"/>
              </w:rPr>
              <w:t>课程内容与要求</w:t>
            </w:r>
          </w:p>
        </w:tc>
        <w:tc>
          <w:tcPr>
            <w:tcW w:w="33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right="0" w:firstLine="420" w:firstLineChars="200"/>
              <w:jc w:val="center"/>
              <w:textAlignment w:val="auto"/>
              <w:rPr>
                <w:rFonts w:hint="eastAsia" w:ascii="黑体" w:hAnsi="黑体" w:eastAsia="黑体" w:cs="黑体"/>
                <w:color w:val="000000"/>
                <w:sz w:val="21"/>
                <w:szCs w:val="21"/>
              </w:rPr>
            </w:pPr>
            <w:r>
              <w:rPr>
                <w:rFonts w:hint="eastAsia" w:ascii="黑体" w:hAnsi="黑体" w:eastAsia="黑体" w:cs="黑体"/>
                <w:color w:val="000000"/>
                <w:sz w:val="21"/>
                <w:szCs w:val="21"/>
              </w:rPr>
              <w:t>教学设计与建议</w:t>
            </w: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right="0"/>
              <w:jc w:val="center"/>
              <w:textAlignment w:val="auto"/>
              <w:rPr>
                <w:rFonts w:hint="eastAsia" w:ascii="黑体" w:hAnsi="黑体" w:eastAsia="黑体" w:cs="黑体"/>
                <w:color w:val="000000"/>
                <w:sz w:val="21"/>
                <w:szCs w:val="21"/>
              </w:rPr>
            </w:pPr>
            <w:r>
              <w:rPr>
                <w:rFonts w:hint="eastAsia" w:ascii="黑体" w:hAnsi="黑体" w:eastAsia="黑体" w:cs="黑体"/>
                <w:color w:val="000000"/>
                <w:sz w:val="21"/>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1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right="0"/>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现代餐</w:t>
            </w:r>
          </w:p>
          <w:p>
            <w:pPr>
              <w:keepNext w:val="0"/>
              <w:keepLines w:val="0"/>
              <w:pageBreakBefore w:val="0"/>
              <w:widowControl w:val="0"/>
              <w:kinsoku/>
              <w:wordWrap/>
              <w:overflowPunct/>
              <w:topLinePunct w:val="0"/>
              <w:autoSpaceDE/>
              <w:autoSpaceDN/>
              <w:bidi w:val="0"/>
              <w:adjustRightInd w:val="0"/>
              <w:snapToGrid w:val="0"/>
              <w:spacing w:line="300" w:lineRule="exact"/>
              <w:ind w:right="0"/>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饮经营</w:t>
            </w:r>
          </w:p>
          <w:p>
            <w:pPr>
              <w:keepNext w:val="0"/>
              <w:keepLines w:val="0"/>
              <w:pageBreakBefore w:val="0"/>
              <w:widowControl w:val="0"/>
              <w:kinsoku/>
              <w:wordWrap/>
              <w:overflowPunct/>
              <w:topLinePunct w:val="0"/>
              <w:autoSpaceDE/>
              <w:autoSpaceDN/>
              <w:bidi w:val="0"/>
              <w:adjustRightInd w:val="0"/>
              <w:snapToGrid w:val="0"/>
              <w:spacing w:line="300" w:lineRule="exact"/>
              <w:ind w:right="0"/>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管理基</w:t>
            </w:r>
          </w:p>
          <w:p>
            <w:pPr>
              <w:keepNext w:val="0"/>
              <w:keepLines w:val="0"/>
              <w:pageBreakBefore w:val="0"/>
              <w:widowControl w:val="0"/>
              <w:kinsoku/>
              <w:wordWrap/>
              <w:overflowPunct/>
              <w:topLinePunct w:val="0"/>
              <w:autoSpaceDE/>
              <w:autoSpaceDN/>
              <w:bidi w:val="0"/>
              <w:adjustRightInd w:val="0"/>
              <w:snapToGrid w:val="0"/>
              <w:spacing w:line="300" w:lineRule="exact"/>
              <w:ind w:right="0"/>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础知识</w:t>
            </w:r>
          </w:p>
        </w:tc>
        <w:tc>
          <w:tcPr>
            <w:tcW w:w="3954" w:type="dxa"/>
            <w:noWrap w:val="0"/>
            <w:vAlign w:val="center"/>
          </w:tcPr>
          <w:p>
            <w:pPr>
              <w:keepNext w:val="0"/>
              <w:keepLines w:val="0"/>
              <w:pageBreakBefore w:val="0"/>
              <w:widowControl w:val="0"/>
              <w:numPr>
                <w:ilvl w:val="0"/>
                <w:numId w:val="0"/>
              </w:numPr>
              <w:tabs>
                <w:tab w:val="left" w:pos="881"/>
              </w:tabs>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en-US" w:eastAsia="zh-CN"/>
              </w:rPr>
              <w:t>1.</w:t>
            </w:r>
            <w:r>
              <w:rPr>
                <w:rFonts w:hint="eastAsia" w:ascii="仿宋_GB2312" w:hAnsi="仿宋_GB2312" w:eastAsia="仿宋_GB2312" w:cs="仿宋_GB2312"/>
                <w:color w:val="000000"/>
                <w:sz w:val="21"/>
                <w:szCs w:val="21"/>
              </w:rPr>
              <w:t>现代餐饮经营管理的含义和内容</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现代餐饮经营管理的发展趋势</w:t>
            </w:r>
          </w:p>
        </w:tc>
        <w:tc>
          <w:tcPr>
            <w:tcW w:w="33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学生到星级酒店观摩，了解现代餐饮经营的概况</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运用课件、视频资料展示现代餐饮的发展趋势</w:t>
            </w: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11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right="0"/>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厨房</w:t>
            </w:r>
          </w:p>
          <w:p>
            <w:pPr>
              <w:keepNext w:val="0"/>
              <w:keepLines w:val="0"/>
              <w:pageBreakBefore w:val="0"/>
              <w:widowControl w:val="0"/>
              <w:kinsoku/>
              <w:wordWrap/>
              <w:overflowPunct/>
              <w:topLinePunct w:val="0"/>
              <w:autoSpaceDE/>
              <w:autoSpaceDN/>
              <w:bidi w:val="0"/>
              <w:adjustRightInd w:val="0"/>
              <w:snapToGrid w:val="0"/>
              <w:spacing w:line="300" w:lineRule="exact"/>
              <w:ind w:right="0"/>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管理</w:t>
            </w:r>
          </w:p>
        </w:tc>
        <w:tc>
          <w:tcPr>
            <w:tcW w:w="39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厨房管理基础知识</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厨房组织机构及人员配置</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厨房的设计与布局</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4</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厨房设备及用具管理</w:t>
            </w:r>
          </w:p>
        </w:tc>
        <w:tc>
          <w:tcPr>
            <w:tcW w:w="33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参观酒店厨房，了解厨房的设备与管理</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分组进行厨房创新设计活动</w:t>
            </w: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right="0"/>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餐饮产品的全面质量管理</w:t>
            </w:r>
          </w:p>
        </w:tc>
        <w:tc>
          <w:tcPr>
            <w:tcW w:w="39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餐饮产品质量的基础知识</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餐饮产品的生产质量管理</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安全与卫生管理</w:t>
            </w:r>
          </w:p>
        </w:tc>
        <w:tc>
          <w:tcPr>
            <w:tcW w:w="33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en-US" w:eastAsia="zh-CN"/>
              </w:rPr>
              <w:t>1.</w:t>
            </w:r>
            <w:r>
              <w:rPr>
                <w:rFonts w:hint="eastAsia" w:ascii="仿宋_GB2312" w:hAnsi="仿宋_GB2312" w:eastAsia="仿宋_GB2312" w:cs="仿宋_GB2312"/>
                <w:color w:val="000000"/>
                <w:sz w:val="21"/>
                <w:szCs w:val="21"/>
              </w:rPr>
              <w:t>运用视频等资料，展 示餐饮产品与酒店经营的密切关系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en-US" w:eastAsia="zh-CN"/>
              </w:rPr>
              <w:t>2.</w:t>
            </w:r>
            <w:r>
              <w:rPr>
                <w:rFonts w:hint="eastAsia" w:ascii="仿宋_GB2312" w:hAnsi="仿宋_GB2312" w:eastAsia="仿宋_GB2312" w:cs="仿宋_GB2312"/>
                <w:color w:val="000000"/>
                <w:sz w:val="21"/>
                <w:szCs w:val="21"/>
              </w:rPr>
              <w:t>分小组讨论</w:t>
            </w: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5" w:hRule="atLeast"/>
        </w:trPr>
        <w:tc>
          <w:tcPr>
            <w:tcW w:w="11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right="0"/>
              <w:jc w:val="center"/>
              <w:textAlignment w:val="auto"/>
              <w:rPr>
                <w:rFonts w:hint="eastAsia" w:ascii="仿宋_GB2312" w:hAnsi="仿宋_GB2312" w:eastAsia="仿宋_GB2312" w:cs="仿宋_GB2312"/>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300" w:lineRule="exact"/>
              <w:ind w:right="0"/>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餐饮成</w:t>
            </w:r>
          </w:p>
          <w:p>
            <w:pPr>
              <w:keepNext w:val="0"/>
              <w:keepLines w:val="0"/>
              <w:pageBreakBefore w:val="0"/>
              <w:widowControl w:val="0"/>
              <w:kinsoku/>
              <w:wordWrap/>
              <w:overflowPunct/>
              <w:topLinePunct w:val="0"/>
              <w:autoSpaceDE/>
              <w:autoSpaceDN/>
              <w:bidi w:val="0"/>
              <w:adjustRightInd w:val="0"/>
              <w:snapToGrid w:val="0"/>
              <w:spacing w:line="300" w:lineRule="exact"/>
              <w:ind w:right="0"/>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本控制</w:t>
            </w:r>
          </w:p>
          <w:p>
            <w:pPr>
              <w:keepNext w:val="0"/>
              <w:keepLines w:val="0"/>
              <w:pageBreakBefore w:val="0"/>
              <w:widowControl w:val="0"/>
              <w:kinsoku/>
              <w:wordWrap/>
              <w:overflowPunct/>
              <w:topLinePunct w:val="0"/>
              <w:autoSpaceDE/>
              <w:autoSpaceDN/>
              <w:bidi w:val="0"/>
              <w:adjustRightInd w:val="0"/>
              <w:snapToGrid w:val="0"/>
              <w:spacing w:line="300" w:lineRule="exact"/>
              <w:ind w:right="0"/>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与核算</w:t>
            </w:r>
          </w:p>
        </w:tc>
        <w:tc>
          <w:tcPr>
            <w:tcW w:w="39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餐饮成本控制基础知识</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主配料的净料成本核算</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（1）净料率计算</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①掌握净料和净料率的概念</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②能计算净料率，并能使用净料率计算原料的重量和净料的单位成本</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③熟悉常用原料的净料率</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（2）主配料的净料成本计算</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①能对主配料的净料单位成本进行计算</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②能对主配料中的生料、半制成品和熟食品的不同形式选用不同的成本核算方法</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③能理解成本系数</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调味成本核算</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（1）调味品的成本估算</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（2）调味成本的计算</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4</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菜点产品销售价格的核算</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（1）菜点产品成本计算</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（2）菜点产品销售价格计算</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5</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宴席菜肴的配置与成本核算</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（1）配置宴席菜肴</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（2）计算宴席菜肴的成本</w:t>
            </w:r>
          </w:p>
        </w:tc>
        <w:tc>
          <w:tcPr>
            <w:tcW w:w="33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通过对毛料加工得到净料来掌握净料和净料率的概念</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利用净料率来计算净料的重量和净料的单位成本</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内口毛利率和外加毛利率法计算成本</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4</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准确估算瓶装酒、酱油 、盐、味精、糖消耗量</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5</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分组合作，对一盘菜肴计算出成本或售价</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6</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根据所提供的菜单计算宴席菜肴的成本</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7</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用案例计算餐厅综合毛利率</w:t>
            </w:r>
          </w:p>
          <w:p>
            <w:pPr>
              <w:keepNext w:val="0"/>
              <w:keepLines w:val="0"/>
              <w:pageBreakBefore w:val="0"/>
              <w:widowControl w:val="0"/>
              <w:kinsoku/>
              <w:wordWrap/>
              <w:overflowPunct/>
              <w:topLinePunct w:val="0"/>
              <w:autoSpaceDE/>
              <w:autoSpaceDN/>
              <w:bidi w:val="0"/>
              <w:adjustRightInd w:val="0"/>
              <w:snapToGrid w:val="0"/>
              <w:spacing w:line="300" w:lineRule="exact"/>
              <w:ind w:right="0" w:firstLine="420" w:firstLineChars="200"/>
              <w:textAlignment w:val="auto"/>
              <w:rPr>
                <w:rFonts w:hint="eastAsia" w:ascii="仿宋_GB2312" w:hAnsi="仿宋_GB2312" w:eastAsia="仿宋_GB2312" w:cs="仿宋_GB2312"/>
                <w:color w:val="000000"/>
                <w:sz w:val="21"/>
                <w:szCs w:val="21"/>
              </w:rPr>
            </w:pP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7" w:hRule="atLeast"/>
        </w:trPr>
        <w:tc>
          <w:tcPr>
            <w:tcW w:w="11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right="0"/>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餐饮销</w:t>
            </w:r>
          </w:p>
          <w:p>
            <w:pPr>
              <w:keepNext w:val="0"/>
              <w:keepLines w:val="0"/>
              <w:pageBreakBefore w:val="0"/>
              <w:widowControl w:val="0"/>
              <w:kinsoku/>
              <w:wordWrap/>
              <w:overflowPunct/>
              <w:topLinePunct w:val="0"/>
              <w:autoSpaceDE/>
              <w:autoSpaceDN/>
              <w:bidi w:val="0"/>
              <w:adjustRightInd w:val="0"/>
              <w:snapToGrid w:val="0"/>
              <w:spacing w:line="300" w:lineRule="exact"/>
              <w:ind w:right="0"/>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售管理</w:t>
            </w:r>
          </w:p>
        </w:tc>
        <w:tc>
          <w:tcPr>
            <w:tcW w:w="39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了解餐饮产品的销售和价格定制</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了解营业场所的销售策略</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了解餐饮销售控制</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4</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了解企业常用的促销方法</w:t>
            </w:r>
          </w:p>
        </w:tc>
        <w:tc>
          <w:tcPr>
            <w:tcW w:w="33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聘请酒店销售人员做讲座，是学生初步了解餐饮销售的基础知识</w:t>
            </w: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trPr>
        <w:tc>
          <w:tcPr>
            <w:tcW w:w="11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right="0"/>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餐饮服</w:t>
            </w:r>
          </w:p>
          <w:p>
            <w:pPr>
              <w:keepNext w:val="0"/>
              <w:keepLines w:val="0"/>
              <w:pageBreakBefore w:val="0"/>
              <w:widowControl w:val="0"/>
              <w:kinsoku/>
              <w:wordWrap/>
              <w:overflowPunct/>
              <w:topLinePunct w:val="0"/>
              <w:autoSpaceDE/>
              <w:autoSpaceDN/>
              <w:bidi w:val="0"/>
              <w:adjustRightInd w:val="0"/>
              <w:snapToGrid w:val="0"/>
              <w:spacing w:line="300" w:lineRule="exact"/>
              <w:ind w:right="0"/>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务管理</w:t>
            </w:r>
          </w:p>
        </w:tc>
        <w:tc>
          <w:tcPr>
            <w:tcW w:w="39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了解餐饮服务的方式</w:t>
            </w:r>
          </w:p>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熟悉餐饮服务质量的控制</w:t>
            </w:r>
          </w:p>
        </w:tc>
        <w:tc>
          <w:tcPr>
            <w:tcW w:w="33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right="0"/>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运用课件、视频或餐馆酒店等形式，使学生熟悉餐饮服务管理的基础知识</w:t>
            </w: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right="0"/>
              <w:jc w:val="center"/>
              <w:textAlignment w:val="auto"/>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val="en-US" w:eastAsia="zh-CN"/>
              </w:rPr>
              <w:t>1</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（1）坚持正确的育人理念，充分挖掘本课程思政元素，积极组织课程思政教育，养成正确的中餐烹饪从业人员职业道德意识，将立德树人贯穿于课程实施全过程。</w:t>
      </w:r>
    </w:p>
    <w:p>
      <w:pPr>
        <w:keepNext w:val="0"/>
        <w:keepLines w:val="0"/>
        <w:pageBreakBefore w:val="0"/>
        <w:kinsoku/>
        <w:wordWrap/>
        <w:overflowPunct/>
        <w:topLinePunct w:val="0"/>
        <w:autoSpaceDN/>
        <w:bidi w:val="0"/>
        <w:spacing w:line="560" w:lineRule="exact"/>
        <w:ind w:left="125" w:right="25" w:firstLine="659"/>
        <w:rPr>
          <w:rFonts w:ascii="仿宋_GB2312" w:eastAsia="仿宋_GB2312"/>
          <w:sz w:val="32"/>
          <w:szCs w:val="32"/>
        </w:rPr>
      </w:pPr>
      <w:r>
        <w:rPr>
          <w:rFonts w:hint="eastAsia" w:ascii="仿宋_GB2312" w:hAnsi="仿宋_GB2312" w:eastAsia="仿宋_GB2312" w:cs="仿宋_GB2312"/>
          <w:snapToGrid/>
          <w:color w:val="auto"/>
          <w:kern w:val="2"/>
          <w:sz w:val="32"/>
          <w:szCs w:val="32"/>
          <w:lang w:val="en-US" w:eastAsia="zh-CN" w:bidi="ar"/>
        </w:rPr>
        <w:t>（2）课程的教学</w:t>
      </w:r>
      <w:r>
        <w:rPr>
          <w:rFonts w:hint="eastAsia" w:ascii="仿宋_GB2312" w:eastAsia="仿宋_GB2312"/>
          <w:sz w:val="32"/>
          <w:szCs w:val="32"/>
        </w:rPr>
        <w:t>应遵循职业教育人才培养规律，以学生为主体，精准把握学生学情，落实课程思政要求，有机融入思政元素。紧密联系工作实际，突出应用性和实践性，注重学生职业能力和可持续发展能力的培养。融合岗位标准及职业院校技能大赛中式烹饪赛项中式烹调项目标准，细化课程标准。结合中高本衔接培养需要，根据中餐烹饪专业人才培养方案中本课程的内容与要求，合理设计学习项目和教学活动，并在素质、知识和能力等方面达到相应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应坚持以学生为本位的教育理念，教师应按照国家相关要求进行企业挂职锻炼，重视自身素养的提高和实践能力的培养，更新教育观念。建议教授本课程的专业教师要具备实践经验和专业资格证书，也可聘请餐饮业专家授课。</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（2）充分发挥现代信息技术的优势，开发设计满足教学需求的数字化课程资源，创设模拟教学环境，使教学呈现多样化、教学双向化、学习形式合作化的模式。提高教学的效率和效果。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(4)具备学生实践的校内外实习基地，同时充分利用本行业的企业资源，满足学生参观、实训和毕业实习的需要，关注学生职业能力的发展和教学内容的调整。</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（1）教材编选要依据本课程标准，内容体现必须、实用、够用，力求新颖、完整，描述准确又通俗易懂。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（2）教材要充分体现任务引领、实践导向的课程设计思想，课程中应多涉及一些烹饪专业岗位需要的教学活动，充分体现在活动中学习新知识、新技能的教学方法。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（3）教材应突出实用性，编写内容应图文并茂、以彩图、课件、标本、数字资源等形式来体现具体的实物原料，提高学生的学习兴趣。文字表达应简明扼要，符合学生的接受能力。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（4）教材内容符合岗位需要，具有前瞻性，应将本专业领域的发展趋势与近年来研究的典型生产案例、新进展、新技术和新方法及时纳入其中，使教材内容贴近烹饪行业的发展和实际需要。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5.数字化教学资源开发</w:t>
      </w:r>
    </w:p>
    <w:p>
      <w:pPr>
        <w:keepNext w:val="0"/>
        <w:keepLines w:val="0"/>
        <w:pageBreakBefore w:val="0"/>
        <w:kinsoku/>
        <w:wordWrap/>
        <w:overflowPunct/>
        <w:topLinePunct w:val="0"/>
        <w:autoSpaceDN/>
        <w:bidi w:val="0"/>
        <w:adjustRightInd w:val="0"/>
        <w:snapToGrid w:val="0"/>
        <w:spacing w:line="560" w:lineRule="exact"/>
        <w:ind w:firstLine="640" w:firstLineChars="200"/>
        <w:rPr>
          <w:rFonts w:ascii="仿宋_GB2312" w:hAnsi="仿宋_GB2312" w:eastAsia="仿宋_GB2312" w:cs="仿宋_GB2312"/>
          <w:color w:val="000000"/>
          <w:sz w:val="28"/>
          <w:szCs w:val="28"/>
        </w:rPr>
      </w:pPr>
      <w:r>
        <w:rPr>
          <w:rFonts w:hint="eastAsia" w:ascii="仿宋_GB2312" w:hAnsi="仿宋_GB2312" w:eastAsia="仿宋_GB2312" w:cs="仿宋_GB2312"/>
          <w:snapToGrid/>
          <w:color w:val="auto"/>
          <w:kern w:val="2"/>
          <w:sz w:val="32"/>
          <w:szCs w:val="32"/>
          <w:lang w:val="en-US" w:eastAsia="zh-CN" w:bidi="ar"/>
        </w:rPr>
        <w:t>为激发学生学习本课程的兴趣，应创设形象生动的教学情境，按照中职学生的认知规律，结合课程教材，尽可能采用现代化教学手段，以制作和收集与教学内容相配套的多媒体课件、挂图、幻灯片、视频影像等，提供满足不同教学需求的数字化教学资源，为教师教学与学生学习提供较为全面的支持。</w:t>
      </w:r>
    </w:p>
    <w:p>
      <w:pPr>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br w:type="page"/>
      </w:r>
    </w:p>
    <w:p>
      <w:pPr>
        <w:keepNext w:val="0"/>
        <w:keepLines w:val="0"/>
        <w:pageBreakBefore w:val="0"/>
        <w:kinsoku/>
        <w:wordWrap/>
        <w:overflowPunct/>
        <w:topLinePunct w:val="0"/>
        <w:bidi w:val="0"/>
        <w:snapToGrid w:val="0"/>
        <w:spacing w:before="156" w:beforeLines="50" w:after="156" w:afterLines="50" w:line="580" w:lineRule="exact"/>
        <w:jc w:val="center"/>
        <w:rPr>
          <w:rFonts w:hint="default" w:ascii="方正小标宋简体" w:hAnsi="方正小标宋简体" w:eastAsia="方正小标宋简体" w:cs="方正小标宋简体"/>
          <w:color w:val="auto"/>
          <w:sz w:val="36"/>
          <w:szCs w:val="36"/>
          <w:lang w:val="en-US" w:eastAsia="zh-CN"/>
        </w:rPr>
      </w:pPr>
      <w:r>
        <w:rPr>
          <w:rFonts w:hint="eastAsia" w:ascii="方正小标宋简体" w:hAnsi="方正小标宋简体" w:eastAsia="方正小标宋简体" w:cs="方正小标宋简体"/>
          <w:color w:val="auto"/>
          <w:sz w:val="36"/>
          <w:szCs w:val="36"/>
          <w:lang w:val="en-US" w:eastAsia="zh-CN"/>
        </w:rPr>
        <w:t>中式烹调技艺课程标准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keepNext w:val="0"/>
        <w:keepLines w:val="0"/>
        <w:pageBreakBefore w:val="0"/>
        <w:kinsoku/>
        <w:wordWrap/>
        <w:overflowPunct/>
        <w:topLinePunct w:val="0"/>
        <w:autoSpaceDE w:val="0"/>
        <w:autoSpaceDN w:val="0"/>
        <w:bidi w:val="0"/>
        <w:adjustRightInd w:val="0"/>
        <w:snapToGrid w:val="0"/>
        <w:spacing w:line="520" w:lineRule="exact"/>
        <w:ind w:firstLine="640" w:firstLineChars="200"/>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本课程是中等职业学校中餐烹饪专业的一门专业基础课程，是烹饪基本功、烹饪原料与加工工艺的接续，与中式热菜制作理实一体化教学。其主要任务是让学生掌握烹饪专业所涉及的专业基础知识，使学生在掌握专业基础理论知识的基础上进行技能操作，培养学生运用所学烹调基础知识，解决烹调过程中实际问题的能力，为学生继续深造和适应职业岗位转换奠定必要的知识和能力基础。</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2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（6）具有刻苦学习、钻研专业知识和技能的科学态度，具有改革意识和创新精神。</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kinsoku/>
        <w:wordWrap/>
        <w:overflowPunct/>
        <w:topLinePunct w:val="0"/>
        <w:autoSpaceDN/>
        <w:bidi w:val="0"/>
        <w:adjustRightInd w:val="0"/>
        <w:snapToGrid w:val="0"/>
        <w:spacing w:line="520" w:lineRule="exact"/>
        <w:ind w:firstLine="640" w:firstLineChars="200"/>
        <w:rPr>
          <w:rFonts w:hint="eastAsia" w:ascii="仿宋_GB2312" w:eastAsia="仿宋_GB2312"/>
          <w:sz w:val="32"/>
          <w:szCs w:val="32"/>
        </w:rPr>
      </w:pPr>
      <w:r>
        <w:rPr>
          <w:rFonts w:hint="eastAsia" w:ascii="仿宋_GB2312" w:eastAsia="仿宋_GB2312"/>
          <w:sz w:val="32"/>
          <w:szCs w:val="32"/>
        </w:rPr>
        <w:t>（1）了解烹调方法的概念及分类。</w:t>
      </w:r>
    </w:p>
    <w:p>
      <w:pPr>
        <w:keepNext w:val="0"/>
        <w:keepLines w:val="0"/>
        <w:pageBreakBefore w:val="0"/>
        <w:kinsoku/>
        <w:wordWrap/>
        <w:overflowPunct/>
        <w:topLinePunct w:val="0"/>
        <w:autoSpaceDN/>
        <w:bidi w:val="0"/>
        <w:adjustRightInd w:val="0"/>
        <w:snapToGrid w:val="0"/>
        <w:spacing w:line="520" w:lineRule="exact"/>
        <w:ind w:firstLine="640" w:firstLineChars="200"/>
        <w:rPr>
          <w:rFonts w:hint="eastAsia" w:ascii="仿宋_GB2312" w:eastAsia="仿宋_GB2312"/>
          <w:sz w:val="32"/>
          <w:szCs w:val="32"/>
        </w:rPr>
      </w:pPr>
      <w:r>
        <w:rPr>
          <w:rFonts w:hint="eastAsia" w:ascii="仿宋_GB2312" w:eastAsia="仿宋_GB2312"/>
          <w:sz w:val="32"/>
          <w:szCs w:val="32"/>
        </w:rPr>
        <w:t>（2）熟悉调味方式以及不同的传热介质、传热方式对烹饪原料的影响。</w:t>
      </w:r>
    </w:p>
    <w:p>
      <w:pPr>
        <w:keepNext w:val="0"/>
        <w:keepLines w:val="0"/>
        <w:pageBreakBefore w:val="0"/>
        <w:kinsoku/>
        <w:wordWrap/>
        <w:overflowPunct/>
        <w:topLinePunct w:val="0"/>
        <w:autoSpaceDN/>
        <w:bidi w:val="0"/>
        <w:adjustRightInd w:val="0"/>
        <w:snapToGrid w:val="0"/>
        <w:spacing w:line="520" w:lineRule="exact"/>
        <w:ind w:firstLine="640" w:firstLineChars="200"/>
        <w:rPr>
          <w:rFonts w:hint="eastAsia" w:ascii="仿宋_GB2312" w:eastAsia="仿宋_GB2312"/>
          <w:sz w:val="32"/>
          <w:szCs w:val="32"/>
        </w:rPr>
      </w:pPr>
      <w:r>
        <w:rPr>
          <w:rFonts w:hint="eastAsia" w:ascii="仿宋_GB2312" w:eastAsia="仿宋_GB2312"/>
          <w:sz w:val="32"/>
          <w:szCs w:val="32"/>
        </w:rPr>
        <w:t>（3）掌握常见烹调技法的操作要领</w:t>
      </w:r>
      <w:r>
        <w:rPr>
          <w:rFonts w:hint="eastAsia" w:ascii="仿宋_GB2312" w:eastAsia="仿宋_GB2312"/>
          <w:sz w:val="32"/>
          <w:szCs w:val="32"/>
          <w:lang w:val="en-US" w:eastAsia="zh-CN"/>
        </w:rPr>
        <w:t>,</w:t>
      </w:r>
      <w:r>
        <w:rPr>
          <w:rFonts w:hint="eastAsia" w:ascii="仿宋_GB2312" w:eastAsia="仿宋_GB2312"/>
          <w:sz w:val="32"/>
          <w:szCs w:val="32"/>
        </w:rPr>
        <w:t>成长为适应现代餐饮业发展的综合性高素质高技能人才。</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kinsoku/>
        <w:wordWrap/>
        <w:overflowPunct/>
        <w:topLinePunct w:val="0"/>
        <w:autoSpaceDN/>
        <w:bidi w:val="0"/>
        <w:adjustRightInd w:val="0"/>
        <w:snapToGrid w:val="0"/>
        <w:spacing w:line="52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（1）掌握烹饪原料加工处理方法和成型质量标准。</w:t>
      </w:r>
    </w:p>
    <w:p>
      <w:pPr>
        <w:keepNext w:val="0"/>
        <w:keepLines w:val="0"/>
        <w:pageBreakBefore w:val="0"/>
        <w:kinsoku/>
        <w:wordWrap/>
        <w:overflowPunct/>
        <w:topLinePunct w:val="0"/>
        <w:autoSpaceDN/>
        <w:bidi w:val="0"/>
        <w:adjustRightInd w:val="0"/>
        <w:snapToGrid w:val="0"/>
        <w:spacing w:line="52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（2）掌握常用烹调方法和分类，运用烹调基础知识加工制作菜肴。</w:t>
      </w:r>
    </w:p>
    <w:p>
      <w:pPr>
        <w:keepNext w:val="0"/>
        <w:keepLines w:val="0"/>
        <w:pageBreakBefore w:val="0"/>
        <w:kinsoku/>
        <w:wordWrap/>
        <w:overflowPunct/>
        <w:topLinePunct w:val="0"/>
        <w:autoSpaceDN/>
        <w:bidi w:val="0"/>
        <w:adjustRightInd w:val="0"/>
        <w:snapToGrid w:val="0"/>
        <w:spacing w:line="52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（3）能够熟练运用烹调基础知识和基本技能。</w:t>
      </w:r>
    </w:p>
    <w:p>
      <w:pPr>
        <w:keepNext w:val="0"/>
        <w:keepLines w:val="0"/>
        <w:pageBreakBefore w:val="0"/>
        <w:kinsoku/>
        <w:wordWrap/>
        <w:overflowPunct/>
        <w:topLinePunct w:val="0"/>
        <w:autoSpaceDN/>
        <w:bidi w:val="0"/>
        <w:adjustRightInd w:val="0"/>
        <w:snapToGrid w:val="0"/>
        <w:spacing w:line="52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（4）掌握勺工的基本操作方法及应用。</w:t>
      </w:r>
    </w:p>
    <w:p>
      <w:pPr>
        <w:keepNext w:val="0"/>
        <w:keepLines w:val="0"/>
        <w:pageBreakBefore w:val="0"/>
        <w:kinsoku/>
        <w:wordWrap/>
        <w:overflowPunct/>
        <w:topLinePunct w:val="0"/>
        <w:autoSpaceDN/>
        <w:bidi w:val="0"/>
        <w:adjustRightInd w:val="0"/>
        <w:snapToGrid w:val="0"/>
        <w:spacing w:line="52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（5）能运用智能化设备操作。</w:t>
      </w:r>
    </w:p>
    <w:p>
      <w:pPr>
        <w:keepNext w:val="0"/>
        <w:keepLines w:val="0"/>
        <w:pageBreakBefore w:val="0"/>
        <w:kinsoku/>
        <w:wordWrap/>
        <w:overflowPunct/>
        <w:topLinePunct w:val="0"/>
        <w:autoSpaceDN/>
        <w:bidi w:val="0"/>
        <w:adjustRightInd w:val="0"/>
        <w:snapToGrid w:val="0"/>
        <w:spacing w:line="52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（6）能独立烹制基础菜肴。</w:t>
      </w:r>
    </w:p>
    <w:p>
      <w:pPr>
        <w:keepNext w:val="0"/>
        <w:keepLines w:val="0"/>
        <w:pageBreakBefore w:val="0"/>
        <w:kinsoku/>
        <w:wordWrap/>
        <w:overflowPunct/>
        <w:topLinePunct w:val="0"/>
        <w:autoSpaceDN/>
        <w:bidi w:val="0"/>
        <w:adjustRightInd w:val="0"/>
        <w:snapToGrid w:val="0"/>
        <w:spacing w:line="52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（7）能够从案例中寻找共性举一反三， 不断养成岗位要求需要的职业素养的能力。</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960" w:firstLineChars="3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18学时</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960" w:firstLineChars="3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1学分</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baseline"/>
        <w:rPr>
          <w:rFonts w:hint="eastAsia" w:ascii="楷体_GB2312" w:hAnsi="仿宋_GB2312" w:eastAsia="楷体_GB2312" w:cs="楷体_GB2312"/>
          <w:snapToGrid/>
          <w:color w:val="auto"/>
          <w:kern w:val="2"/>
          <w:sz w:val="24"/>
          <w:szCs w:val="24"/>
          <w:lang w:val="en-US" w:eastAsia="zh-CN" w:bidi="ar"/>
        </w:rPr>
      </w:pPr>
      <w:r>
        <w:rPr>
          <w:rFonts w:hint="eastAsia" w:ascii="黑体" w:hAnsi="黑体" w:eastAsia="黑体" w:cs="仿宋_GB2312"/>
          <w:sz w:val="24"/>
          <w:szCs w:val="24"/>
        </w:rPr>
        <w:t>课程内容设计表</w:t>
      </w:r>
    </w:p>
    <w:tbl>
      <w:tblPr>
        <w:tblStyle w:val="15"/>
        <w:tblW w:w="52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312"/>
        <w:gridCol w:w="3001"/>
        <w:gridCol w:w="3211"/>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序号</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教学单元</w:t>
            </w:r>
          </w:p>
        </w:tc>
        <w:tc>
          <w:tcPr>
            <w:tcW w:w="1585"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教学内容与教学要求</w:t>
            </w:r>
          </w:p>
        </w:tc>
        <w:tc>
          <w:tcPr>
            <w:tcW w:w="1696"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教学活动设计建议</w:t>
            </w:r>
          </w:p>
        </w:tc>
        <w:tc>
          <w:tcPr>
            <w:tcW w:w="594"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jc w:val="center"/>
        </w:trPr>
        <w:tc>
          <w:tcPr>
            <w:tcW w:w="429"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cs="仿宋_GB2312"/>
                <w:color w:val="000000"/>
                <w:kern w:val="0"/>
                <w:szCs w:val="28"/>
              </w:rPr>
              <w:t>1</w:t>
            </w:r>
          </w:p>
        </w:tc>
        <w:tc>
          <w:tcPr>
            <w:tcW w:w="693"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热菜的</w:t>
            </w:r>
          </w:p>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配菜</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1.熟悉配菜作用及要求；</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2.掌握热菜配菜的方法。</w:t>
            </w:r>
          </w:p>
        </w:tc>
        <w:tc>
          <w:tcPr>
            <w:tcW w:w="1696"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1.采用教师讲解和信息化手段进行知识的讲解</w:t>
            </w:r>
            <w:r>
              <w:rPr>
                <w:rFonts w:hint="eastAsia" w:ascii="仿宋_GB2312" w:hAnsi="仿宋_GB2312" w:cs="仿宋_GB2312"/>
                <w:szCs w:val="21"/>
              </w:rPr>
              <w:t>；</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2.采用小组讨论、头脑风暴、动手操作的方法掌握配菜的方法和菜肴命名的方法</w:t>
            </w:r>
            <w:r>
              <w:rPr>
                <w:rFonts w:hint="eastAsia" w:ascii="仿宋_GB2312" w:hAnsi="仿宋_GB2312" w:cs="仿宋_GB2312"/>
                <w:szCs w:val="21"/>
              </w:rPr>
              <w:t>。</w:t>
            </w:r>
          </w:p>
        </w:tc>
        <w:tc>
          <w:tcPr>
            <w:tcW w:w="594"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29"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cs="仿宋_GB2312"/>
                <w:color w:val="000000"/>
                <w:kern w:val="0"/>
                <w:szCs w:val="28"/>
              </w:rPr>
              <w:t>2</w:t>
            </w:r>
          </w:p>
        </w:tc>
        <w:tc>
          <w:tcPr>
            <w:tcW w:w="693"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中式烹调</w:t>
            </w:r>
          </w:p>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辅助技法</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1.掌握火候的鉴别及应用；</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2.掌握焯水、走油、走红、汽蒸的方法及操作关键；</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3.掌握上浆、挂糊、勾芡的方法及应用；</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4.掌握调味的方法及应用；</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5.掌握制汤的方法及应用；</w:t>
            </w:r>
          </w:p>
          <w:p>
            <w:pPr>
              <w:pStyle w:val="5"/>
              <w:keepNext w:val="0"/>
              <w:keepLines w:val="0"/>
              <w:pageBreakBefore w:val="0"/>
              <w:widowControl w:val="0"/>
              <w:kinsoku/>
              <w:wordWrap/>
              <w:overflowPunct/>
              <w:topLinePunct w:val="0"/>
              <w:autoSpaceDE/>
              <w:autoSpaceDN/>
              <w:bidi w:val="0"/>
              <w:spacing w:line="340" w:lineRule="exact"/>
              <w:ind w:firstLine="0" w:firstLineChars="0"/>
              <w:textAlignment w:val="auto"/>
            </w:pPr>
            <w:r>
              <w:rPr>
                <w:rFonts w:hint="eastAsia" w:ascii="仿宋_GB2312" w:hAnsi="仿宋_GB2312" w:eastAsia="仿宋_GB2312" w:cs="仿宋_GB2312"/>
                <w:szCs w:val="21"/>
              </w:rPr>
              <w:t>6.了解热菜装盘的方法及应用。</w:t>
            </w:r>
          </w:p>
        </w:tc>
        <w:tc>
          <w:tcPr>
            <w:tcW w:w="1696"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1.采用教师讲解和信息化手段进行火候、初步熟处理知识的讲解、烹调的辅助手段等知识的讲授</w:t>
            </w:r>
            <w:r>
              <w:rPr>
                <w:rFonts w:hint="eastAsia" w:ascii="仿宋_GB2312" w:hAnsi="仿宋_GB2312" w:cs="仿宋_GB2312"/>
                <w:szCs w:val="21"/>
              </w:rPr>
              <w:t>；</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2.结合实践教学，教师按照不同烹饪原料的特点，组织学生对原料进行焯水处理、走油、走红、挂糊、上浆、勾芡处理和调味、制汤的练习。</w:t>
            </w:r>
          </w:p>
        </w:tc>
        <w:tc>
          <w:tcPr>
            <w:tcW w:w="594"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1"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烹调技法“炒”</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1.运用“炒”的方法烹制青椒土豆丝、</w:t>
            </w:r>
            <w:r>
              <w:rPr>
                <w:rFonts w:hint="eastAsia" w:ascii="仿宋_GB2312" w:hAnsi="仿宋_GB2312" w:eastAsia="仿宋_GB2312" w:cs="仿宋_GB2312"/>
                <w:kern w:val="0"/>
                <w:szCs w:val="21"/>
              </w:rPr>
              <w:t>炒里脊丝、清炒虾仁、鲜炒鱼片、滑炒里脊片、干煸牛肉丝、回锅肉、</w:t>
            </w:r>
            <w:r>
              <w:rPr>
                <w:rFonts w:hint="eastAsia" w:ascii="仿宋_GB2312" w:hAnsi="仿宋_GB2312" w:eastAsia="仿宋_GB2312" w:cs="仿宋_GB2312"/>
                <w:szCs w:val="21"/>
              </w:rPr>
              <w:t>木须肉</w:t>
            </w:r>
            <w:r>
              <w:rPr>
                <w:rFonts w:hint="eastAsia" w:ascii="仿宋_GB2312" w:hAnsi="仿宋_GB2312" w:eastAsia="仿宋_GB2312" w:cs="仿宋_GB2312"/>
                <w:kern w:val="0"/>
                <w:szCs w:val="21"/>
              </w:rPr>
              <w:t>、鸡茸干贝、五彩鱼丝等菜肴；</w:t>
            </w:r>
          </w:p>
          <w:p>
            <w:pPr>
              <w:keepNext w:val="0"/>
              <w:keepLines w:val="0"/>
              <w:pageBreakBefore w:val="0"/>
              <w:widowControl w:val="0"/>
              <w:kinsoku/>
              <w:wordWrap/>
              <w:overflowPunct/>
              <w:topLinePunct w:val="0"/>
              <w:autoSpaceDE/>
              <w:autoSpaceDN/>
              <w:bidi w:val="0"/>
              <w:spacing w:line="340" w:lineRule="exact"/>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2.掌握“炒”的烹调方法、分类技术要领及相关菜肴的质量标准；</w:t>
            </w:r>
          </w:p>
          <w:p>
            <w:pPr>
              <w:keepNext w:val="0"/>
              <w:keepLines w:val="0"/>
              <w:pageBreakBefore w:val="0"/>
              <w:widowControl w:val="0"/>
              <w:kinsoku/>
              <w:wordWrap/>
              <w:overflowPunct/>
              <w:topLinePunct w:val="0"/>
              <w:autoSpaceDE/>
              <w:autoSpaceDN/>
              <w:bidi w:val="0"/>
              <w:spacing w:line="340" w:lineRule="exact"/>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szCs w:val="21"/>
              </w:rPr>
              <w:t>炒的制作实例，菜肴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color w:val="FF0000"/>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eastAsia" w:ascii="仿宋_GB2312" w:hAnsi="仿宋_GB2312" w:eastAsia="仿宋_GB2312" w:cs="仿宋_GB2312"/>
                <w:kern w:val="0"/>
                <w:szCs w:val="21"/>
                <w:lang w:eastAsia="zh-CN"/>
              </w:rPr>
            </w:pPr>
            <w:r>
              <w:rPr>
                <w:rFonts w:hint="eastAsia" w:ascii="仿宋_GB2312" w:hAnsi="仿宋_GB2312" w:eastAsia="仿宋_GB2312" w:cs="仿宋_GB231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1"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烹调技法“爆”</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1.运用“</w:t>
            </w:r>
            <w:r>
              <w:rPr>
                <w:rFonts w:hint="eastAsia" w:ascii="仿宋_GB2312" w:hAnsi="仿宋_GB2312" w:eastAsia="仿宋_GB2312" w:cs="仿宋_GB2312"/>
                <w:kern w:val="0"/>
                <w:szCs w:val="21"/>
              </w:rPr>
              <w:t>爆</w:t>
            </w:r>
            <w:r>
              <w:rPr>
                <w:rFonts w:hint="eastAsia" w:ascii="仿宋_GB2312" w:hAnsi="仿宋_GB2312" w:eastAsia="仿宋_GB2312" w:cs="仿宋_GB2312"/>
                <w:szCs w:val="21"/>
              </w:rPr>
              <w:t>”的方法烹制酱爆鸡丁、葱爆羊肉、油爆虾、爆双脆、爆炒腰花</w:t>
            </w:r>
            <w:r>
              <w:rPr>
                <w:rFonts w:hint="eastAsia" w:ascii="仿宋_GB2312" w:hAnsi="仿宋_GB2312" w:eastAsia="仿宋_GB2312" w:cs="仿宋_GB2312"/>
                <w:kern w:val="0"/>
                <w:szCs w:val="21"/>
              </w:rPr>
              <w:t>等菜肴；</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w:t>
            </w:r>
            <w:r>
              <w:rPr>
                <w:rFonts w:hint="eastAsia" w:ascii="仿宋_GB2312" w:hAnsi="仿宋_GB2312" w:eastAsia="仿宋_GB2312" w:cs="仿宋_GB2312"/>
                <w:kern w:val="0"/>
                <w:szCs w:val="21"/>
              </w:rPr>
              <w:t>爆</w:t>
            </w:r>
            <w:r>
              <w:rPr>
                <w:rFonts w:hint="eastAsia" w:ascii="仿宋_GB2312" w:hAnsi="仿宋_GB2312" w:eastAsia="仿宋_GB2312" w:cs="仿宋_GB2312"/>
                <w:szCs w:val="21"/>
              </w:rPr>
              <w:t>”的烹调方法、分类技术要领及相关菜肴的质量标准；</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kern w:val="0"/>
                <w:szCs w:val="21"/>
              </w:rPr>
              <w:t>爆</w:t>
            </w:r>
            <w:r>
              <w:rPr>
                <w:rFonts w:hint="eastAsia" w:ascii="仿宋_GB2312" w:hAnsi="仿宋_GB2312" w:eastAsia="仿宋_GB2312" w:cs="仿宋_GB2312"/>
                <w:szCs w:val="21"/>
              </w:rPr>
              <w:t>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eastAsia" w:ascii="仿宋_GB2312" w:hAnsi="仿宋_GB2312" w:eastAsia="仿宋_GB2312" w:cs="仿宋_GB2312"/>
                <w:kern w:val="0"/>
                <w:szCs w:val="21"/>
                <w:lang w:eastAsia="zh-CN"/>
              </w:rPr>
            </w:pPr>
            <w:r>
              <w:rPr>
                <w:rFonts w:hint="eastAsia" w:ascii="仿宋_GB2312" w:hAnsi="仿宋_GB2312" w:eastAsia="仿宋_GB2312" w:cs="仿宋_GB231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5</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烹调技法“炸”</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1.运用“炸”的方法烹制干炸丸子、干炸带鱼、凤尾虾排、香炸鱼排、椒盐里脊、</w:t>
            </w:r>
            <w:r>
              <w:rPr>
                <w:rFonts w:hint="eastAsia" w:ascii="仿宋_GB2312" w:hAnsi="仿宋_GB2312" w:eastAsia="仿宋_GB2312" w:cs="仿宋_GB2312"/>
                <w:kern w:val="0"/>
                <w:szCs w:val="21"/>
              </w:rPr>
              <w:t>锅烧鸭子等菜肴；</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2.掌握“炸”的烹调方法、分类技术要领及相关菜肴的质量标准；</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szCs w:val="21"/>
              </w:rPr>
              <w:t>炸的制作实例，菜肴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eastAsia" w:ascii="仿宋_GB2312" w:hAnsi="仿宋_GB2312" w:eastAsia="仿宋_GB2312" w:cs="仿宋_GB2312"/>
                <w:kern w:val="0"/>
                <w:szCs w:val="21"/>
                <w:lang w:eastAsia="zh-CN"/>
              </w:rPr>
            </w:pPr>
            <w:r>
              <w:rPr>
                <w:rFonts w:hint="eastAsia" w:ascii="仿宋_GB2312" w:hAnsi="仿宋_GB2312" w:eastAsia="仿宋_GB2312" w:cs="仿宋_GB231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9"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6</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烹调技法“熘”</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1.运用“熘”的方法烹制糟熘鱼片、醋熘鳜鱼、软熘鸡脯、糖醋里脊、炸熘黄鱼、鲜熘虾仁、糖醋鱼、菊花鱼</w:t>
            </w:r>
            <w:r>
              <w:rPr>
                <w:rFonts w:hint="eastAsia" w:ascii="仿宋_GB2312" w:hAnsi="仿宋_GB2312" w:eastAsia="仿宋_GB2312" w:cs="仿宋_GB2312"/>
                <w:kern w:val="0"/>
                <w:szCs w:val="21"/>
              </w:rPr>
              <w:t>等菜肴；</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2.掌握“熘”的烹调方法、分类技术要领及相关菜肴的质量标准；</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szCs w:val="21"/>
              </w:rPr>
              <w:t>炒的制作实例，菜肴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eastAsia" w:ascii="仿宋_GB2312" w:hAnsi="仿宋_GB2312" w:eastAsia="仿宋_GB2312" w:cs="仿宋_GB2312"/>
                <w:kern w:val="0"/>
                <w:szCs w:val="21"/>
                <w:lang w:eastAsia="zh-CN"/>
              </w:rPr>
            </w:pPr>
            <w:r>
              <w:rPr>
                <w:rFonts w:hint="eastAsia" w:ascii="仿宋_GB2312" w:hAnsi="仿宋_GB2312" w:eastAsia="仿宋_GB2312" w:cs="仿宋_GB231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1"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7</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烹调技法“烹”</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1.运用“烹”的方法烹制炸烹里脊、炸烹虾段、醋烹鲫鱼</w:t>
            </w:r>
            <w:r>
              <w:rPr>
                <w:rFonts w:hint="eastAsia" w:ascii="仿宋_GB2312" w:hAnsi="仿宋_GB2312" w:eastAsia="仿宋_GB2312" w:cs="仿宋_GB2312"/>
                <w:kern w:val="0"/>
                <w:szCs w:val="21"/>
              </w:rPr>
              <w:t>等菜肴；</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2.掌握“烹”的烹调方法、分类技术要领及相关菜肴的质量标准；</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szCs w:val="21"/>
              </w:rPr>
              <w:t>烹的制作实例，菜肴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1"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8</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烹调技法“煨”</w:t>
            </w:r>
          </w:p>
        </w:tc>
        <w:tc>
          <w:tcPr>
            <w:tcW w:w="1585"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1.运用“煨”的方法烹制酥肉煨海带、红煨牛肉等菜肴；</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2.掌握“煨”的烹调方法、分类技术要领及相关菜肴的质量标准；</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kern w:val="0"/>
                <w:szCs w:val="21"/>
              </w:rPr>
              <w:t>煨</w:t>
            </w:r>
            <w:r>
              <w:rPr>
                <w:rFonts w:hint="eastAsia" w:ascii="仿宋_GB2312" w:hAnsi="仿宋_GB2312" w:eastAsia="仿宋_GB2312" w:cs="仿宋_GB2312"/>
                <w:szCs w:val="21"/>
              </w:rPr>
              <w:t>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3"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9</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烹调技法“烧”</w:t>
            </w:r>
          </w:p>
        </w:tc>
        <w:tc>
          <w:tcPr>
            <w:tcW w:w="1585"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1.运用“烧”的方法烹制红烧鱼、干烧鲫鱼、红烧肉、葱烧海参、葱烧蹄筋等菜肴；</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2.掌握“烧”的烹调方法、分类技术要领及相关菜肴的质量标准；</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kern w:val="0"/>
                <w:szCs w:val="21"/>
              </w:rPr>
              <w:t>烧</w:t>
            </w:r>
            <w:r>
              <w:rPr>
                <w:rFonts w:hint="eastAsia" w:ascii="仿宋_GB2312" w:hAnsi="仿宋_GB2312" w:eastAsia="仿宋_GB2312" w:cs="仿宋_GB2312"/>
                <w:szCs w:val="21"/>
              </w:rPr>
              <w:t>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eastAsia" w:ascii="仿宋_GB2312" w:hAnsi="仿宋_GB2312" w:eastAsia="仿宋_GB2312" w:cs="仿宋_GB2312"/>
                <w:kern w:val="0"/>
                <w:szCs w:val="21"/>
                <w:lang w:eastAsia="zh-CN"/>
              </w:rPr>
            </w:pPr>
            <w:r>
              <w:rPr>
                <w:rFonts w:hint="eastAsia" w:ascii="仿宋_GB2312" w:hAnsi="仿宋_GB2312" w:eastAsia="仿宋_GB2312" w:cs="仿宋_GB231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1"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10</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烹调技法“烩”</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1.运用“烩”的方法烹制烩鸡丝、烩乌鱼蛋、拆烩鲢鱼头、鸡丝烩鱼面、干贝烩丝瓜</w:t>
            </w:r>
            <w:r>
              <w:rPr>
                <w:rFonts w:hint="eastAsia" w:ascii="仿宋_GB2312" w:hAnsi="仿宋_GB2312" w:eastAsia="仿宋_GB2312" w:cs="仿宋_GB2312"/>
                <w:kern w:val="0"/>
                <w:szCs w:val="21"/>
              </w:rPr>
              <w:t>等菜肴；</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2.掌握“烩”的烹调方法、分类技术要领及相关菜肴的质量标准；</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szCs w:val="21"/>
              </w:rPr>
              <w:t>烩的制作实例菜肴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eastAsia" w:ascii="仿宋_GB2312" w:hAnsi="仿宋_GB2312" w:eastAsia="仿宋_GB2312" w:cs="仿宋_GB2312"/>
                <w:kern w:val="0"/>
                <w:szCs w:val="21"/>
                <w:lang w:eastAsia="zh-CN"/>
              </w:rPr>
            </w:pPr>
            <w:r>
              <w:rPr>
                <w:rFonts w:hint="eastAsia" w:ascii="仿宋_GB2312" w:hAnsi="仿宋_GB2312" w:eastAsia="仿宋_GB2312" w:cs="仿宋_GB231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5"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11</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烹调技法“焖”</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1.运用“</w:t>
            </w:r>
            <w:r>
              <w:rPr>
                <w:rFonts w:hint="eastAsia" w:ascii="仿宋_GB2312" w:hAnsi="仿宋_GB2312" w:eastAsia="仿宋_GB2312" w:cs="仿宋_GB2312"/>
                <w:kern w:val="0"/>
                <w:szCs w:val="21"/>
              </w:rPr>
              <w:t>焖</w:t>
            </w:r>
            <w:r>
              <w:rPr>
                <w:rFonts w:hint="eastAsia" w:ascii="仿宋_GB2312" w:hAnsi="仿宋_GB2312" w:eastAsia="仿宋_GB2312" w:cs="仿宋_GB2312"/>
                <w:szCs w:val="21"/>
              </w:rPr>
              <w:t>”的方法烹制黄焖鸡翅、红焖大虾、酱焖鲅鱼</w:t>
            </w:r>
            <w:r>
              <w:rPr>
                <w:rFonts w:hint="eastAsia" w:ascii="仿宋_GB2312" w:hAnsi="仿宋_GB2312" w:eastAsia="仿宋_GB2312" w:cs="仿宋_GB2312"/>
                <w:kern w:val="0"/>
                <w:szCs w:val="21"/>
              </w:rPr>
              <w:t>等菜肴；</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w:t>
            </w:r>
            <w:r>
              <w:rPr>
                <w:rFonts w:hint="eastAsia" w:ascii="仿宋_GB2312" w:hAnsi="仿宋_GB2312" w:eastAsia="仿宋_GB2312" w:cs="仿宋_GB2312"/>
                <w:kern w:val="0"/>
                <w:szCs w:val="21"/>
              </w:rPr>
              <w:t>焖</w:t>
            </w:r>
            <w:r>
              <w:rPr>
                <w:rFonts w:hint="eastAsia" w:ascii="仿宋_GB2312" w:hAnsi="仿宋_GB2312" w:eastAsia="仿宋_GB2312" w:cs="仿宋_GB2312"/>
                <w:szCs w:val="21"/>
              </w:rPr>
              <w:t>”的烹调方法、分类技术要领及相关菜肴的质量标准；</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kern w:val="0"/>
                <w:szCs w:val="21"/>
              </w:rPr>
              <w:t>焖</w:t>
            </w:r>
            <w:r>
              <w:rPr>
                <w:rFonts w:hint="eastAsia" w:ascii="仿宋_GB2312" w:hAnsi="仿宋_GB2312" w:eastAsia="仿宋_GB2312" w:cs="仿宋_GB2312"/>
                <w:szCs w:val="21"/>
              </w:rPr>
              <w:t>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eastAsia" w:ascii="仿宋_GB2312" w:hAnsi="仿宋_GB2312" w:eastAsia="仿宋_GB2312" w:cs="仿宋_GB2312"/>
                <w:kern w:val="0"/>
                <w:szCs w:val="21"/>
                <w:lang w:eastAsia="zh-CN"/>
              </w:rPr>
            </w:pPr>
            <w:r>
              <w:rPr>
                <w:rFonts w:hint="eastAsia" w:ascii="仿宋_GB2312" w:hAnsi="仿宋_GB2312" w:eastAsia="仿宋_GB2312" w:cs="仿宋_GB231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5"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烹调技法“扒”</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1.运用“扒”的方法烹制香菇扒菜心、扒白菜卷、扒蹄筋、扒鱼肚、扒鱼脯</w:t>
            </w:r>
            <w:r>
              <w:rPr>
                <w:rFonts w:hint="eastAsia" w:ascii="仿宋_GB2312" w:hAnsi="仿宋_GB2312" w:eastAsia="仿宋_GB2312" w:cs="仿宋_GB2312"/>
                <w:kern w:val="0"/>
                <w:szCs w:val="21"/>
              </w:rPr>
              <w:t>等菜肴；</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2.掌握“扒”的烹调方法、分类技术要领及相关菜肴的质量标准；</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szCs w:val="21"/>
              </w:rPr>
              <w:t>扒的制作实例，菜肴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eastAsia" w:ascii="仿宋_GB2312" w:hAnsi="仿宋_GB2312" w:eastAsia="仿宋_GB2312" w:cs="仿宋_GB2312"/>
                <w:kern w:val="0"/>
                <w:szCs w:val="21"/>
                <w:lang w:eastAsia="zh-CN"/>
              </w:rPr>
            </w:pPr>
            <w:r>
              <w:rPr>
                <w:rFonts w:hint="eastAsia" w:ascii="仿宋_GB2312" w:hAnsi="仿宋_GB2312" w:eastAsia="仿宋_GB2312" w:cs="仿宋_GB231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5"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13</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烹调技法“煎”</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1.运用“</w:t>
            </w:r>
            <w:r>
              <w:rPr>
                <w:rFonts w:hint="eastAsia" w:ascii="仿宋_GB2312" w:hAnsi="仿宋_GB2312" w:eastAsia="仿宋_GB2312" w:cs="仿宋_GB2312"/>
                <w:kern w:val="0"/>
                <w:szCs w:val="21"/>
              </w:rPr>
              <w:t>煎</w:t>
            </w:r>
            <w:r>
              <w:rPr>
                <w:rFonts w:hint="eastAsia" w:ascii="仿宋_GB2312" w:hAnsi="仿宋_GB2312" w:eastAsia="仿宋_GB2312" w:cs="仿宋_GB2312"/>
                <w:szCs w:val="21"/>
              </w:rPr>
              <w:t>”的方法烹制干煎鱼、生煎虾饼、香煎藕饼、南煎丸子等菜肴；</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w:t>
            </w:r>
            <w:r>
              <w:rPr>
                <w:rFonts w:hint="eastAsia" w:ascii="仿宋_GB2312" w:hAnsi="仿宋_GB2312" w:eastAsia="仿宋_GB2312" w:cs="仿宋_GB2312"/>
                <w:kern w:val="0"/>
                <w:szCs w:val="21"/>
              </w:rPr>
              <w:t>煎</w:t>
            </w:r>
            <w:r>
              <w:rPr>
                <w:rFonts w:hint="eastAsia" w:ascii="仿宋_GB2312" w:hAnsi="仿宋_GB2312" w:eastAsia="仿宋_GB2312" w:cs="仿宋_GB2312"/>
                <w:szCs w:val="21"/>
              </w:rPr>
              <w:t>”的烹调方法、分类技术要领及相关菜肴的质量标准；</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kern w:val="0"/>
                <w:szCs w:val="21"/>
              </w:rPr>
              <w:t>煎</w:t>
            </w:r>
            <w:r>
              <w:rPr>
                <w:rFonts w:hint="eastAsia" w:ascii="仿宋_GB2312" w:hAnsi="仿宋_GB2312" w:eastAsia="仿宋_GB2312" w:cs="仿宋_GB2312"/>
                <w:szCs w:val="21"/>
              </w:rPr>
              <w:t>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5"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14</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烹调技法“塌”</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1.运用“</w:t>
            </w:r>
            <w:r>
              <w:rPr>
                <w:rFonts w:hint="eastAsia" w:ascii="仿宋_GB2312" w:hAnsi="仿宋_GB2312" w:eastAsia="仿宋_GB2312" w:cs="仿宋_GB2312"/>
                <w:kern w:val="0"/>
                <w:szCs w:val="21"/>
              </w:rPr>
              <w:t>塌</w:t>
            </w:r>
            <w:r>
              <w:rPr>
                <w:rFonts w:hint="eastAsia" w:ascii="仿宋_GB2312" w:hAnsi="仿宋_GB2312" w:eastAsia="仿宋_GB2312" w:cs="仿宋_GB2312"/>
                <w:szCs w:val="21"/>
              </w:rPr>
              <w:t>”的方法烹制锅</w:t>
            </w:r>
            <w:r>
              <w:rPr>
                <w:rFonts w:hint="eastAsia" w:ascii="仿宋_GB2312" w:hAnsi="仿宋_GB2312" w:eastAsia="仿宋_GB2312" w:cs="仿宋_GB2312"/>
                <w:kern w:val="0"/>
                <w:szCs w:val="21"/>
              </w:rPr>
              <w:t>塌</w:t>
            </w:r>
            <w:r>
              <w:rPr>
                <w:rFonts w:hint="eastAsia" w:ascii="仿宋_GB2312" w:hAnsi="仿宋_GB2312" w:eastAsia="仿宋_GB2312" w:cs="仿宋_GB2312"/>
                <w:szCs w:val="21"/>
              </w:rPr>
              <w:t>豆腐、锅</w:t>
            </w:r>
            <w:r>
              <w:rPr>
                <w:rFonts w:hint="eastAsia" w:ascii="仿宋_GB2312" w:hAnsi="仿宋_GB2312" w:eastAsia="仿宋_GB2312" w:cs="仿宋_GB2312"/>
                <w:kern w:val="0"/>
                <w:szCs w:val="21"/>
              </w:rPr>
              <w:t>塌</w:t>
            </w:r>
            <w:r>
              <w:rPr>
                <w:rFonts w:hint="eastAsia" w:ascii="仿宋_GB2312" w:hAnsi="仿宋_GB2312" w:eastAsia="仿宋_GB2312" w:cs="仿宋_GB2312"/>
                <w:szCs w:val="21"/>
              </w:rPr>
              <w:t>黄鱼、锅</w:t>
            </w:r>
            <w:r>
              <w:rPr>
                <w:rFonts w:hint="eastAsia" w:ascii="仿宋_GB2312" w:hAnsi="仿宋_GB2312" w:eastAsia="仿宋_GB2312" w:cs="仿宋_GB2312"/>
                <w:kern w:val="0"/>
                <w:szCs w:val="21"/>
              </w:rPr>
              <w:t>塌里脊</w:t>
            </w:r>
            <w:r>
              <w:rPr>
                <w:rFonts w:hint="eastAsia" w:ascii="仿宋_GB2312" w:hAnsi="仿宋_GB2312" w:eastAsia="仿宋_GB2312" w:cs="仿宋_GB2312"/>
                <w:szCs w:val="21"/>
              </w:rPr>
              <w:t>等菜肴；</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w:t>
            </w:r>
            <w:r>
              <w:rPr>
                <w:rFonts w:hint="eastAsia" w:ascii="仿宋_GB2312" w:hAnsi="仿宋_GB2312" w:eastAsia="仿宋_GB2312" w:cs="仿宋_GB2312"/>
                <w:kern w:val="0"/>
                <w:szCs w:val="21"/>
              </w:rPr>
              <w:t>塌</w:t>
            </w:r>
            <w:r>
              <w:rPr>
                <w:rFonts w:hint="eastAsia" w:ascii="仿宋_GB2312" w:hAnsi="仿宋_GB2312" w:eastAsia="仿宋_GB2312" w:cs="仿宋_GB2312"/>
                <w:szCs w:val="21"/>
              </w:rPr>
              <w:t>”的烹调方法、分类技术要领及相关菜肴的质量标准；</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szCs w:val="21"/>
              </w:rPr>
              <w:t>炒的制作实例菜肴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15</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烹调技法“汆”</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1.运用“汆”的方法烹制汤爆双脆、汆丸子、清汤鱼丸、清汆黄河鲤鱼等菜肴；</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2.掌握“汆”的烹调方法、分类技术要领及相关菜肴的质量标准；</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szCs w:val="21"/>
              </w:rPr>
              <w:t>汆的制作实例，菜肴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eastAsia" w:ascii="仿宋_GB2312" w:hAnsi="仿宋_GB2312" w:eastAsia="仿宋_GB2312" w:cs="仿宋_GB2312"/>
                <w:kern w:val="0"/>
                <w:szCs w:val="21"/>
                <w:lang w:eastAsia="zh-CN"/>
              </w:rPr>
            </w:pPr>
            <w:r>
              <w:rPr>
                <w:rFonts w:hint="eastAsia" w:ascii="仿宋_GB2312" w:hAnsi="仿宋_GB2312" w:eastAsia="仿宋_GB2312" w:cs="仿宋_GB231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2"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16</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烹调技法“煮”</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1.运用“</w:t>
            </w:r>
            <w:r>
              <w:rPr>
                <w:rFonts w:hint="eastAsia" w:ascii="仿宋_GB2312" w:hAnsi="仿宋_GB2312" w:eastAsia="仿宋_GB2312" w:cs="仿宋_GB2312"/>
                <w:kern w:val="0"/>
                <w:szCs w:val="21"/>
              </w:rPr>
              <w:t>煮</w:t>
            </w:r>
            <w:r>
              <w:rPr>
                <w:rFonts w:hint="eastAsia" w:ascii="仿宋_GB2312" w:hAnsi="仿宋_GB2312" w:eastAsia="仿宋_GB2312" w:cs="仿宋_GB2312"/>
                <w:szCs w:val="21"/>
              </w:rPr>
              <w:t>”的方法烹制水煮肉片、大煮干丝、奶汤白菜等菜肴；</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w:t>
            </w:r>
            <w:r>
              <w:rPr>
                <w:rFonts w:hint="eastAsia" w:ascii="仿宋_GB2312" w:hAnsi="仿宋_GB2312" w:eastAsia="仿宋_GB2312" w:cs="仿宋_GB2312"/>
                <w:kern w:val="0"/>
                <w:szCs w:val="21"/>
              </w:rPr>
              <w:t>煮</w:t>
            </w:r>
            <w:r>
              <w:rPr>
                <w:rFonts w:hint="eastAsia" w:ascii="仿宋_GB2312" w:hAnsi="仿宋_GB2312" w:eastAsia="仿宋_GB2312" w:cs="仿宋_GB2312"/>
                <w:szCs w:val="21"/>
              </w:rPr>
              <w:t>”的烹调方法、分类技术要领及相关菜肴的质量标准；</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kern w:val="0"/>
                <w:szCs w:val="21"/>
              </w:rPr>
              <w:t>煮</w:t>
            </w:r>
            <w:r>
              <w:rPr>
                <w:rFonts w:hint="eastAsia" w:ascii="仿宋_GB2312" w:hAnsi="仿宋_GB2312" w:eastAsia="仿宋_GB2312" w:cs="仿宋_GB2312"/>
                <w:szCs w:val="21"/>
              </w:rPr>
              <w:t>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17</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烹调技法“蒸”</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1.运用“</w:t>
            </w:r>
            <w:r>
              <w:rPr>
                <w:rFonts w:hint="eastAsia" w:ascii="仿宋_GB2312" w:hAnsi="仿宋_GB2312" w:eastAsia="仿宋_GB2312" w:cs="仿宋_GB2312"/>
                <w:kern w:val="0"/>
                <w:szCs w:val="21"/>
              </w:rPr>
              <w:t>蒸</w:t>
            </w:r>
            <w:r>
              <w:rPr>
                <w:rFonts w:hint="eastAsia" w:ascii="仿宋_GB2312" w:hAnsi="仿宋_GB2312" w:eastAsia="仿宋_GB2312" w:cs="仿宋_GB2312"/>
                <w:szCs w:val="21"/>
              </w:rPr>
              <w:t>”的方法烹制粉蒸肉、酥菜、蛋皮肉卷、荷叶粉蒸肉、清蒸鱼等菜肴；</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w:t>
            </w:r>
            <w:r>
              <w:rPr>
                <w:rFonts w:hint="eastAsia" w:ascii="仿宋_GB2312" w:hAnsi="仿宋_GB2312" w:eastAsia="仿宋_GB2312" w:cs="仿宋_GB2312"/>
                <w:kern w:val="0"/>
                <w:szCs w:val="21"/>
              </w:rPr>
              <w:t>蒸</w:t>
            </w:r>
            <w:r>
              <w:rPr>
                <w:rFonts w:hint="eastAsia" w:ascii="仿宋_GB2312" w:hAnsi="仿宋_GB2312" w:eastAsia="仿宋_GB2312" w:cs="仿宋_GB2312"/>
                <w:szCs w:val="21"/>
              </w:rPr>
              <w:t>”的烹调方法、分类技术要领及相关菜肴的质量标准；</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kern w:val="0"/>
                <w:szCs w:val="21"/>
              </w:rPr>
              <w:t>蒸</w:t>
            </w:r>
            <w:r>
              <w:rPr>
                <w:rFonts w:hint="eastAsia" w:ascii="仿宋_GB2312" w:hAnsi="仿宋_GB2312" w:eastAsia="仿宋_GB2312" w:cs="仿宋_GB2312"/>
                <w:szCs w:val="21"/>
              </w:rPr>
              <w:t>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18</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烹调技法“炖”</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1.运用“炖”的方法烹制清炖狮子头、萝卜丝炖鲫鱼、砂锅豆腐等菜肴；</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2.掌握“炖”的烹调方法、分类技术要领及相关菜肴的质量标准；</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szCs w:val="21"/>
              </w:rPr>
              <w:t>炖的制作实例，菜肴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2"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p>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19</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p>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烹调技法“㸆”</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1.运用“㸆”的方法烹制㸆大虾、㸆排骨等菜肴</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2.掌握“㸆”的烹调方法、分类技术要领及相关菜肴的质量标准</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szCs w:val="21"/>
              </w:rPr>
              <w:t>㸆的制作实例，菜肴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3.作品评比打分，教师评价、学生互评</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仿宋_GB2312" w:hAnsi="仿宋_GB2312" w:eastAsia="仿宋_GB2312" w:cs="仿宋_GB2312"/>
                <w:kern w:val="0"/>
                <w:szCs w:val="21"/>
              </w:rPr>
            </w:pPr>
          </w:p>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仿宋_GB2312" w:hAnsi="仿宋_GB2312" w:eastAsia="仿宋_GB2312" w:cs="仿宋_GB2312"/>
                <w:kern w:val="0"/>
                <w:szCs w:val="21"/>
              </w:rPr>
            </w:pPr>
          </w:p>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20</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仿宋_GB2312" w:hAnsi="仿宋_GB2312" w:eastAsia="仿宋_GB2312" w:cs="仿宋_GB2312"/>
                <w:kern w:val="0"/>
                <w:szCs w:val="21"/>
              </w:rPr>
            </w:pPr>
          </w:p>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仿宋_GB2312" w:hAnsi="仿宋_GB2312" w:eastAsia="仿宋_GB2312" w:cs="仿宋_GB2312"/>
                <w:kern w:val="0"/>
                <w:szCs w:val="21"/>
              </w:rPr>
            </w:pPr>
          </w:p>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烹调技法“拔丝”</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1.运用“</w:t>
            </w:r>
            <w:r>
              <w:rPr>
                <w:rFonts w:hint="eastAsia" w:ascii="仿宋_GB2312" w:hAnsi="仿宋_GB2312" w:eastAsia="仿宋_GB2312" w:cs="仿宋_GB2312"/>
                <w:kern w:val="0"/>
                <w:szCs w:val="21"/>
              </w:rPr>
              <w:t>拔丝</w:t>
            </w:r>
            <w:r>
              <w:rPr>
                <w:rFonts w:hint="eastAsia" w:ascii="仿宋_GB2312" w:hAnsi="仿宋_GB2312" w:eastAsia="仿宋_GB2312" w:cs="仿宋_GB2312"/>
                <w:szCs w:val="21"/>
              </w:rPr>
              <w:t>”的方法烹制拔丝地瓜、拔丝苹果、拔丝香蕉、琉璃苹果、琉璃丸子等菜肴</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2.掌握“</w:t>
            </w:r>
            <w:r>
              <w:rPr>
                <w:rFonts w:hint="eastAsia" w:ascii="仿宋_GB2312" w:hAnsi="仿宋_GB2312" w:eastAsia="仿宋_GB2312" w:cs="仿宋_GB2312"/>
                <w:kern w:val="0"/>
                <w:szCs w:val="21"/>
              </w:rPr>
              <w:t>拔丝</w:t>
            </w:r>
            <w:r>
              <w:rPr>
                <w:rFonts w:hint="eastAsia" w:ascii="仿宋_GB2312" w:hAnsi="仿宋_GB2312" w:eastAsia="仿宋_GB2312" w:cs="仿宋_GB2312"/>
                <w:szCs w:val="21"/>
              </w:rPr>
              <w:t>”的烹调方法、分类技术要领及相关菜肴的质量标准</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kern w:val="0"/>
                <w:szCs w:val="21"/>
              </w:rPr>
              <w:t>拔丝</w:t>
            </w:r>
            <w:r>
              <w:rPr>
                <w:rFonts w:hint="eastAsia" w:ascii="仿宋_GB2312" w:hAnsi="仿宋_GB2312" w:eastAsia="仿宋_GB2312" w:cs="仿宋_GB2312"/>
                <w:szCs w:val="21"/>
              </w:rPr>
              <w:t>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21</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烹调技法“挂霜”</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1.运用“挂霜”的方法烹制挂霜花生、挂霜桃仁、挂霜腰果、挂霜丸子等菜肴；</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2.掌握“挂霜”的烹调方法、分类技术要领及相关菜肴的质量标准</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szCs w:val="21"/>
              </w:rPr>
              <w:t>挂霜的制作实例，菜肴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3.作品评比打分，教师评价、学生互评</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5"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22</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烹调技法“蜜汁”</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1.运用“</w:t>
            </w:r>
            <w:r>
              <w:rPr>
                <w:rFonts w:hint="eastAsia" w:ascii="仿宋_GB2312" w:hAnsi="仿宋_GB2312" w:eastAsia="仿宋_GB2312" w:cs="仿宋_GB2312"/>
                <w:kern w:val="0"/>
                <w:szCs w:val="21"/>
              </w:rPr>
              <w:t>蜜汁</w:t>
            </w:r>
            <w:r>
              <w:rPr>
                <w:rFonts w:hint="eastAsia" w:ascii="仿宋_GB2312" w:hAnsi="仿宋_GB2312" w:eastAsia="仿宋_GB2312" w:cs="仿宋_GB2312"/>
                <w:szCs w:val="21"/>
              </w:rPr>
              <w:t>”的方法烹制蜜汁红薯、蜜汁山药、蜜汁苹果、蜜汁金枣等菜肴</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2.掌握“</w:t>
            </w:r>
            <w:r>
              <w:rPr>
                <w:rFonts w:hint="eastAsia" w:ascii="仿宋_GB2312" w:hAnsi="仿宋_GB2312" w:eastAsia="仿宋_GB2312" w:cs="仿宋_GB2312"/>
                <w:kern w:val="0"/>
                <w:szCs w:val="21"/>
              </w:rPr>
              <w:t>蜜汁</w:t>
            </w:r>
            <w:r>
              <w:rPr>
                <w:rFonts w:hint="eastAsia" w:ascii="仿宋_GB2312" w:hAnsi="仿宋_GB2312" w:eastAsia="仿宋_GB2312" w:cs="仿宋_GB2312"/>
                <w:szCs w:val="21"/>
              </w:rPr>
              <w:t>”的烹调方法、分类技术要领及相关菜肴的质量标准</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3.能独立烹制实例菜肴，并能举一反三创新菜品。</w:t>
            </w:r>
          </w:p>
        </w:tc>
        <w:tc>
          <w:tcPr>
            <w:tcW w:w="1696" w:type="pct"/>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教师</w:t>
            </w:r>
            <w:r>
              <w:rPr>
                <w:rFonts w:hint="eastAsia" w:ascii="仿宋_GB2312" w:hAnsi="仿宋_GB2312" w:eastAsia="仿宋_GB2312" w:cs="仿宋_GB2312"/>
                <w:szCs w:val="21"/>
              </w:rPr>
              <w:t>讲解、</w:t>
            </w:r>
            <w:r>
              <w:rPr>
                <w:rFonts w:hint="eastAsia" w:ascii="仿宋_GB2312" w:hAnsi="仿宋_GB2312" w:eastAsia="仿宋_GB2312" w:cs="仿宋_GB2312"/>
                <w:szCs w:val="21"/>
                <w:lang w:val="zh-CN"/>
              </w:rPr>
              <w:t>演示（也可利用课件、视频资料）</w:t>
            </w:r>
            <w:r>
              <w:rPr>
                <w:rFonts w:hint="eastAsia" w:ascii="仿宋_GB2312" w:hAnsi="仿宋_GB2312" w:eastAsia="仿宋_GB2312" w:cs="仿宋_GB2312"/>
                <w:kern w:val="0"/>
                <w:szCs w:val="21"/>
              </w:rPr>
              <w:t>蜜汁</w:t>
            </w:r>
            <w:r>
              <w:rPr>
                <w:rFonts w:hint="eastAsia" w:ascii="仿宋_GB2312" w:hAnsi="仿宋_GB2312" w:eastAsia="仿宋_GB2312" w:cs="仿宋_GB2312"/>
                <w:szCs w:val="21"/>
              </w:rPr>
              <w:t>的制作实例，菜肴</w:t>
            </w:r>
            <w:r>
              <w:rPr>
                <w:rFonts w:hint="eastAsia" w:ascii="仿宋_GB2312" w:hAnsi="仿宋_GB2312" w:eastAsia="仿宋_GB2312" w:cs="仿宋_GB2312"/>
                <w:szCs w:val="21"/>
                <w:lang w:val="zh-CN"/>
              </w:rPr>
              <w:t>的正确</w:t>
            </w:r>
            <w:r>
              <w:rPr>
                <w:rFonts w:hint="eastAsia" w:ascii="仿宋_GB2312" w:hAnsi="仿宋_GB2312" w:eastAsia="仿宋_GB2312" w:cs="仿宋_GB2312"/>
                <w:szCs w:val="21"/>
              </w:rPr>
              <w:t>烹制方</w:t>
            </w:r>
            <w:r>
              <w:rPr>
                <w:rFonts w:hint="eastAsia" w:ascii="仿宋_GB2312" w:hAnsi="仿宋_GB2312" w:eastAsia="仿宋_GB2312" w:cs="仿宋_GB2312"/>
                <w:szCs w:val="21"/>
                <w:lang w:val="zh-CN"/>
              </w:rPr>
              <w:t>法。</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仿宋_GB2312" w:hAnsi="仿宋_GB2312" w:eastAsia="仿宋_GB2312" w:cs="仿宋_GB2312"/>
                <w:szCs w:val="21"/>
                <w:lang w:val="zh-CN" w:eastAsia="zh-CN"/>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3.作品评比打分，教师评价、学生互评</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4.创意菜大比拼，邀请企业专家到校参与评分。</w:t>
            </w:r>
          </w:p>
        </w:tc>
        <w:tc>
          <w:tcPr>
            <w:tcW w:w="594"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23</w:t>
            </w:r>
          </w:p>
        </w:tc>
        <w:tc>
          <w:tcPr>
            <w:tcW w:w="693"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热菜组合</w:t>
            </w:r>
          </w:p>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szCs w:val="21"/>
              </w:rPr>
              <w:t>训练</w:t>
            </w:r>
          </w:p>
        </w:tc>
        <w:tc>
          <w:tcPr>
            <w:tcW w:w="1585" w:type="pct"/>
            <w:vAlign w:val="center"/>
          </w:tcPr>
          <w:p>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1.运用所学的方法烹制组合菜肴</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2.掌握不同原料、不同味型菜肴的组配</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3.能小组协作烹制一套菜肴，为宴席制作奠定基础。</w:t>
            </w:r>
          </w:p>
        </w:tc>
        <w:tc>
          <w:tcPr>
            <w:tcW w:w="1696" w:type="pct"/>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学生分组训练，</w:t>
            </w:r>
            <w:r>
              <w:rPr>
                <w:rFonts w:hint="eastAsia" w:ascii="仿宋_GB2312" w:hAnsi="仿宋_GB2312" w:eastAsia="仿宋_GB2312" w:cs="仿宋_GB2312"/>
                <w:szCs w:val="21"/>
              </w:rPr>
              <w:t>教师巡回指导，纠正问题</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2.作品评比打分，教师评价、学生互评</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3.邀请企业专家到校参与评分</w:t>
            </w:r>
            <w:r>
              <w:rPr>
                <w:rFonts w:hint="eastAsia" w:ascii="仿宋_GB2312" w:hAnsi="仿宋_GB2312" w:eastAsia="仿宋_GB2312" w:cs="仿宋_GB2312"/>
                <w:szCs w:val="21"/>
                <w:lang w:eastAsia="zh-CN"/>
              </w:rPr>
              <w:t>。</w:t>
            </w:r>
          </w:p>
        </w:tc>
        <w:tc>
          <w:tcPr>
            <w:tcW w:w="594"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0.5</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left"/>
        <w:textAlignment w:val="baseline"/>
        <w:rPr>
          <w:rFonts w:hint="eastAsia" w:ascii="楷体_GB2312" w:hAnsi="楷体_GB2312" w:eastAsia="楷体_GB2312" w:cs="楷体_GB2312"/>
          <w:snapToGrid/>
          <w:color w:val="auto"/>
          <w:kern w:val="2"/>
          <w:sz w:val="32"/>
          <w:szCs w:val="32"/>
          <w:lang w:val="en-US" w:eastAsia="zh-CN" w:bidi="ar"/>
        </w:rPr>
      </w:pPr>
      <w:r>
        <w:rPr>
          <w:rFonts w:hint="eastAsia" w:ascii="楷体_GB2312" w:hAnsi="楷体_GB2312" w:eastAsia="楷体_GB2312" w:cs="楷体_GB2312"/>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（1）坚持正确的育人理念，充分挖掘本课程思政元素，积极组织课程思政教育，养成正确的中餐烹饪从业人员职业道德意识，将立德树人贯穿于课程实施全过程。</w:t>
      </w:r>
    </w:p>
    <w:p>
      <w:pPr>
        <w:keepNext w:val="0"/>
        <w:keepLines w:val="0"/>
        <w:pageBreakBefore w:val="0"/>
        <w:widowControl w:val="0"/>
        <w:kinsoku/>
        <w:wordWrap/>
        <w:overflowPunct/>
        <w:topLinePunct w:val="0"/>
        <w:autoSpaceDE/>
        <w:autoSpaceDN/>
        <w:bidi w:val="0"/>
        <w:adjustRightInd/>
        <w:snapToGrid/>
        <w:spacing w:line="560" w:lineRule="exact"/>
        <w:ind w:left="125" w:right="23" w:firstLine="640" w:firstLineChars="200"/>
        <w:textAlignment w:val="auto"/>
        <w:rPr>
          <w:rFonts w:ascii="仿宋_GB2312" w:eastAsia="仿宋_GB2312"/>
          <w:sz w:val="32"/>
          <w:szCs w:val="32"/>
        </w:rPr>
      </w:pPr>
      <w:r>
        <w:rPr>
          <w:rFonts w:hint="eastAsia" w:ascii="仿宋_GB2312" w:hAnsi="仿宋_GB2312" w:eastAsia="仿宋_GB2312" w:cs="仿宋_GB2312"/>
          <w:snapToGrid/>
          <w:color w:val="auto"/>
          <w:kern w:val="2"/>
          <w:sz w:val="32"/>
          <w:szCs w:val="32"/>
          <w:lang w:val="en-US" w:eastAsia="zh-CN" w:bidi="ar"/>
        </w:rPr>
        <w:t>（2）课程的教学</w:t>
      </w:r>
      <w:r>
        <w:rPr>
          <w:rFonts w:hint="eastAsia" w:ascii="仿宋_GB2312" w:eastAsia="仿宋_GB2312"/>
          <w:sz w:val="32"/>
          <w:szCs w:val="32"/>
        </w:rPr>
        <w:t>应遵循职业教育人才培养规律，以学生为主体，精准把握学生学情，落实课程思政要求，有机融入思政元素。紧密联系工作实际，突出应用性和实践性，注重学生职业能力和可持续发展能力的培养。融合岗位标准及职业院校技能大赛中式烹饪赛项中式烹调项目标准，细化课程标准。结合中高本衔接培养需要，根据中餐烹饪专业人才培养方案中本课程的内容与要求，合理设计学习项目和教学活动，并在素质、知识和能力等方面达到相应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应坚持以学生为本位的教育理念，教师应按照国家相关要求进行企业挂职锻炼，重视自身素养的提高和实践能力的培养，更新教育观念。建议教授本课程的专业教师要具备实践经验和专业资格证书，也可聘请餐饮业专家授课。</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（2）充分发挥现代信息技术的优势，开发设计满足教学需求的数字化课程资源，创设模拟教学环境，使教学呈现多样化、教学双向化、学习形式合作化的模式。提高教学的效率和效果。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（4）具备学生实践的校内外实习基地，同时充分利用本行业的企业资源，满足学生参观、实训和毕业实习的需要，关注学生职业能力的发展和教学内容的调整。</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（1）教材编选要依据本课程标准，内容体现必须、实用、够用，力求新颖、完整，描述准确又通俗易懂。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（2）教材要充分体现任务引领、实践导向的课程设计思想，课程中应多涉及一些烹饪专业岗位需要的教学活动，充分体现在活动中学习新知识、新技能的教学方法。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（3）教材应突出实用性，编写内容应图文并茂、以彩图、课件、标本、数字资源等形式来体现具体的实物原料，提高学生的学习兴趣。文字表达应简明扼要，符合学生的接受能力。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（4）教材内容符合岗位需要，具有前瞻性，应将本专业领域的发展趋势与近年来研究的典型生产案例、新进展、新技术和新方法及时纳入其中，使教材内容贴近烹饪行业的发展和实际需要。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5.数字化教学资源开发</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为激发学生学习本课程的兴趣，应创设形象生动的教学情境，按照中职学生的认知规律，结合课程教材，尽可能采用现代化教学手段，以制作和收集与教学内容相配套的多媒体课件、挂图、幻灯片、视频影像等，提供满足不同教学需求的数字化教学资源，为教师教学与学生学习提供较为全面的支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adjustRightInd w:val="0"/>
        <w:snapToGrid w:val="0"/>
        <w:spacing w:line="560" w:lineRule="exact"/>
        <w:ind w:firstLine="636" w:firstLineChars="199"/>
        <w:jc w:val="center"/>
        <w:rPr>
          <w:rFonts w:hint="eastAsia" w:ascii="方正小标宋简体" w:hAnsi="方正小标宋简体" w:eastAsia="方正小标宋简体" w:cs="方正小标宋简体"/>
          <w:color w:val="auto"/>
          <w:sz w:val="32"/>
          <w:szCs w:val="32"/>
          <w:lang w:val="en-US" w:eastAsia="zh-CN"/>
        </w:rPr>
      </w:pPr>
    </w:p>
    <w:p>
      <w:pPr>
        <w:adjustRightInd w:val="0"/>
        <w:snapToGrid w:val="0"/>
        <w:spacing w:line="560" w:lineRule="exact"/>
        <w:ind w:firstLine="636" w:firstLineChars="199"/>
        <w:jc w:val="center"/>
        <w:rPr>
          <w:rFonts w:hint="eastAsia" w:ascii="方正小标宋简体" w:hAnsi="方正小标宋简体" w:eastAsia="方正小标宋简体" w:cs="方正小标宋简体"/>
          <w:color w:val="auto"/>
          <w:sz w:val="32"/>
          <w:szCs w:val="32"/>
          <w:lang w:val="en-US" w:eastAsia="zh-CN"/>
        </w:rPr>
      </w:pPr>
    </w:p>
    <w:p>
      <w:pPr>
        <w:adjustRightInd w:val="0"/>
        <w:snapToGrid w:val="0"/>
        <w:spacing w:line="560" w:lineRule="exact"/>
        <w:ind w:firstLine="636" w:firstLineChars="199"/>
        <w:jc w:val="center"/>
        <w:rPr>
          <w:rFonts w:hint="eastAsia" w:ascii="方正小标宋简体" w:hAnsi="方正小标宋简体" w:eastAsia="方正小标宋简体" w:cs="方正小标宋简体"/>
          <w:color w:val="auto"/>
          <w:sz w:val="32"/>
          <w:szCs w:val="32"/>
          <w:lang w:val="en-US" w:eastAsia="zh-CN"/>
        </w:rPr>
      </w:pPr>
    </w:p>
    <w:p>
      <w:pPr>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br w:type="page"/>
      </w:r>
    </w:p>
    <w:p>
      <w:pPr>
        <w:adjustRightInd w:val="0"/>
        <w:snapToGrid w:val="0"/>
        <w:spacing w:line="560" w:lineRule="exact"/>
        <w:jc w:val="center"/>
        <w:rPr>
          <w:rFonts w:hint="eastAsia" w:ascii="方正小标宋简体" w:hAnsi="方正小标宋简体" w:eastAsia="方正小标宋简体" w:cs="方正小标宋简体"/>
          <w:color w:val="auto"/>
          <w:sz w:val="36"/>
          <w:szCs w:val="36"/>
          <w:lang w:val="en-US" w:eastAsia="zh-CN"/>
        </w:rPr>
      </w:pPr>
      <w:r>
        <w:rPr>
          <w:rFonts w:hint="eastAsia" w:ascii="方正小标宋简体" w:hAnsi="方正小标宋简体" w:eastAsia="方正小标宋简体" w:cs="方正小标宋简体"/>
          <w:color w:val="auto"/>
          <w:sz w:val="36"/>
          <w:szCs w:val="36"/>
          <w:lang w:val="en-US" w:eastAsia="zh-CN"/>
        </w:rPr>
        <w:t>烹饪基本功训练课程标准</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一</w:t>
      </w:r>
      <w:r>
        <w:rPr>
          <w:rFonts w:hint="eastAsia" w:ascii="楷体" w:hAnsi="楷体" w:eastAsia="楷体" w:cs="楷体"/>
          <w:sz w:val="32"/>
          <w:szCs w:val="32"/>
          <w:lang w:eastAsia="zh-CN"/>
        </w:rPr>
        <w:t>）</w:t>
      </w:r>
      <w:r>
        <w:rPr>
          <w:rFonts w:hint="eastAsia" w:ascii="楷体" w:hAnsi="楷体" w:eastAsia="楷体" w:cs="楷体"/>
          <w:sz w:val="32"/>
          <w:szCs w:val="32"/>
        </w:rPr>
        <w:t>课程性质与任务</w:t>
      </w:r>
    </w:p>
    <w:p>
      <w:pPr>
        <w:keepNext w:val="0"/>
        <w:keepLines w:val="0"/>
        <w:pageBreakBefore w:val="0"/>
        <w:widowControl w:val="0"/>
        <w:kinsoku/>
        <w:wordWrap/>
        <w:overflowPunct/>
        <w:topLinePunct w:val="0"/>
        <w:autoSpaceDN/>
        <w:bidi w:val="0"/>
        <w:spacing w:line="560" w:lineRule="exact"/>
        <w:ind w:left="34" w:right="54" w:firstLine="530"/>
        <w:rPr>
          <w:rFonts w:ascii="仿宋_GB2312" w:eastAsia="仿宋_GB2312"/>
          <w:sz w:val="32"/>
          <w:szCs w:val="32"/>
        </w:rPr>
      </w:pPr>
      <w:r>
        <w:rPr>
          <w:rFonts w:hint="eastAsia" w:ascii="仿宋_GB2312" w:eastAsia="仿宋_GB2312"/>
          <w:sz w:val="32"/>
          <w:szCs w:val="32"/>
        </w:rPr>
        <w:t>本课程是中等职业学校中餐烹饪专业开设的一门专业</w:t>
      </w:r>
      <w:r>
        <w:rPr>
          <w:rFonts w:hint="eastAsia" w:ascii="仿宋_GB2312" w:eastAsia="仿宋_GB2312"/>
          <w:sz w:val="32"/>
          <w:szCs w:val="32"/>
          <w:lang w:eastAsia="zh-CN"/>
        </w:rPr>
        <w:t>核心</w:t>
      </w:r>
      <w:r>
        <w:rPr>
          <w:rFonts w:hint="eastAsia" w:ascii="仿宋_GB2312" w:eastAsia="仿宋_GB2312"/>
          <w:sz w:val="32"/>
          <w:szCs w:val="32"/>
        </w:rPr>
        <w:t>课程，其功能在于使学生了解烹饪基本功知识，熟练掌握刀工、勺工，培养扎实基本技能和良好职业素养，为后续学习中餐热菜制作等专业课程做好前期准备。</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（二）课程教学目标</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1．素质目标</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（6）具有刻苦学习、钻研专业知识和技能的科学态度，具有改革意识和创新精神。</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2．知识目标</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(1)了解烹饪基本功的基础知识。</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(2)熟悉主要刀法、勺法的操作方法。</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3．能力目标</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(1)能熟练运用主要刀法对烹饪原料进行规范加工。</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(2)能熟练翻锅。</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（三）参考学时</w:t>
      </w:r>
    </w:p>
    <w:p>
      <w:pPr>
        <w:keepNext w:val="0"/>
        <w:keepLines w:val="0"/>
        <w:pageBreakBefore w:val="0"/>
        <w:widowControl w:val="0"/>
        <w:kinsoku/>
        <w:wordWrap/>
        <w:overflowPunct/>
        <w:topLinePunct w:val="0"/>
        <w:autoSpaceDN/>
        <w:bidi w:val="0"/>
        <w:adjustRightInd w:val="0"/>
        <w:snapToGrid w:val="0"/>
        <w:spacing w:line="560" w:lineRule="exact"/>
        <w:ind w:left="638" w:leftChars="304"/>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88</w:t>
      </w:r>
      <w:r>
        <w:rPr>
          <w:rFonts w:hint="eastAsia" w:ascii="仿宋_GB2312" w:eastAsia="仿宋_GB2312"/>
          <w:sz w:val="32"/>
          <w:szCs w:val="32"/>
        </w:rPr>
        <w:t>课时</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（四）课程学分</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6</w:t>
      </w:r>
      <w:r>
        <w:rPr>
          <w:rFonts w:hint="eastAsia" w:ascii="仿宋_GB2312" w:eastAsia="仿宋_GB2312"/>
          <w:sz w:val="32"/>
          <w:szCs w:val="32"/>
        </w:rPr>
        <w:t>学分</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（五）课程内容和要求</w:t>
      </w:r>
    </w:p>
    <w:p>
      <w:pPr>
        <w:adjustRightInd w:val="0"/>
        <w:snapToGrid w:val="0"/>
        <w:spacing w:line="440" w:lineRule="exact"/>
        <w:jc w:val="center"/>
        <w:rPr>
          <w:rFonts w:ascii="黑体" w:hAnsi="黑体" w:eastAsia="黑体" w:cs="仿宋_GB2312"/>
          <w:sz w:val="28"/>
          <w:szCs w:val="28"/>
        </w:rPr>
      </w:pPr>
      <w:r>
        <w:rPr>
          <w:rFonts w:hint="eastAsia" w:ascii="黑体" w:hAnsi="黑体" w:eastAsia="黑体" w:cs="仿宋_GB2312"/>
          <w:sz w:val="24"/>
          <w:szCs w:val="24"/>
        </w:rPr>
        <w:t>课程内容设计表</w:t>
      </w:r>
    </w:p>
    <w:tbl>
      <w:tblPr>
        <w:tblStyle w:val="1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211"/>
        <w:gridCol w:w="3286"/>
        <w:gridCol w:w="2732"/>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97"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序号</w:t>
            </w:r>
          </w:p>
        </w:tc>
        <w:tc>
          <w:tcPr>
            <w:tcW w:w="66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教学单元</w:t>
            </w:r>
          </w:p>
        </w:tc>
        <w:tc>
          <w:tcPr>
            <w:tcW w:w="181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教学内容与教学要求</w:t>
            </w:r>
          </w:p>
        </w:tc>
        <w:tc>
          <w:tcPr>
            <w:tcW w:w="150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教学活动设计建议</w:t>
            </w:r>
          </w:p>
        </w:tc>
        <w:tc>
          <w:tcPr>
            <w:tcW w:w="60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397" w:type="pct"/>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w:t>
            </w:r>
          </w:p>
        </w:tc>
        <w:tc>
          <w:tcPr>
            <w:tcW w:w="669" w:type="pct"/>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烹饪</w:t>
            </w: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基本功</w:t>
            </w: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概述</w:t>
            </w:r>
          </w:p>
        </w:tc>
        <w:tc>
          <w:tcPr>
            <w:tcW w:w="1815" w:type="pct"/>
            <w:vAlign w:val="center"/>
          </w:tcPr>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1.了解烹饪基本功的内容；</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2.熟悉烹饪基本功在烹饪中的作用；</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3.掌握练好</w:t>
            </w:r>
            <w:r>
              <w:rPr>
                <w:rFonts w:hint="eastAsia" w:ascii="仿宋_GB2312" w:hAnsi="仿宋_GB2312" w:eastAsia="仿宋_GB2312" w:cs="仿宋_GB2312"/>
                <w:szCs w:val="21"/>
                <w:lang w:val="en-US" w:eastAsia="zh-CN"/>
              </w:rPr>
              <w:t>烹饪</w:t>
            </w:r>
            <w:r>
              <w:rPr>
                <w:rFonts w:hint="eastAsia" w:ascii="仿宋_GB2312" w:hAnsi="仿宋_GB2312" w:eastAsia="仿宋_GB2312" w:cs="仿宋_GB2312"/>
                <w:szCs w:val="21"/>
              </w:rPr>
              <w:t>基本功的途径。</w:t>
            </w:r>
          </w:p>
        </w:tc>
        <w:tc>
          <w:tcPr>
            <w:tcW w:w="1509" w:type="pct"/>
            <w:vAlign w:val="center"/>
          </w:tcPr>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1.教师讲授与学生讨论相结合； </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2.多媒体课件辅助教学。</w:t>
            </w:r>
          </w:p>
        </w:tc>
        <w:tc>
          <w:tcPr>
            <w:tcW w:w="608" w:type="pct"/>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jc w:val="center"/>
        </w:trPr>
        <w:tc>
          <w:tcPr>
            <w:tcW w:w="397" w:type="pct"/>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c>
          <w:tcPr>
            <w:tcW w:w="669" w:type="pct"/>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刀工</w:t>
            </w:r>
          </w:p>
        </w:tc>
        <w:tc>
          <w:tcPr>
            <w:tcW w:w="1815" w:type="pct"/>
            <w:vAlign w:val="center"/>
          </w:tcPr>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1.理解刀工概述及其作用；</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2.掌握刀工的基本要求；</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3.了解刀工的加工对象属性； 4.熟悉刀工的工具及用途；</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5.掌握刀工的基本操作姿势。</w:t>
            </w:r>
          </w:p>
        </w:tc>
        <w:tc>
          <w:tcPr>
            <w:tcW w:w="1509" w:type="pct"/>
            <w:vAlign w:val="center"/>
          </w:tcPr>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1.理实一体化教学；</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3.学生练习，教师巡回指导，纠正问题 ；</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3.技能达标测试。</w:t>
            </w:r>
          </w:p>
        </w:tc>
        <w:tc>
          <w:tcPr>
            <w:tcW w:w="608" w:type="pct"/>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7" w:type="pct"/>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w:t>
            </w:r>
          </w:p>
        </w:tc>
        <w:tc>
          <w:tcPr>
            <w:tcW w:w="669" w:type="pct"/>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刀法</w:t>
            </w:r>
          </w:p>
        </w:tc>
        <w:tc>
          <w:tcPr>
            <w:tcW w:w="1815" w:type="pct"/>
            <w:vAlign w:val="center"/>
          </w:tcPr>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1.掌握直刀法的操作方法；</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2.掌握平刀法、斜刀法的操作方法； </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3.掌握剞刀法的操作方法；</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4.熟知其他辅助刀法的操作方法。</w:t>
            </w:r>
          </w:p>
        </w:tc>
        <w:tc>
          <w:tcPr>
            <w:tcW w:w="1509" w:type="pct"/>
            <w:vAlign w:val="center"/>
          </w:tcPr>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1.理实一体化教学；</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3.学生练习，教师巡回指导，纠正问题 ；</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3.技能达标测试。</w:t>
            </w:r>
          </w:p>
        </w:tc>
        <w:tc>
          <w:tcPr>
            <w:tcW w:w="608" w:type="pct"/>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397" w:type="pct"/>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4</w:t>
            </w:r>
          </w:p>
        </w:tc>
        <w:tc>
          <w:tcPr>
            <w:tcW w:w="669" w:type="pct"/>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翻锅</w:t>
            </w:r>
          </w:p>
        </w:tc>
        <w:tc>
          <w:tcPr>
            <w:tcW w:w="1815" w:type="pct"/>
            <w:vAlign w:val="center"/>
          </w:tcPr>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1.了解翻锅的基本知识；</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2.理解翻锅的作用；</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3.掌握翻锅的基本姿势；</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4.掌握翻锅的基本方法。</w:t>
            </w:r>
          </w:p>
        </w:tc>
        <w:tc>
          <w:tcPr>
            <w:tcW w:w="1509" w:type="pct"/>
            <w:vAlign w:val="center"/>
          </w:tcPr>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1.理实一体化教学；</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3.学生练习，教师巡回指导，纠正问题 ：</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3.技能达标测试。</w:t>
            </w:r>
          </w:p>
        </w:tc>
        <w:tc>
          <w:tcPr>
            <w:tcW w:w="608" w:type="pct"/>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397" w:type="pct"/>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5</w:t>
            </w:r>
          </w:p>
        </w:tc>
        <w:tc>
          <w:tcPr>
            <w:tcW w:w="669" w:type="pct"/>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勺法</w:t>
            </w:r>
          </w:p>
        </w:tc>
        <w:tc>
          <w:tcPr>
            <w:tcW w:w="1815" w:type="pct"/>
            <w:vAlign w:val="center"/>
          </w:tcPr>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1.掌握持握手勺的手势；</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2.掌握手勺的操作方法。</w:t>
            </w:r>
          </w:p>
        </w:tc>
        <w:tc>
          <w:tcPr>
            <w:tcW w:w="1509" w:type="pct"/>
            <w:vAlign w:val="center"/>
          </w:tcPr>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1.理实一体化教学</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2.学生训练。</w:t>
            </w:r>
          </w:p>
        </w:tc>
        <w:tc>
          <w:tcPr>
            <w:tcW w:w="608" w:type="pct"/>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397" w:type="pct"/>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6</w:t>
            </w:r>
          </w:p>
        </w:tc>
        <w:tc>
          <w:tcPr>
            <w:tcW w:w="669" w:type="pct"/>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烹饪体能训练</w:t>
            </w:r>
          </w:p>
        </w:tc>
        <w:tc>
          <w:tcPr>
            <w:tcW w:w="1815" w:type="pct"/>
            <w:vAlign w:val="center"/>
          </w:tcPr>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1.手指力量训练</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2.手腕力量训练</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3.前臂力量训练</w:t>
            </w:r>
          </w:p>
        </w:tc>
        <w:tc>
          <w:tcPr>
            <w:tcW w:w="1509" w:type="pct"/>
            <w:vAlign w:val="center"/>
          </w:tcPr>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1.理实一体化教学；</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2.学生训练。</w:t>
            </w:r>
          </w:p>
        </w:tc>
        <w:tc>
          <w:tcPr>
            <w:tcW w:w="608" w:type="pct"/>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50</w:t>
            </w:r>
          </w:p>
        </w:tc>
      </w:tr>
    </w:tbl>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楷体_GB2312" w:hAnsi="楷体_GB2312" w:eastAsia="楷体_GB2312" w:cs="楷体_GB2312"/>
          <w:sz w:val="32"/>
          <w:szCs w:val="32"/>
          <w:lang w:val="en-US" w:eastAsia="zh-CN"/>
        </w:rPr>
      </w:pPr>
      <w:r>
        <w:rPr>
          <w:rFonts w:hint="eastAsia" w:ascii="楷体" w:hAnsi="楷体" w:eastAsia="楷体" w:cs="楷体"/>
          <w:sz w:val="32"/>
          <w:szCs w:val="32"/>
          <w:lang w:val="en-US" w:eastAsia="zh-CN"/>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（1）坚持正确的育人理念，充分挖掘本课程思政元素，积极组织课程思政教育，养成正确的中餐烹饪从业人员职业道德意识，将立德树人贯穿于课程实施全过程。</w:t>
      </w:r>
    </w:p>
    <w:p>
      <w:pPr>
        <w:keepNext w:val="0"/>
        <w:keepLines w:val="0"/>
        <w:pageBreakBefore w:val="0"/>
        <w:widowControl w:val="0"/>
        <w:kinsoku/>
        <w:wordWrap/>
        <w:overflowPunct/>
        <w:topLinePunct w:val="0"/>
        <w:autoSpaceDN/>
        <w:bidi w:val="0"/>
        <w:spacing w:line="540" w:lineRule="exact"/>
        <w:ind w:left="125" w:right="25" w:firstLine="659"/>
        <w:rPr>
          <w:rFonts w:ascii="仿宋_GB2312" w:eastAsia="仿宋_GB2312"/>
          <w:sz w:val="32"/>
          <w:szCs w:val="32"/>
        </w:rPr>
      </w:pPr>
      <w:r>
        <w:rPr>
          <w:rFonts w:hint="eastAsia" w:ascii="仿宋_GB2312" w:hAnsi="仿宋_GB2312" w:eastAsia="仿宋_GB2312" w:cs="仿宋_GB2312"/>
          <w:snapToGrid/>
          <w:color w:val="auto"/>
          <w:kern w:val="2"/>
          <w:sz w:val="32"/>
          <w:szCs w:val="32"/>
          <w:lang w:val="en-US" w:eastAsia="zh-CN" w:bidi="ar"/>
        </w:rPr>
        <w:t>（2）课程的教学</w:t>
      </w:r>
      <w:r>
        <w:rPr>
          <w:rFonts w:hint="eastAsia" w:ascii="仿宋_GB2312" w:eastAsia="仿宋_GB2312"/>
          <w:sz w:val="32"/>
          <w:szCs w:val="32"/>
        </w:rPr>
        <w:t>应遵循职业教育人才培养规律，以学生为主体，精准把握学生学情，落实课程思政要求，有机融入思政元素。紧密联系工作实际，突出应用性和实践性，注重学生职业能力和可持续发展能力的培养。融合岗位标准及职业院校技能大赛中式烹饪赛项中式烹调项目标准，细化课程标准。结合中高本衔接培养需要，根据中餐烹饪专业人才培养方案中本课程的内容与要求，合理设计学习项目和教学活动，并在素质、知识和能力等方面达到相应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应坚持以学生为本位的教育理念，教师应按照国家相关要求进行企业挂职锻炼，重视自身素养的提高和实践能力的培养，更新教育观念。建议教授本课程的专业教师要具备实践经验和专业资格证书，也可聘请餐饮业专家授课。</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（2）充分发挥现代信息技术的优势，开发设计满足教学需求的数字化课程资源，创设模拟教学环境，使教学呈现多样化、教学双向化、学习形式合作化的模式。提高教学的效率和效果。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（4）具备学生实践的校内外实习基地，同时充分利用本行业的企业资源，满足学生参观、实训和毕业实习的需要，关注学生职业能力的发展和教学内容的调整。</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（1）教材编选要依据本课程标准，内容体现必须、实用、够用，力求新颖、完整，描述准确又通俗易懂。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（2）教材要充分体现任务引领、实践导向的课程设计思想，课程中应多涉及一些烹饪专业岗位需要的教学活动，充分体现在活动中学习新知识、新技能的教学方法。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（3）教材应突出实用性，编写内容应图文并茂、以彩图、课件、标本、数字资源等形式来体现具体的实物原料，提高学生的学习兴趣。文字表达应简明扼要，符合学生的接受能力。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（4）教材内容符合岗位需要，具有前瞻性，应将本专业领域的发展趋势与近年来研究的典型生产案例、新进展、新技术和新方法及时纳入其中，使教材内容贴近烹饪行业的发展和实际需要。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5.数字化教学资源开发</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eastAsia="仿宋_GB2312"/>
          <w:sz w:val="32"/>
          <w:szCs w:val="32"/>
        </w:rPr>
      </w:pPr>
      <w:r>
        <w:rPr>
          <w:rFonts w:hint="eastAsia" w:ascii="仿宋_GB2312" w:hAnsi="仿宋_GB2312" w:eastAsia="仿宋_GB2312" w:cs="仿宋_GB2312"/>
          <w:snapToGrid/>
          <w:color w:val="auto"/>
          <w:kern w:val="2"/>
          <w:sz w:val="32"/>
          <w:szCs w:val="32"/>
          <w:lang w:val="en-US" w:eastAsia="zh-CN" w:bidi="ar"/>
        </w:rPr>
        <w:t>为激发学生学习本课程的兴趣，应创设形象生动的教学情境，按照中职学生的认知规律，结合课程教材，尽可能采用现代化教学手段，以制作和收集与教学内容相配套的多媒体课件、挂图、幻灯片、视频影像等，提供满足不同教学需求的数字化教学资源，为教师教学与学生学习提供较为全面的支持。</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val="0"/>
        <w:snapToGrid w:val="0"/>
        <w:spacing w:after="157" w:afterLines="50" w:line="560" w:lineRule="exact"/>
        <w:jc w:val="center"/>
        <w:textAlignment w:val="auto"/>
        <w:rPr>
          <w:rFonts w:hint="eastAsia" w:ascii="Times New Roman" w:hAnsi="Times New Roman" w:eastAsia="方正小标宋简体" w:cs="Times New Roman"/>
          <w:b w:val="0"/>
          <w:bCs/>
          <w:kern w:val="44"/>
          <w:sz w:val="36"/>
          <w:szCs w:val="44"/>
          <w:lang w:val="en-US" w:eastAsia="zh-CN" w:bidi="ar-SA"/>
        </w:rPr>
      </w:pPr>
      <w:r>
        <w:rPr>
          <w:rFonts w:hint="eastAsia" w:ascii="Times New Roman" w:hAnsi="Times New Roman" w:eastAsia="方正小标宋简体" w:cs="Times New Roman"/>
          <w:b w:val="0"/>
          <w:bCs/>
          <w:kern w:val="44"/>
          <w:sz w:val="36"/>
          <w:szCs w:val="44"/>
          <w:lang w:val="en-US" w:eastAsia="zh-CN" w:bidi="ar-SA"/>
        </w:rPr>
        <w:t>中式菜肴制作课程标准</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一</w:t>
      </w:r>
      <w:r>
        <w:rPr>
          <w:rFonts w:hint="eastAsia" w:ascii="楷体" w:hAnsi="楷体" w:eastAsia="楷体" w:cs="楷体"/>
          <w:sz w:val="32"/>
          <w:szCs w:val="32"/>
          <w:lang w:eastAsia="zh-CN"/>
        </w:rPr>
        <w:t>）</w:t>
      </w:r>
      <w:r>
        <w:rPr>
          <w:rFonts w:hint="eastAsia" w:ascii="楷体" w:hAnsi="楷体" w:eastAsia="楷体" w:cs="楷体"/>
          <w:sz w:val="32"/>
          <w:szCs w:val="32"/>
        </w:rPr>
        <w:t>课程性质与任务</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本课程是中等职业学校中餐烹饪专业开设的一门专业核心课程，能帮助本专业学生掌握必备的专业技能其功能在于使学生具备原料切配、热菜制作等综合职业能力，培养学生从事中饭店中餐烹饪相关的工作技能。</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（二）课程教学目标</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1．素质目标</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（6）具有刻苦学习、钻研专业知识和技能的科学态度，具有改革意识和创新精神。</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2．知识目标</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hAnsi="仿宋_GB2312" w:eastAsia="仿宋_GB2312" w:cs="仿宋_GB2312"/>
          <w:snapToGrid/>
          <w:color w:val="auto"/>
          <w:kern w:val="0"/>
          <w:sz w:val="32"/>
          <w:szCs w:val="32"/>
          <w:lang w:val="en-US" w:eastAsia="zh-CN" w:bidi="ar"/>
        </w:rPr>
        <w:t>（1）</w:t>
      </w:r>
      <w:r>
        <w:rPr>
          <w:rFonts w:hint="eastAsia" w:ascii="仿宋_GB2312" w:eastAsia="仿宋_GB2312"/>
          <w:sz w:val="32"/>
          <w:szCs w:val="32"/>
        </w:rPr>
        <w:t>掌握各种刀法的基本技能，熟悉各种原料的成型方法；</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2</w:t>
      </w:r>
      <w:r>
        <w:rPr>
          <w:rFonts w:hint="eastAsia" w:ascii="仿宋_GB2312" w:eastAsia="仿宋_GB2312"/>
          <w:sz w:val="32"/>
          <w:szCs w:val="32"/>
          <w:lang w:eastAsia="zh-CN"/>
        </w:rPr>
        <w:t>）</w:t>
      </w:r>
      <w:r>
        <w:rPr>
          <w:rFonts w:hint="eastAsia" w:ascii="仿宋_GB2312" w:eastAsia="仿宋_GB2312"/>
          <w:sz w:val="32"/>
          <w:szCs w:val="32"/>
        </w:rPr>
        <w:t>掌握焯水、过油、走红、汽蒸的作用、范围、操作方法及关键；</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3</w:t>
      </w:r>
      <w:r>
        <w:rPr>
          <w:rFonts w:hint="eastAsia" w:ascii="仿宋_GB2312" w:eastAsia="仿宋_GB2312"/>
          <w:sz w:val="32"/>
          <w:szCs w:val="32"/>
          <w:lang w:eastAsia="zh-CN"/>
        </w:rPr>
        <w:t>）</w:t>
      </w:r>
      <w:r>
        <w:rPr>
          <w:rFonts w:hint="eastAsia" w:ascii="仿宋_GB2312" w:eastAsia="仿宋_GB2312"/>
          <w:sz w:val="32"/>
          <w:szCs w:val="32"/>
        </w:rPr>
        <w:t>了解挂糊、上浆和勾芡的意义和作用、种类；</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4</w:t>
      </w:r>
      <w:r>
        <w:rPr>
          <w:rFonts w:hint="eastAsia" w:ascii="仿宋_GB2312" w:eastAsia="仿宋_GB2312"/>
          <w:sz w:val="32"/>
          <w:szCs w:val="32"/>
          <w:lang w:eastAsia="zh-CN"/>
        </w:rPr>
        <w:t>）</w:t>
      </w:r>
      <w:r>
        <w:rPr>
          <w:rFonts w:hint="eastAsia" w:ascii="仿宋_GB2312" w:eastAsia="仿宋_GB2312"/>
          <w:sz w:val="32"/>
          <w:szCs w:val="32"/>
        </w:rPr>
        <w:t>了解各种热菜的烹调方法和操作关键；</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5</w:t>
      </w:r>
      <w:r>
        <w:rPr>
          <w:rFonts w:hint="eastAsia" w:ascii="仿宋_GB2312" w:eastAsia="仿宋_GB2312"/>
          <w:sz w:val="32"/>
          <w:szCs w:val="32"/>
          <w:lang w:eastAsia="zh-CN"/>
        </w:rPr>
        <w:t>）</w:t>
      </w:r>
      <w:r>
        <w:rPr>
          <w:rFonts w:hint="eastAsia" w:ascii="仿宋_GB2312" w:eastAsia="仿宋_GB2312"/>
          <w:sz w:val="32"/>
          <w:szCs w:val="32"/>
        </w:rPr>
        <w:t>了解装盘的基本要求及方法。</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rPr>
        <w:t>3．能力目标</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1</w:t>
      </w:r>
      <w:r>
        <w:rPr>
          <w:rFonts w:hint="eastAsia" w:ascii="仿宋_GB2312" w:eastAsia="仿宋_GB2312"/>
          <w:sz w:val="32"/>
          <w:szCs w:val="32"/>
          <w:lang w:eastAsia="zh-CN"/>
        </w:rPr>
        <w:t>）</w:t>
      </w:r>
      <w:r>
        <w:rPr>
          <w:rFonts w:hint="eastAsia" w:ascii="仿宋_GB2312" w:eastAsia="仿宋_GB2312"/>
          <w:sz w:val="32"/>
          <w:szCs w:val="32"/>
        </w:rPr>
        <w:t>有鉴别火候的能力，能够加工常用的复合调味品；</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2</w:t>
      </w:r>
      <w:r>
        <w:rPr>
          <w:rFonts w:hint="eastAsia" w:ascii="仿宋_GB2312" w:eastAsia="仿宋_GB2312"/>
          <w:sz w:val="32"/>
          <w:szCs w:val="32"/>
          <w:lang w:eastAsia="zh-CN"/>
        </w:rPr>
        <w:t>）</w:t>
      </w:r>
      <w:r>
        <w:rPr>
          <w:rFonts w:hint="eastAsia" w:ascii="仿宋_GB2312" w:eastAsia="仿宋_GB2312"/>
          <w:sz w:val="32"/>
          <w:szCs w:val="32"/>
        </w:rPr>
        <w:t>能够熟练掌握冷菜的烹调方法及一般冷菜的装盘技术；</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3</w:t>
      </w:r>
      <w:r>
        <w:rPr>
          <w:rFonts w:hint="eastAsia" w:ascii="仿宋_GB2312" w:eastAsia="仿宋_GB2312"/>
          <w:sz w:val="32"/>
          <w:szCs w:val="32"/>
          <w:lang w:eastAsia="zh-CN"/>
        </w:rPr>
        <w:t>）</w:t>
      </w:r>
      <w:r>
        <w:rPr>
          <w:rFonts w:hint="eastAsia" w:ascii="仿宋_GB2312" w:eastAsia="仿宋_GB2312"/>
          <w:sz w:val="32"/>
          <w:szCs w:val="32"/>
        </w:rPr>
        <w:t>掌握焯水、过油、走红、汽蒸的操作方法，对各种原料进行初步加工的能力；</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4</w:t>
      </w:r>
      <w:r>
        <w:rPr>
          <w:rFonts w:hint="eastAsia" w:ascii="仿宋_GB2312" w:eastAsia="仿宋_GB2312"/>
          <w:sz w:val="32"/>
          <w:szCs w:val="32"/>
          <w:lang w:eastAsia="zh-CN"/>
        </w:rPr>
        <w:t>）</w:t>
      </w:r>
      <w:r>
        <w:rPr>
          <w:rFonts w:hint="eastAsia" w:ascii="仿宋_GB2312" w:eastAsia="仿宋_GB2312"/>
          <w:sz w:val="32"/>
          <w:szCs w:val="32"/>
        </w:rPr>
        <w:t>学会制作各种汤类，掌握制汤、勾芡的方法及关键；</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5</w:t>
      </w:r>
      <w:r>
        <w:rPr>
          <w:rFonts w:hint="eastAsia" w:ascii="仿宋_GB2312" w:eastAsia="仿宋_GB2312"/>
          <w:sz w:val="32"/>
          <w:szCs w:val="32"/>
          <w:lang w:eastAsia="zh-CN"/>
        </w:rPr>
        <w:t>）</w:t>
      </w:r>
      <w:r>
        <w:rPr>
          <w:rFonts w:hint="eastAsia" w:ascii="仿宋_GB2312" w:eastAsia="仿宋_GB2312"/>
          <w:sz w:val="32"/>
          <w:szCs w:val="32"/>
        </w:rPr>
        <w:t>能够掌握常用热菜的烹调方法，并能制作出一定数量的菜肴，掌握装盘的方法。</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（三）参考学时</w:t>
      </w:r>
    </w:p>
    <w:p>
      <w:pPr>
        <w:keepNext w:val="0"/>
        <w:keepLines w:val="0"/>
        <w:pageBreakBefore w:val="0"/>
        <w:widowControl w:val="0"/>
        <w:kinsoku/>
        <w:wordWrap/>
        <w:overflowPunct/>
        <w:topLinePunct w:val="0"/>
        <w:autoSpaceDE/>
        <w:autoSpaceDN/>
        <w:bidi w:val="0"/>
        <w:adjustRightInd w:val="0"/>
        <w:snapToGrid w:val="0"/>
        <w:spacing w:line="520" w:lineRule="exact"/>
        <w:ind w:left="638" w:leftChars="304" w:firstLine="320" w:firstLineChars="100"/>
        <w:textAlignment w:val="auto"/>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70</w:t>
      </w:r>
      <w:r>
        <w:rPr>
          <w:rFonts w:hint="eastAsia" w:ascii="仿宋_GB2312" w:eastAsia="仿宋_GB2312"/>
          <w:sz w:val="32"/>
          <w:szCs w:val="32"/>
        </w:rPr>
        <w:t>课时</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（四）课程学分</w:t>
      </w:r>
    </w:p>
    <w:p>
      <w:pPr>
        <w:keepNext w:val="0"/>
        <w:keepLines w:val="0"/>
        <w:pageBreakBefore w:val="0"/>
        <w:widowControl w:val="0"/>
        <w:kinsoku/>
        <w:wordWrap/>
        <w:overflowPunct/>
        <w:topLinePunct w:val="0"/>
        <w:autoSpaceDE/>
        <w:autoSpaceDN/>
        <w:bidi w:val="0"/>
        <w:adjustRightInd w:val="0"/>
        <w:snapToGrid w:val="0"/>
        <w:spacing w:line="520" w:lineRule="exact"/>
        <w:ind w:firstLine="960" w:firstLineChars="300"/>
        <w:textAlignment w:val="auto"/>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5</w:t>
      </w:r>
      <w:r>
        <w:rPr>
          <w:rFonts w:hint="eastAsia" w:ascii="仿宋_GB2312" w:eastAsia="仿宋_GB2312"/>
          <w:sz w:val="32"/>
          <w:szCs w:val="32"/>
        </w:rPr>
        <w:t>学分</w:t>
      </w:r>
    </w:p>
    <w:p>
      <w:pPr>
        <w:keepNext w:val="0"/>
        <w:keepLines w:val="0"/>
        <w:pageBreakBefore w:val="0"/>
        <w:widowControl w:val="0"/>
        <w:kinsoku/>
        <w:wordWrap/>
        <w:overflowPunct/>
        <w:topLinePunct w:val="0"/>
        <w:autoSpaceDN/>
        <w:bidi w:val="0"/>
        <w:adjustRightInd w:val="0"/>
        <w:snapToGrid w:val="0"/>
        <w:spacing w:line="52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（五）课程内容和要求</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黑体" w:hAnsi="黑体" w:eastAsia="黑体" w:cs="仿宋_GB2312"/>
          <w:sz w:val="24"/>
          <w:szCs w:val="24"/>
        </w:rPr>
      </w:pPr>
      <w:r>
        <w:rPr>
          <w:rFonts w:hint="eastAsia" w:ascii="黑体" w:hAnsi="黑体" w:eastAsia="黑体" w:cs="仿宋_GB2312"/>
          <w:sz w:val="24"/>
          <w:szCs w:val="24"/>
        </w:rPr>
        <w:t>课程内容设计表</w:t>
      </w:r>
    </w:p>
    <w:tbl>
      <w:tblPr>
        <w:tblStyle w:val="15"/>
        <w:tblW w:w="52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322"/>
        <w:gridCol w:w="3718"/>
        <w:gridCol w:w="2646"/>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36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序号</w:t>
            </w:r>
          </w:p>
        </w:tc>
        <w:tc>
          <w:tcPr>
            <w:tcW w:w="70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教学单元</w:t>
            </w:r>
          </w:p>
        </w:tc>
        <w:tc>
          <w:tcPr>
            <w:tcW w:w="196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教学内容与教学要求</w:t>
            </w:r>
          </w:p>
        </w:tc>
        <w:tc>
          <w:tcPr>
            <w:tcW w:w="140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教学活动设计建议</w:t>
            </w:r>
          </w:p>
        </w:tc>
        <w:tc>
          <w:tcPr>
            <w:tcW w:w="56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368" w:type="pct"/>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0" w:type="pct"/>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烹饪基本功概述</w:t>
            </w:r>
          </w:p>
        </w:tc>
        <w:tc>
          <w:tcPr>
            <w:tcW w:w="1968" w:type="pct"/>
            <w:vAlign w:val="center"/>
          </w:tcPr>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1.了解烹饪基本功的内容；</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2.熟悉烹饪基本功在烹饪中的作用；</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3.掌握练好</w:t>
            </w:r>
            <w:r>
              <w:rPr>
                <w:rFonts w:hint="eastAsia" w:ascii="仿宋_GB2312" w:hAnsi="仿宋_GB2312" w:eastAsia="仿宋_GB2312" w:cs="仿宋_GB2312"/>
                <w:szCs w:val="21"/>
                <w:lang w:eastAsia="zh-CN"/>
              </w:rPr>
              <w:t>烹饪</w:t>
            </w:r>
            <w:r>
              <w:rPr>
                <w:rFonts w:hint="eastAsia" w:ascii="仿宋_GB2312" w:hAnsi="仿宋_GB2312" w:eastAsia="仿宋_GB2312" w:cs="仿宋_GB2312"/>
                <w:szCs w:val="21"/>
              </w:rPr>
              <w:t>基本功的途径。</w:t>
            </w:r>
          </w:p>
        </w:tc>
        <w:tc>
          <w:tcPr>
            <w:tcW w:w="1401" w:type="pct"/>
            <w:vAlign w:val="center"/>
          </w:tcPr>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1.教师讲授与学生讨论相结合； </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2.多媒体课件辅助教学。</w:t>
            </w:r>
          </w:p>
        </w:tc>
        <w:tc>
          <w:tcPr>
            <w:tcW w:w="561" w:type="pct"/>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68" w:type="pct"/>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0" w:type="pct"/>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原料切配</w:t>
            </w:r>
          </w:p>
        </w:tc>
        <w:tc>
          <w:tcPr>
            <w:tcW w:w="1968" w:type="pct"/>
            <w:vAlign w:val="center"/>
          </w:tcPr>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1、加工萝卜丝、土豆丝、姜丝、豆腐丝</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（1）能根据烹调或菜肴的要求运用不同的刀法将植物性原料加工成形</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（2）掌握操作要领，刀法熟练</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2、加工肉丝、鸡丝、鱼丝</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能根据烹调或菜肴的要求运用不同的刀法将各种动物性原料加工成形</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3、加工兰花豆腐干、鱿鱼卷、目鱼卷、菊花肫、菊花鱼</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（1）能根据烹调或菜肴的要求正确使用美化刀法将原料加工成形</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（2）掌握操作要领，刀法熟练</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4、整鸡、整鱼、整鸭分档取料及整料出骨能正确地运用各种拆卸方法，对水产品、家禽等原料进行分档取料及整料出骨</w:t>
            </w:r>
          </w:p>
        </w:tc>
        <w:tc>
          <w:tcPr>
            <w:tcW w:w="1401" w:type="pct"/>
          </w:tcPr>
          <w:p>
            <w:pPr>
              <w:keepNext w:val="0"/>
              <w:keepLines w:val="0"/>
              <w:pageBreakBefore w:val="0"/>
              <w:widowControl w:val="0"/>
              <w:kinsoku/>
              <w:wordWrap/>
              <w:overflowPunct/>
              <w:topLinePunct w:val="0"/>
              <w:autoSpaceDE/>
              <w:autoSpaceDN/>
              <w:bidi w:val="0"/>
              <w:snapToGrid w:val="0"/>
              <w:spacing w:line="320" w:lineRule="exact"/>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1、使用各种刀法加工萝卜丝、土豆丝、姜丝、豆腐丝的练习</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2、使用各种刀法加工肉丝、鸡丝、鱼丝</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3、使用美化刀法加工兰花豆腐干、鱿鱼卷、目鱼卷、菊花肫、菊花鱼</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4、学生分组合作进行整鸡、整鱼分档取料的训练</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5、采用视频、课件或教师演示来展示整料出骨的手法和步骤</w:t>
            </w:r>
          </w:p>
        </w:tc>
        <w:tc>
          <w:tcPr>
            <w:tcW w:w="561" w:type="pct"/>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jc w:val="center"/>
        </w:trPr>
        <w:tc>
          <w:tcPr>
            <w:tcW w:w="368" w:type="pct"/>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hint="eastAsia" w:ascii="仿宋_GB2312" w:hAnsi="仿宋_GB2312" w:eastAsia="仿宋_GB2312" w:cs="仿宋_GB2312"/>
                <w:szCs w:val="21"/>
              </w:rPr>
            </w:pPr>
          </w:p>
        </w:tc>
        <w:tc>
          <w:tcPr>
            <w:tcW w:w="700" w:type="pct"/>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热菜制作</w:t>
            </w: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热菜制作</w:t>
            </w: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hint="eastAsia" w:ascii="仿宋_GB2312" w:hAnsi="仿宋_GB2312" w:eastAsia="仿宋_GB2312" w:cs="仿宋_GB2312"/>
                <w:szCs w:val="21"/>
              </w:rPr>
            </w:pPr>
          </w:p>
        </w:tc>
        <w:tc>
          <w:tcPr>
            <w:tcW w:w="1968" w:type="pct"/>
            <w:vAlign w:val="center"/>
          </w:tcPr>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对各种烹调原料进行初步加工、切配训练</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（1）能熟练进行烹调原料加工的基本操作</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（2）掌握各种菜肴的配菜方法</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烹调原料的初步熟处理</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掌握不同烹饪原料、不同烹调方法的初步熟处理的方法</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焯水、划油、过油、气蒸等</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3</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原料上浆挂糊</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能够掌握四种浆及十种糊的制方法</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4</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运用“炒”的方法烹制滑炒肉丝、肉丝炒芹菜、香辣土豆丝、肉片炒黄瓜、榨菜炒肉丝、炒肚丝、回锅肉、清炒虾仁、鸡丝掐菜、苜蓿肉丝、五彩鸡丝、松仁鱼米、芙蓉鸡片、炒肝尖等菜肴</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掌握“炒”的烹调方法及相关菜肴的质量标准</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5</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运用“爆”方法烹制油爆螺片、油爆双花、爆炒肉片、酱爆里脊、京酱肉丝、宫保鸡丁、芫爆乌鱼条、汤爆肚等菜肴</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掌握“爆”的烹调方法及相关菜肴的质量标准</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6</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运用“炸”的方法烹制干炸里脊、</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干炸丸子、椒盐排骨、雪丽鱼条、软炸鸡、炸鸡排、炸板肉、清炸里脊、清炸腰花、炸春段、干炸虾仁   </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 xml:space="preserve">   掌握“炸”的烹调方法、分类及相关菜肴的质量标准</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7</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运用“溜”方法烹制糟溜鱼片、糟溜鱼卷、菊花鱼、糖醋鱼、糖醋里脊、滑溜里脊片、糟溜鱼片、醋溜白菜、糖醋里脊、茄汁虾仁、炸溜鱼条、脯酥鱼片等菜肴</w:t>
            </w:r>
          </w:p>
          <w:p>
            <w:pPr>
              <w:keepNext w:val="0"/>
              <w:keepLines w:val="0"/>
              <w:pageBreakBefore w:val="0"/>
              <w:widowControl w:val="0"/>
              <w:kinsoku/>
              <w:wordWrap/>
              <w:overflowPunct/>
              <w:topLinePunct w:val="0"/>
              <w:autoSpaceDE/>
              <w:autoSpaceDN/>
              <w:bidi w:val="0"/>
              <w:snapToGrid w:val="0"/>
              <w:spacing w:line="32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掌握“溜”的烹调方法、分类及相关菜肴的质量标准</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8</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运用“烹”的方法烹制炸烹里脊、</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炸烹虾段   炸烹鱼条    </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掌握“烹”的烹调方法及相关菜肴的质量标准</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9</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运用“烧”方法烹制红烧鱼、干烧鲳鱼、干烧大虾、干烧芦笋、红烧肚块、葱烧豆腐、家常豆腐、肉片烧菜花、九转大肠、葱烧海参、红烧海螺、红烧蹄筋、南煎丸子等菜肴</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掌握“烧”的烹调方法及相关菜肴质量标准</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10</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运用“烩”方法烹制烩鸡丝、椒油里脊丝、烩乌鱼蛋、银丝干贝、鸡茸烩蹄筋、酸辣汤等菜肴，掌握“烩”的烹调方法及相关菜肴质量标准</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11</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运用 “焖”方法烹制酱焖茄子、黄焖栗子鸡等菜肴</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掌握“焖”的烹调方法及相关菜肴质量标准</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12</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运用 “扒”的方法烹制香菇油菜、扒鱼脯、扒白菜卷等菜肴</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掌握“扒”的烹调方法及相关菜肴质量标准</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13</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运用 “煎”的方法烹制干煎黄花鱼 等菜肴</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掌握“煎”的烹调方法及相关菜肴质量标准</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14</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运用 “蹋”的方法烹制锅塌豆腐、塌里脊片等菜肴</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掌握“蹋”的烹调方法及相关菜肴质量标准</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15</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运用“汆”的方法烹制“爽口丸子”、三鲜汤等菜肴</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掌握“汆”的烹调方法及相关菜肴质量标准</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16</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运用“蒸“的方法烹制“清蒸加吉鱼”、五缕加吉鱼等菜肴</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掌握“蒸”的烹调方法及相关菜肴质量标准</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17</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运用“炖”“的方法烹制清炖鸡、瓦罐养生汤</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掌握“炖”的烹调方法及相关菜肴质量标准</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8.</w:t>
            </w:r>
            <w:r>
              <w:rPr>
                <w:rFonts w:hint="eastAsia" w:ascii="仿宋_GB2312" w:hAnsi="仿宋_GB2312" w:eastAsia="仿宋_GB2312" w:cs="仿宋_GB2312"/>
                <w:szCs w:val="21"/>
              </w:rPr>
              <w:t>运用“</w:t>
            </w:r>
            <w:r>
              <w:rPr>
                <w:rFonts w:ascii="宋体" w:hAnsi="宋体" w:eastAsia="宋体" w:cs="宋体"/>
                <w:sz w:val="24"/>
                <w:szCs w:val="24"/>
              </w:rPr>
              <w:t>㸆</w:t>
            </w:r>
            <w:r>
              <w:rPr>
                <w:rFonts w:hint="eastAsia" w:ascii="仿宋_GB2312" w:hAnsi="仿宋_GB2312" w:eastAsia="仿宋_GB2312" w:cs="仿宋_GB2312"/>
                <w:szCs w:val="21"/>
              </w:rPr>
              <w:t>”的方法烹制</w:t>
            </w:r>
            <w:r>
              <w:rPr>
                <w:rFonts w:ascii="宋体" w:hAnsi="宋体" w:eastAsia="宋体" w:cs="宋体"/>
                <w:sz w:val="24"/>
                <w:szCs w:val="24"/>
              </w:rPr>
              <w:t>㸆</w:t>
            </w:r>
            <w:r>
              <w:rPr>
                <w:rFonts w:hint="eastAsia" w:ascii="仿宋_GB2312" w:hAnsi="仿宋_GB2312" w:eastAsia="仿宋_GB2312" w:cs="仿宋_GB2312"/>
                <w:szCs w:val="21"/>
              </w:rPr>
              <w:t>大虾</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掌握</w:t>
            </w:r>
            <w:r>
              <w:rPr>
                <w:rFonts w:hint="eastAsia" w:ascii="仿宋_GB2312" w:hAnsi="仿宋_GB2312" w:eastAsia="仿宋_GB2312" w:cs="仿宋_GB2312"/>
                <w:szCs w:val="21"/>
                <w:lang w:eastAsia="zh-CN"/>
              </w:rPr>
              <w:t>“</w:t>
            </w:r>
            <w:r>
              <w:rPr>
                <w:rFonts w:ascii="宋体" w:hAnsi="宋体" w:eastAsia="宋体" w:cs="宋体"/>
                <w:sz w:val="24"/>
                <w:szCs w:val="24"/>
              </w:rPr>
              <w:t>㸆</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的烹调方法及相关菜肴质量标准</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9.</w:t>
            </w:r>
            <w:r>
              <w:rPr>
                <w:rFonts w:hint="eastAsia" w:ascii="仿宋_GB2312" w:hAnsi="仿宋_GB2312" w:eastAsia="仿宋_GB2312" w:cs="仿宋_GB2312"/>
                <w:szCs w:val="21"/>
              </w:rPr>
              <w:t>运用“拔丝“的方法烹制拔丝地瓜、拔丝苹果拔丝金枣等菜肴</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掌握“拔丝”的烹调方法及相关菜肴质量标准</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20.</w:t>
            </w:r>
            <w:r>
              <w:rPr>
                <w:rFonts w:hint="eastAsia" w:ascii="仿宋_GB2312" w:hAnsi="仿宋_GB2312" w:eastAsia="仿宋_GB2312" w:cs="仿宋_GB2312"/>
                <w:szCs w:val="21"/>
              </w:rPr>
              <w:t>运用“挂霜”的方法烹制挂霜丸子、挂霜腰果等菜肴</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掌握“挂霜”的烹调方法及相关菜肴质量标准</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运用“蜜汁”的方法烹制蜜汁山药墩、蜜汁白果、蜜汁排骨等菜肴</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掌握“蜜汁”的烹调方法及相关菜肴质量标准</w:t>
            </w:r>
          </w:p>
        </w:tc>
        <w:tc>
          <w:tcPr>
            <w:tcW w:w="1401" w:type="pct"/>
            <w:vAlign w:val="center"/>
          </w:tcPr>
          <w:p>
            <w:pPr>
              <w:keepNext w:val="0"/>
              <w:keepLines w:val="0"/>
              <w:pageBreakBefore w:val="0"/>
              <w:widowControl w:val="0"/>
              <w:kinsoku/>
              <w:wordWrap/>
              <w:overflowPunct/>
              <w:topLinePunct w:val="0"/>
              <w:autoSpaceDE/>
              <w:autoSpaceDN/>
              <w:bidi w:val="0"/>
              <w:snapToGrid w:val="0"/>
              <w:spacing w:line="320" w:lineRule="exact"/>
              <w:jc w:val="both"/>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建议教师运用举一反三教学法对学生进行菜肴制作训练</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教师用演示教学法，对学生进行“炒”方法烹调菜肴：</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 滑炒肉丝、肉丝炒芹菜、香辣土豆丝、肉片炒黄瓜、榨菜炒肉丝、炒肚丝、回锅肉、清炒虾仁、鸡丝掐菜、苜蓿肉丝、五彩鸡丝、松仁鱼米、芙蓉鸡片、炒肝尖菜品的训练</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3</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教师用演示教学法，对学生进行“爆”方法烹调菜肴：</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 油爆螺片、油爆双花、爆炒肉片、酱爆里脊、京酱肉丝、宫保鸡丁、芫爆乌鱼条、汤爆肚菜品的训练</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4</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教师用演示教学法，对学生进行“炸”方法烹调菜肴：</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 xml:space="preserve">干炸丸子、椒盐排骨、雪丽鱼条、软炸鸡、炸鸡排、炸板肉、清炸里脊、清炸腰花、炸春段、干炸虾仁的训练  </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5</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教师用演示教学法，对学生进行“溜”方法烹调菜肴：</w:t>
            </w:r>
          </w:p>
          <w:p>
            <w:pPr>
              <w:keepNext w:val="0"/>
              <w:keepLines w:val="0"/>
              <w:pageBreakBefore w:val="0"/>
              <w:widowControl w:val="0"/>
              <w:kinsoku/>
              <w:wordWrap/>
              <w:overflowPunct/>
              <w:topLinePunct w:val="0"/>
              <w:autoSpaceDE/>
              <w:autoSpaceDN/>
              <w:bidi w:val="0"/>
              <w:snapToGrid w:val="0"/>
              <w:spacing w:line="32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糟溜鱼片、糟溜鱼卷、菊花鱼、糖醋鱼、糖醋里脊、滑溜里脊片、糟溜鱼片、醋溜白菜、糖醋里脊、茄汁虾仁、炸溜鱼条、脯酥鱼片的训练</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6</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教师用演示教学法，对学生进行“烹”方法烹调菜肴：</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炸烹里脊、炸烹虾段 、炸烹鱼条的训练    </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7</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 xml:space="preserve">教师用演示教学法，对学生进行“烧”方法烹调菜肴：红烧鱼、干烧鲳鱼、干烧大虾、干烧芦笋、红烧肚块、葱烧豆腐、家常豆腐、肉片烧菜花、九转大肠、葱烧海参、红烧海螺、红烧蹄筋、南煎丸子的训练  </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8</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教师用演示教学法，对学生进行“烩”方法烹调菜肴：</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 烩鸡丝、椒油里脊丝、烩乌鱼蛋、银丝干贝、鸡茸烩蹄筋的训练</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9</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教师用演示教学法，对学生进行“焖”方法烹调菜肴：</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酱焖茄子、黄焖栗子鸡的训练  </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10</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教师用演示教学法，对学生进行“扒”方法烹调菜肴：</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 香菇油菜、扒鱼脯、扒白菜卷的训练</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教师用演示教学法，对学生进行“煎”方法烹调菜肴： 蹄筋、酸辣烩鱿鱼、香茜烩白玉</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运用“氽”方法烹调菜肴：酸辣参蛤运用“煮”方法烹调菜肴：鸡火干丝、醋椒鱼</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教师用演示教学法，对学生进行“塌”方法烹调菜肴：锅塌豆腐、塌里脊片的训练</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3.</w:t>
            </w:r>
            <w:r>
              <w:rPr>
                <w:rFonts w:hint="eastAsia" w:ascii="仿宋_GB2312" w:hAnsi="仿宋_GB2312" w:eastAsia="仿宋_GB2312" w:cs="仿宋_GB2312"/>
                <w:szCs w:val="21"/>
              </w:rPr>
              <w:t>教师用演示教学法，对学生进行“汆”方法烹调菜肴：爽口丸子、三鲜汤、煎汆蛤蜊肉的训练</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4.</w:t>
            </w:r>
            <w:r>
              <w:rPr>
                <w:rFonts w:hint="eastAsia" w:ascii="仿宋_GB2312" w:hAnsi="仿宋_GB2312" w:eastAsia="仿宋_GB2312" w:cs="仿宋_GB2312"/>
                <w:szCs w:val="21"/>
              </w:rPr>
              <w:t>教师用演示教学法，对学生进行“蒸”方法烹调菜肴：</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清蒸加吉鱼的训练</w:t>
            </w:r>
          </w:p>
          <w:p>
            <w:pPr>
              <w:keepNext w:val="0"/>
              <w:keepLines w:val="0"/>
              <w:pageBreakBefore w:val="0"/>
              <w:widowControl w:val="0"/>
              <w:kinsoku/>
              <w:wordWrap/>
              <w:overflowPunct/>
              <w:topLinePunct w:val="0"/>
              <w:autoSpaceDE/>
              <w:autoSpaceDN/>
              <w:bidi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5.</w:t>
            </w:r>
            <w:r>
              <w:rPr>
                <w:rFonts w:hint="eastAsia" w:ascii="仿宋_GB2312" w:hAnsi="仿宋_GB2312" w:eastAsia="仿宋_GB2312" w:cs="仿宋_GB2312"/>
                <w:szCs w:val="21"/>
              </w:rPr>
              <w:t>教师用演示教学法，对学生进行“炖”方法烹调菜肴：清炖鸡</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rPr>
              <w:t>瓦罐养生汤的训练</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rPr>
              <w:t>教师用演示教学法，对学生进行““</w:t>
            </w:r>
            <w:r>
              <w:rPr>
                <w:rFonts w:ascii="宋体" w:hAnsi="宋体" w:eastAsia="宋体" w:cs="宋体"/>
                <w:sz w:val="24"/>
                <w:szCs w:val="24"/>
              </w:rPr>
              <w:t>㸆</w:t>
            </w:r>
            <w:r>
              <w:rPr>
                <w:rFonts w:hint="eastAsia" w:ascii="仿宋_GB2312" w:hAnsi="仿宋_GB2312" w:eastAsia="仿宋_GB2312" w:cs="仿宋_GB2312"/>
                <w:szCs w:val="21"/>
              </w:rPr>
              <w:t>”方法烹调菜肴：</w:t>
            </w:r>
            <w:r>
              <w:rPr>
                <w:rFonts w:ascii="宋体" w:hAnsi="宋体" w:eastAsia="宋体" w:cs="宋体"/>
                <w:sz w:val="24"/>
                <w:szCs w:val="24"/>
              </w:rPr>
              <w:t>㸆</w:t>
            </w:r>
            <w:r>
              <w:rPr>
                <w:rFonts w:hint="eastAsia" w:ascii="仿宋_GB2312" w:hAnsi="仿宋_GB2312" w:eastAsia="仿宋_GB2312" w:cs="仿宋_GB2312"/>
                <w:szCs w:val="21"/>
              </w:rPr>
              <w:t>大虾的训练</w:t>
            </w:r>
          </w:p>
          <w:p>
            <w:pPr>
              <w:keepNext w:val="0"/>
              <w:keepLines w:val="0"/>
              <w:pageBreakBefore w:val="0"/>
              <w:widowControl w:val="0"/>
              <w:kinsoku/>
              <w:wordWrap/>
              <w:overflowPunct/>
              <w:topLinePunct w:val="0"/>
              <w:autoSpaceDE/>
              <w:autoSpaceDN/>
              <w:bidi w:val="0"/>
              <w:snapToGrid w:val="0"/>
              <w:spacing w:line="320" w:lineRule="exact"/>
              <w:jc w:val="both"/>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7.</w:t>
            </w:r>
            <w:r>
              <w:rPr>
                <w:rFonts w:hint="eastAsia" w:ascii="仿宋_GB2312" w:hAnsi="仿宋_GB2312" w:eastAsia="仿宋_GB2312" w:cs="仿宋_GB2312"/>
                <w:szCs w:val="21"/>
              </w:rPr>
              <w:t>教师用演示教学法，对学生进行“拔丝”“挂霜”“蜜汁”方法烹调菜肴：拔丝地瓜、拔丝苹果、挂霜丸子、挂霜腰果、蜜汁山药墩、蜜汁白果</w:t>
            </w:r>
          </w:p>
        </w:tc>
        <w:tc>
          <w:tcPr>
            <w:tcW w:w="561" w:type="pct"/>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200</w:t>
            </w: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200</w:t>
            </w: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default" w:ascii="仿宋_GB2312" w:hAnsi="仿宋_GB2312" w:eastAsia="仿宋_GB2312" w:cs="仿宋_GB2312"/>
                <w:szCs w:val="21"/>
                <w:lang w:val="en-US" w:eastAsia="zh-CN"/>
              </w:rPr>
            </w:pPr>
          </w:p>
        </w:tc>
      </w:tr>
    </w:tbl>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（1）坚持正确的育人理念，充分挖掘本课程思政元素，积极组织课程思政教育，养成正确的中餐烹饪从业人员职业道德意识，将立德树人贯穿于课程实施全过程。</w:t>
      </w:r>
    </w:p>
    <w:p>
      <w:pPr>
        <w:keepNext w:val="0"/>
        <w:keepLines w:val="0"/>
        <w:pageBreakBefore w:val="0"/>
        <w:widowControl w:val="0"/>
        <w:kinsoku/>
        <w:wordWrap/>
        <w:overflowPunct/>
        <w:topLinePunct w:val="0"/>
        <w:autoSpaceDE/>
        <w:autoSpaceDN/>
        <w:bidi w:val="0"/>
        <w:adjustRightInd/>
        <w:snapToGrid/>
        <w:spacing w:line="560" w:lineRule="exact"/>
        <w:ind w:left="125" w:right="23" w:firstLine="640" w:firstLineChars="200"/>
        <w:textAlignment w:val="auto"/>
        <w:rPr>
          <w:rFonts w:ascii="仿宋_GB2312" w:eastAsia="仿宋_GB2312"/>
          <w:sz w:val="32"/>
          <w:szCs w:val="32"/>
        </w:rPr>
      </w:pPr>
      <w:r>
        <w:rPr>
          <w:rFonts w:hint="eastAsia" w:ascii="仿宋_GB2312" w:hAnsi="仿宋_GB2312" w:eastAsia="仿宋_GB2312" w:cs="仿宋_GB2312"/>
          <w:snapToGrid/>
          <w:color w:val="auto"/>
          <w:kern w:val="2"/>
          <w:sz w:val="32"/>
          <w:szCs w:val="32"/>
          <w:lang w:val="en-US" w:eastAsia="zh-CN" w:bidi="ar"/>
        </w:rPr>
        <w:t>（2）课程的教学应遵</w:t>
      </w:r>
      <w:r>
        <w:rPr>
          <w:rFonts w:hint="eastAsia" w:ascii="仿宋_GB2312" w:eastAsia="仿宋_GB2312"/>
          <w:sz w:val="32"/>
          <w:szCs w:val="32"/>
        </w:rPr>
        <w:t>循职业教育人才培养规律，以学生为主体，精准把握学生学情，落实课程思政要求，有机融入思政元素。紧密联系工作实际，突出应用性和实践性，注重学生职业能力和可持续发展能力的培养。融合岗位标准及职业院校技能大赛中式烹饪赛项中式烹调项目标准，细化课程标准。结合中高本衔接培养需要，根据中餐烹饪专业人才培养方案中本课程的内容与要求，合理设计学习项目和教学活动，并在素质、知识和能力等方面达到相应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应坚持以学生为本位的教育理念，教师应按照国家相关要求进行企业挂职锻炼，重视自身素养的提高和实践能力的培养，更新教育观念。建议教授本课程的专业教师要具备实践经验和专业资格证书，也可聘请餐饮业专家授课。</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（2）充分发挥现代信息技术的优势，开发设计满足教学需求的数字化课程资源，创设模拟教学环境，使教学呈现多样化、教学双向化、学习形式合作化的模式。提高教学的效率和效果。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(4)具备学生实践的校内外实习基地，同时充分利用本行业的企业资源，满足学生参观、实训和毕业实习的需要，关注学生职业能力的发展和教学内容的调整。</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(1)教材编选要依据本课程标准，内容体现必须、实用、够用，力求新颖、完整，描述准确又通俗易懂。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(2)教材要充分体现任务引领、实践导向的课程设计思想，课程中应多涉及一些烹饪专业岗位需要的教学活动，充分体现在活动中学习新知识、新技能的教学方法。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(3)教材应突出实用性，编写内容应图文并茂、以彩图、课件、标本、数字资源等形式来体现具体的实物原料，提高学生的学习兴趣。文字表达应简明扼要，符合学生的接受能力。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(4)教材内容符合岗位需要，具有前瞻性，应将本专业领域的发展趋势与近年来研究的典型生产案例、新进展、新技术和新方法及时纳入其中，使教材内容贴近烹饪行业的发展和实际需要。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5.数字化教学资源开发</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hAnsi="仿宋_GB2312" w:eastAsia="仿宋_GB2312" w:cs="仿宋_GB2312"/>
          <w:color w:val="000000"/>
          <w:sz w:val="28"/>
          <w:szCs w:val="28"/>
        </w:rPr>
      </w:pPr>
      <w:r>
        <w:rPr>
          <w:rFonts w:hint="eastAsia" w:ascii="仿宋_GB2312" w:hAnsi="仿宋_GB2312" w:eastAsia="仿宋_GB2312" w:cs="仿宋_GB2312"/>
          <w:snapToGrid/>
          <w:color w:val="auto"/>
          <w:kern w:val="2"/>
          <w:sz w:val="32"/>
          <w:szCs w:val="32"/>
          <w:lang w:val="en-US" w:eastAsia="zh-CN" w:bidi="ar"/>
        </w:rPr>
        <w:t>为激发学生学习本课程的兴趣，应创设形象生动的教学情境，按照中职学生的认知规律，结合课程教材，尽可能采用现代化教学手段，以制作和收集与教学内容相配套的多媒体课件、挂图、幻灯片、视频影像等，提供满足不同教学需求的数字化教学资源，为教师教学与学生学习提供较为全面的支持。</w:t>
      </w: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r>
        <w:rPr>
          <w:rFonts w:hint="eastAsia" w:ascii="Times New Roman" w:hAnsi="Times New Roman" w:eastAsia="方正小标宋简体" w:cs="Times New Roman"/>
          <w:b w:val="0"/>
          <w:bCs/>
          <w:kern w:val="44"/>
          <w:sz w:val="36"/>
          <w:szCs w:val="44"/>
          <w:lang w:val="en-US" w:eastAsia="zh-CN" w:bidi="ar-SA"/>
        </w:rPr>
        <w:t>冷菜制作课程标准</w:t>
      </w:r>
    </w:p>
    <w:p>
      <w:pPr>
        <w:adjustRightInd w:val="0"/>
        <w:snapToGrid w:val="0"/>
        <w:spacing w:line="580"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一</w:t>
      </w:r>
      <w:r>
        <w:rPr>
          <w:rFonts w:hint="eastAsia" w:ascii="楷体" w:hAnsi="楷体" w:eastAsia="楷体" w:cs="楷体"/>
          <w:sz w:val="32"/>
          <w:szCs w:val="32"/>
          <w:lang w:eastAsia="zh-CN"/>
        </w:rPr>
        <w:t>）</w:t>
      </w:r>
      <w:r>
        <w:rPr>
          <w:rFonts w:hint="eastAsia" w:ascii="楷体" w:hAnsi="楷体" w:eastAsia="楷体" w:cs="楷体"/>
          <w:sz w:val="32"/>
          <w:szCs w:val="32"/>
        </w:rPr>
        <w:t>课程性质与任务</w:t>
      </w:r>
    </w:p>
    <w:p>
      <w:pPr>
        <w:autoSpaceDE w:val="0"/>
        <w:autoSpaceDN w:val="0"/>
        <w:adjustRightInd w:val="0"/>
        <w:snapToGrid w:val="0"/>
        <w:spacing w:line="560" w:lineRule="exact"/>
        <w:ind w:firstLine="640" w:firstLineChars="200"/>
        <w:rPr>
          <w:rFonts w:ascii="仿宋_GB2312" w:eastAsia="仿宋_GB2312"/>
          <w:sz w:val="32"/>
          <w:szCs w:val="32"/>
          <w:lang w:val="zh-CN"/>
        </w:rPr>
      </w:pPr>
      <w:r>
        <w:rPr>
          <w:rFonts w:hint="eastAsia" w:ascii="仿宋_GB2312" w:eastAsia="仿宋_GB2312"/>
          <w:sz w:val="32"/>
          <w:szCs w:val="32"/>
        </w:rPr>
        <w:t>本课程是中等职业学校中餐烹饪专业开设的一门专业核心课程，</w:t>
      </w:r>
      <w:r>
        <w:rPr>
          <w:rFonts w:hint="eastAsia" w:ascii="仿宋_GB2312" w:eastAsia="仿宋_GB2312"/>
          <w:sz w:val="32"/>
          <w:szCs w:val="32"/>
          <w:lang w:val="zh-CN"/>
        </w:rPr>
        <w:t>它的任务是传授烹饪专业所必需的冷菜基本知识及基本技艺，使学生能胜任烹饪专业初级和中级的冷菜制作的职业能力，为学生继续学习和适应市场发展需要奠定一定的知识和能力基础。</w:t>
      </w:r>
    </w:p>
    <w:p>
      <w:pPr>
        <w:adjustRightInd w:val="0"/>
        <w:snapToGrid w:val="0"/>
        <w:spacing w:line="58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（二）课程教学目标</w:t>
      </w:r>
    </w:p>
    <w:p>
      <w:pPr>
        <w:adjustRightInd w:val="0"/>
        <w:snapToGrid w:val="0"/>
        <w:spacing w:line="580" w:lineRule="exact"/>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素质目标</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adjustRightInd w:val="0"/>
        <w:snapToGrid w:val="0"/>
        <w:spacing w:line="580" w:lineRule="exact"/>
        <w:ind w:firstLine="640" w:firstLineChars="200"/>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（6）具有刻苦学习、钻研专业知识和技能的科学态度，具有改革意识和创新精神。</w:t>
      </w:r>
    </w:p>
    <w:p>
      <w:pPr>
        <w:adjustRightInd w:val="0"/>
        <w:snapToGrid w:val="0"/>
        <w:spacing w:line="580" w:lineRule="exact"/>
        <w:ind w:firstLine="640" w:firstLineChars="200"/>
        <w:rPr>
          <w:rFonts w:ascii="仿宋_GB2312" w:eastAsia="仿宋_GB2312"/>
          <w:sz w:val="32"/>
          <w:szCs w:val="32"/>
        </w:rPr>
      </w:pPr>
      <w:r>
        <w:rPr>
          <w:rFonts w:hint="eastAsia" w:ascii="仿宋_GB2312" w:eastAsia="仿宋_GB2312"/>
          <w:sz w:val="32"/>
          <w:szCs w:val="32"/>
        </w:rPr>
        <w:t>2．知识目标</w:t>
      </w:r>
    </w:p>
    <w:p>
      <w:pPr>
        <w:adjustRightInd w:val="0"/>
        <w:snapToGrid w:val="0"/>
        <w:spacing w:line="580" w:lineRule="exact"/>
        <w:ind w:firstLine="640" w:firstLineChars="200"/>
        <w:rPr>
          <w:rFonts w:ascii="仿宋_GB2312" w:eastAsia="仿宋_GB2312"/>
          <w:sz w:val="32"/>
          <w:szCs w:val="32"/>
          <w:lang w:val="zh-CN"/>
        </w:rPr>
      </w:pPr>
      <w:r>
        <w:rPr>
          <w:rFonts w:hint="eastAsia" w:ascii="仿宋_GB2312" w:eastAsia="仿宋_GB2312"/>
          <w:sz w:val="32"/>
          <w:szCs w:val="32"/>
          <w:lang w:val="zh-CN"/>
        </w:rPr>
        <w:t>（1）了解冷菜的形成和发展；</w:t>
      </w:r>
    </w:p>
    <w:p>
      <w:pPr>
        <w:adjustRightInd w:val="0"/>
        <w:snapToGrid w:val="0"/>
        <w:spacing w:line="580" w:lineRule="exact"/>
        <w:ind w:firstLine="640" w:firstLineChars="200"/>
        <w:rPr>
          <w:rFonts w:ascii="仿宋_GB2312" w:eastAsia="仿宋_GB2312"/>
          <w:sz w:val="32"/>
          <w:szCs w:val="32"/>
          <w:lang w:val="zh-CN"/>
        </w:rPr>
      </w:pPr>
      <w:r>
        <w:rPr>
          <w:rFonts w:hint="eastAsia" w:ascii="仿宋_GB2312" w:eastAsia="仿宋_GB2312"/>
          <w:sz w:val="32"/>
          <w:szCs w:val="32"/>
          <w:lang w:val="zh-CN"/>
        </w:rPr>
        <w:t>（2）理解冷菜的地位和作用；</w:t>
      </w:r>
    </w:p>
    <w:p>
      <w:pPr>
        <w:adjustRightInd w:val="0"/>
        <w:snapToGrid w:val="0"/>
        <w:spacing w:line="580" w:lineRule="exact"/>
        <w:ind w:firstLine="640" w:firstLineChars="200"/>
        <w:rPr>
          <w:rFonts w:ascii="仿宋_GB2312" w:eastAsia="仿宋_GB2312"/>
          <w:sz w:val="32"/>
          <w:szCs w:val="32"/>
          <w:lang w:val="zh-CN"/>
        </w:rPr>
      </w:pPr>
      <w:r>
        <w:rPr>
          <w:rFonts w:hint="eastAsia" w:ascii="仿宋_GB2312" w:eastAsia="仿宋_GB2312"/>
          <w:sz w:val="32"/>
          <w:szCs w:val="32"/>
          <w:lang w:val="zh-CN"/>
        </w:rPr>
        <w:t>（3）掌握冷菜制作的基本技法。</w:t>
      </w:r>
    </w:p>
    <w:p>
      <w:pPr>
        <w:adjustRightInd w:val="0"/>
        <w:snapToGrid w:val="0"/>
        <w:spacing w:line="580" w:lineRule="exact"/>
        <w:ind w:firstLine="640" w:firstLineChars="200"/>
        <w:rPr>
          <w:rFonts w:ascii="仿宋_GB2312" w:eastAsia="仿宋_GB2312"/>
          <w:sz w:val="32"/>
          <w:szCs w:val="32"/>
        </w:rPr>
      </w:pPr>
      <w:r>
        <w:rPr>
          <w:rFonts w:hint="eastAsia" w:ascii="仿宋_GB2312" w:eastAsia="仿宋_GB2312"/>
          <w:sz w:val="32"/>
          <w:szCs w:val="32"/>
        </w:rPr>
        <w:t>3．能力目标</w:t>
      </w:r>
    </w:p>
    <w:p>
      <w:pPr>
        <w:adjustRightInd w:val="0"/>
        <w:snapToGrid w:val="0"/>
        <w:spacing w:line="580" w:lineRule="exact"/>
        <w:ind w:firstLine="640" w:firstLineChars="200"/>
        <w:rPr>
          <w:rFonts w:ascii="仿宋_GB2312" w:eastAsia="仿宋_GB2312"/>
          <w:sz w:val="32"/>
          <w:szCs w:val="32"/>
          <w:lang w:val="zh-CN"/>
        </w:rPr>
      </w:pPr>
      <w:r>
        <w:rPr>
          <w:rFonts w:hint="eastAsia" w:ascii="仿宋_GB2312" w:eastAsia="仿宋_GB2312"/>
          <w:sz w:val="32"/>
          <w:szCs w:val="32"/>
          <w:lang w:val="zh-CN"/>
        </w:rPr>
        <w:t>（1）具备制作冷菜品种的基本方法和技能；</w:t>
      </w:r>
    </w:p>
    <w:p>
      <w:pPr>
        <w:adjustRightInd w:val="0"/>
        <w:snapToGrid w:val="0"/>
        <w:spacing w:line="580" w:lineRule="exact"/>
        <w:ind w:firstLine="640" w:firstLineChars="200"/>
        <w:rPr>
          <w:rFonts w:ascii="仿宋_GB2312" w:eastAsia="仿宋_GB2312"/>
          <w:sz w:val="32"/>
          <w:szCs w:val="32"/>
          <w:lang w:val="zh-CN"/>
        </w:rPr>
      </w:pPr>
      <w:r>
        <w:rPr>
          <w:rFonts w:hint="eastAsia" w:ascii="仿宋_GB2312" w:eastAsia="仿宋_GB2312"/>
          <w:sz w:val="32"/>
          <w:szCs w:val="32"/>
          <w:lang w:val="zh-CN"/>
        </w:rPr>
        <w:t>（2）能熟练运用冷菜进行拼摆装饰；</w:t>
      </w:r>
    </w:p>
    <w:p>
      <w:pPr>
        <w:adjustRightInd w:val="0"/>
        <w:snapToGrid w:val="0"/>
        <w:spacing w:line="580" w:lineRule="exact"/>
        <w:ind w:firstLine="640" w:firstLineChars="200"/>
        <w:rPr>
          <w:rFonts w:ascii="仿宋_GB2312" w:eastAsia="仿宋_GB2312"/>
          <w:sz w:val="32"/>
          <w:szCs w:val="32"/>
          <w:lang w:val="zh-CN"/>
        </w:rPr>
      </w:pPr>
      <w:r>
        <w:rPr>
          <w:rFonts w:hint="eastAsia" w:ascii="仿宋_GB2312" w:eastAsia="仿宋_GB2312"/>
          <w:sz w:val="32"/>
          <w:szCs w:val="32"/>
          <w:lang w:val="zh-CN"/>
        </w:rPr>
        <w:t>（3）能根据市场需求、宴席的要求，不断更新品种。</w:t>
      </w:r>
    </w:p>
    <w:p>
      <w:pPr>
        <w:adjustRightInd w:val="0"/>
        <w:snapToGrid w:val="0"/>
        <w:spacing w:line="58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（三）参考学时</w:t>
      </w:r>
    </w:p>
    <w:p>
      <w:pPr>
        <w:adjustRightInd w:val="0"/>
        <w:snapToGrid w:val="0"/>
        <w:spacing w:line="580" w:lineRule="exact"/>
        <w:ind w:left="638" w:leftChars="304" w:firstLine="320" w:firstLineChars="100"/>
        <w:rPr>
          <w:rFonts w:ascii="仿宋_GB2312" w:eastAsia="仿宋_GB2312"/>
          <w:sz w:val="32"/>
          <w:szCs w:val="32"/>
        </w:rPr>
      </w:pPr>
      <w:r>
        <w:rPr>
          <w:rFonts w:hint="eastAsia" w:ascii="仿宋_GB2312" w:eastAsia="仿宋_GB2312"/>
          <w:sz w:val="32"/>
          <w:szCs w:val="32"/>
          <w:lang w:val="en-US" w:eastAsia="zh-CN"/>
        </w:rPr>
        <w:t>144</w:t>
      </w:r>
      <w:r>
        <w:rPr>
          <w:rFonts w:hint="eastAsia" w:ascii="仿宋_GB2312" w:eastAsia="仿宋_GB2312"/>
          <w:sz w:val="32"/>
          <w:szCs w:val="32"/>
        </w:rPr>
        <w:t>课时</w:t>
      </w:r>
    </w:p>
    <w:p>
      <w:pPr>
        <w:adjustRightInd w:val="0"/>
        <w:snapToGrid w:val="0"/>
        <w:spacing w:line="58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（四）课程学分</w:t>
      </w:r>
    </w:p>
    <w:p>
      <w:pPr>
        <w:adjustRightInd w:val="0"/>
        <w:snapToGrid w:val="0"/>
        <w:spacing w:line="580" w:lineRule="exact"/>
        <w:ind w:firstLine="960" w:firstLineChars="300"/>
        <w:rPr>
          <w:rFonts w:ascii="仿宋_GB2312" w:eastAsia="仿宋_GB2312"/>
          <w:sz w:val="32"/>
          <w:szCs w:val="32"/>
        </w:rPr>
      </w:pPr>
      <w:r>
        <w:rPr>
          <w:rFonts w:hint="eastAsia" w:ascii="仿宋_GB2312" w:eastAsia="仿宋_GB2312"/>
          <w:sz w:val="32"/>
          <w:szCs w:val="32"/>
          <w:lang w:val="en-US" w:eastAsia="zh-CN"/>
        </w:rPr>
        <w:t>8</w:t>
      </w:r>
      <w:r>
        <w:rPr>
          <w:rFonts w:hint="eastAsia" w:ascii="仿宋_GB2312" w:eastAsia="仿宋_GB2312"/>
          <w:sz w:val="32"/>
          <w:szCs w:val="32"/>
        </w:rPr>
        <w:t>学分</w:t>
      </w:r>
    </w:p>
    <w:p>
      <w:pPr>
        <w:adjustRightInd w:val="0"/>
        <w:snapToGrid w:val="0"/>
        <w:spacing w:line="58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（五）课程内容和要求</w:t>
      </w:r>
    </w:p>
    <w:p>
      <w:pPr>
        <w:adjustRightInd w:val="0"/>
        <w:snapToGrid w:val="0"/>
        <w:spacing w:line="440" w:lineRule="exact"/>
        <w:jc w:val="center"/>
        <w:rPr>
          <w:rFonts w:ascii="黑体" w:hAnsi="黑体" w:eastAsia="黑体" w:cs="仿宋_GB2312"/>
          <w:sz w:val="24"/>
          <w:szCs w:val="24"/>
        </w:rPr>
      </w:pPr>
      <w:r>
        <w:rPr>
          <w:rFonts w:hint="eastAsia" w:ascii="黑体" w:hAnsi="黑体" w:eastAsia="黑体" w:cs="仿宋_GB2312"/>
          <w:sz w:val="24"/>
          <w:szCs w:val="24"/>
        </w:rPr>
        <w:t>课程内容设计表</w:t>
      </w:r>
    </w:p>
    <w:tbl>
      <w:tblPr>
        <w:tblStyle w:val="23"/>
        <w:tblW w:w="9249"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4"/>
        <w:gridCol w:w="1368"/>
        <w:gridCol w:w="3868"/>
        <w:gridCol w:w="2415"/>
        <w:gridCol w:w="8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714"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hint="eastAsia" w:ascii="黑体" w:hAnsi="黑体" w:eastAsia="黑体" w:cs="黑体"/>
                <w:b w:val="0"/>
                <w:bCs w:val="0"/>
                <w:sz w:val="21"/>
                <w:szCs w:val="21"/>
              </w:rPr>
            </w:pPr>
            <w:r>
              <w:rPr>
                <w:rFonts w:hint="eastAsia" w:ascii="黑体" w:hAnsi="黑体" w:eastAsia="黑体" w:cs="黑体"/>
                <w:b w:val="0"/>
                <w:bCs w:val="0"/>
                <w:spacing w:val="-4"/>
                <w:sz w:val="21"/>
                <w:szCs w:val="21"/>
              </w:rPr>
              <w:t>序号</w:t>
            </w:r>
          </w:p>
        </w:tc>
        <w:tc>
          <w:tcPr>
            <w:tcW w:w="1368"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hint="eastAsia" w:ascii="黑体" w:hAnsi="黑体" w:eastAsia="黑体" w:cs="黑体"/>
                <w:b w:val="0"/>
                <w:bCs w:val="0"/>
                <w:sz w:val="21"/>
                <w:szCs w:val="21"/>
              </w:rPr>
            </w:pPr>
            <w:r>
              <w:rPr>
                <w:rFonts w:hint="eastAsia" w:ascii="黑体" w:hAnsi="黑体" w:eastAsia="黑体" w:cs="黑体"/>
                <w:b w:val="0"/>
                <w:bCs w:val="0"/>
                <w:spacing w:val="-5"/>
                <w:sz w:val="21"/>
                <w:szCs w:val="21"/>
              </w:rPr>
              <w:t>教学单元</w:t>
            </w:r>
          </w:p>
        </w:tc>
        <w:tc>
          <w:tcPr>
            <w:tcW w:w="3868"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hint="eastAsia" w:ascii="黑体" w:hAnsi="黑体" w:eastAsia="黑体" w:cs="黑体"/>
                <w:b w:val="0"/>
                <w:bCs w:val="0"/>
                <w:sz w:val="21"/>
                <w:szCs w:val="21"/>
              </w:rPr>
            </w:pPr>
            <w:r>
              <w:rPr>
                <w:rFonts w:hint="eastAsia" w:ascii="黑体" w:hAnsi="黑体" w:eastAsia="黑体" w:cs="黑体"/>
                <w:b w:val="0"/>
                <w:bCs w:val="0"/>
                <w:spacing w:val="13"/>
                <w:sz w:val="21"/>
                <w:szCs w:val="21"/>
              </w:rPr>
              <w:t>教学内容与教学要求</w:t>
            </w:r>
          </w:p>
        </w:tc>
        <w:tc>
          <w:tcPr>
            <w:tcW w:w="2415"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hint="eastAsia" w:ascii="黑体" w:hAnsi="黑体" w:eastAsia="黑体" w:cs="黑体"/>
                <w:b w:val="0"/>
                <w:bCs w:val="0"/>
                <w:sz w:val="21"/>
                <w:szCs w:val="21"/>
              </w:rPr>
            </w:pPr>
            <w:r>
              <w:rPr>
                <w:rFonts w:hint="eastAsia" w:ascii="黑体" w:hAnsi="黑体" w:eastAsia="黑体" w:cs="黑体"/>
                <w:b w:val="0"/>
                <w:bCs w:val="0"/>
                <w:spacing w:val="-4"/>
                <w:sz w:val="21"/>
                <w:szCs w:val="21"/>
              </w:rPr>
              <w:t>教学活动设计建议</w:t>
            </w:r>
          </w:p>
        </w:tc>
        <w:tc>
          <w:tcPr>
            <w:tcW w:w="884"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hint="eastAsia" w:ascii="黑体" w:hAnsi="黑体" w:eastAsia="黑体" w:cs="黑体"/>
                <w:b w:val="0"/>
                <w:bCs w:val="0"/>
                <w:spacing w:val="-4"/>
                <w:sz w:val="21"/>
                <w:szCs w:val="21"/>
              </w:rPr>
            </w:pPr>
            <w:r>
              <w:rPr>
                <w:rFonts w:hint="eastAsia" w:ascii="黑体" w:hAnsi="黑体" w:eastAsia="黑体" w:cs="黑体"/>
                <w:b w:val="0"/>
                <w:bCs w:val="0"/>
                <w:spacing w:val="-4"/>
                <w:sz w:val="21"/>
                <w:szCs w:val="21"/>
              </w:rPr>
              <w:t>参考</w:t>
            </w:r>
          </w:p>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hint="eastAsia" w:ascii="黑体" w:hAnsi="黑体" w:eastAsia="黑体" w:cs="黑体"/>
                <w:b w:val="0"/>
                <w:bCs w:val="0"/>
                <w:sz w:val="21"/>
                <w:szCs w:val="21"/>
              </w:rPr>
            </w:pPr>
            <w:r>
              <w:rPr>
                <w:rFonts w:hint="eastAsia" w:ascii="黑体" w:hAnsi="黑体" w:eastAsia="黑体" w:cs="黑体"/>
                <w:b w:val="0"/>
                <w:bCs w:val="0"/>
                <w:spacing w:val="-4"/>
                <w:sz w:val="21"/>
                <w:szCs w:val="21"/>
              </w:rPr>
              <w:t>课时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8" w:hRule="atLeast"/>
        </w:trPr>
        <w:tc>
          <w:tcPr>
            <w:tcW w:w="714"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w:t>
            </w:r>
          </w:p>
        </w:tc>
        <w:tc>
          <w:tcPr>
            <w:tcW w:w="13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冷菜制作</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基础</w:t>
            </w:r>
          </w:p>
        </w:tc>
        <w:tc>
          <w:tcPr>
            <w:tcW w:w="38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1.了解冷菜及其历史特色；</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2.了解冷菜制作的主要设备和工具； </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3.熟悉冷菜制作的基本知识与安全管理 </w:t>
            </w:r>
          </w:p>
        </w:tc>
        <w:tc>
          <w:tcPr>
            <w:tcW w:w="241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1.展示图片、多媒体课件；</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2.用大量的直观信息引起学生的兴趣。</w:t>
            </w:r>
          </w:p>
        </w:tc>
        <w:tc>
          <w:tcPr>
            <w:tcW w:w="884"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3" w:hRule="atLeast"/>
        </w:trPr>
        <w:tc>
          <w:tcPr>
            <w:tcW w:w="714"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c>
          <w:tcPr>
            <w:tcW w:w="13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冷菜</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烹调方法</w:t>
            </w:r>
          </w:p>
        </w:tc>
        <w:tc>
          <w:tcPr>
            <w:tcW w:w="38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1.掌握拌、炮、腌的技法与实训；</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2.掌握醉、糟、泡的技法与实训；</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 xml:space="preserve">3.掌握盐水煮、白煮的技法与实训； </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4.掌握卤、酱、冻的技法与实训；</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5.掌握油炸卤浸、油焖的技法与实 训；</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6.掌握腊、风、熏的技法与实训；</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7.掌握烤、脱水制品制作的技法与实训；</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8.掌握刺身类冷菜制作的技法与实 训；</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9.熟悉常见调味汁和卤水的配制。</w:t>
            </w:r>
          </w:p>
        </w:tc>
        <w:tc>
          <w:tcPr>
            <w:tcW w:w="241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 件；</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 践。</w:t>
            </w:r>
          </w:p>
        </w:tc>
        <w:tc>
          <w:tcPr>
            <w:tcW w:w="884"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714"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w:t>
            </w:r>
          </w:p>
        </w:tc>
        <w:tc>
          <w:tcPr>
            <w:tcW w:w="13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冷盘</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拼制工艺</w:t>
            </w:r>
          </w:p>
        </w:tc>
        <w:tc>
          <w:tcPr>
            <w:tcW w:w="38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1.冷盘拼制的技法与实训</w:t>
            </w:r>
            <w:r>
              <w:rPr>
                <w:rFonts w:hint="eastAsia" w:ascii="仿宋_GB2312" w:hAnsi="仿宋_GB2312" w:eastAsia="仿宋_GB2312" w:cs="仿宋_GB2312"/>
                <w:szCs w:val="21"/>
                <w:lang w:eastAsia="zh-CN"/>
              </w:rPr>
              <w:t>。</w:t>
            </w:r>
          </w:p>
        </w:tc>
        <w:tc>
          <w:tcPr>
            <w:tcW w:w="2415" w:type="dxa"/>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1.展示图片、多媒体课件；</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2.学生体验及教学实践。</w:t>
            </w:r>
          </w:p>
        </w:tc>
        <w:tc>
          <w:tcPr>
            <w:tcW w:w="884"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714"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4</w:t>
            </w:r>
          </w:p>
        </w:tc>
        <w:tc>
          <w:tcPr>
            <w:tcW w:w="13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冷菜</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果盘制作</w:t>
            </w:r>
          </w:p>
        </w:tc>
        <w:tc>
          <w:tcPr>
            <w:tcW w:w="38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1.果盘拼制的技法及实训</w:t>
            </w:r>
            <w:r>
              <w:rPr>
                <w:rFonts w:hint="eastAsia" w:ascii="仿宋_GB2312" w:hAnsi="仿宋_GB2312" w:eastAsia="仿宋_GB2312" w:cs="仿宋_GB2312"/>
                <w:szCs w:val="21"/>
                <w:lang w:eastAsia="zh-CN"/>
              </w:rPr>
              <w:t>。</w:t>
            </w:r>
          </w:p>
        </w:tc>
        <w:tc>
          <w:tcPr>
            <w:tcW w:w="2415" w:type="dxa"/>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1.展示图片、多媒体课件；</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2.学生体验及教学实践 。</w:t>
            </w:r>
          </w:p>
        </w:tc>
        <w:tc>
          <w:tcPr>
            <w:tcW w:w="884"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714"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5</w:t>
            </w:r>
          </w:p>
        </w:tc>
        <w:tc>
          <w:tcPr>
            <w:tcW w:w="13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冷菜食品雕刻基础</w:t>
            </w:r>
          </w:p>
        </w:tc>
        <w:tc>
          <w:tcPr>
            <w:tcW w:w="38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1.了解食品雕刻及其历史与特色；</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2.了解食品雕刻的主要工具与保养；</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3.熟悉食品雕刻的基本知识与刀法； </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4.熟悉食品雕刻的保存及应用。</w:t>
            </w:r>
          </w:p>
        </w:tc>
        <w:tc>
          <w:tcPr>
            <w:tcW w:w="2415" w:type="dxa"/>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1.展示图片、多媒体课件 </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textAlignment w:val="auto"/>
              <w:rPr>
                <w:rFonts w:ascii="仿宋_GB2312" w:hAnsi="仿宋_GB2312" w:eastAsia="仿宋_GB2312" w:cs="仿宋_GB2312"/>
                <w:szCs w:val="21"/>
              </w:rPr>
            </w:pPr>
            <w:r>
              <w:rPr>
                <w:rFonts w:hint="eastAsia" w:ascii="仿宋_GB2312" w:hAnsi="仿宋_GB2312" w:eastAsia="仿宋_GB2312" w:cs="仿宋_GB2312"/>
                <w:szCs w:val="21"/>
              </w:rPr>
              <w:t>2.用大量的直观信息引起学生的兴趣。</w:t>
            </w:r>
          </w:p>
        </w:tc>
        <w:tc>
          <w:tcPr>
            <w:tcW w:w="884"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8" w:hRule="atLeast"/>
        </w:trPr>
        <w:tc>
          <w:tcPr>
            <w:tcW w:w="714"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6</w:t>
            </w:r>
          </w:p>
        </w:tc>
        <w:tc>
          <w:tcPr>
            <w:tcW w:w="13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冷菜食品</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雕刻方法</w:t>
            </w:r>
          </w:p>
        </w:tc>
        <w:tc>
          <w:tcPr>
            <w:tcW w:w="38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1.掌握冷菜花卉、虫鱼虾的雕刻技法及实训 ；</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2.掌握冷菜鸟兽和其他品种的雕刻技法及实训 ；</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3.掌握冷菜装饰人物的雕刻技法及实训；</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4.掌握冷菜装饰瓜盅、瓜灯、瓜篮、瓜盒的雕刻技法及实训。</w:t>
            </w:r>
          </w:p>
        </w:tc>
        <w:tc>
          <w:tcPr>
            <w:tcW w:w="2415" w:type="dxa"/>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20" w:lineRule="exact"/>
              <w:ind w:left="105" w:leftChars="50" w:right="0"/>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20" w:lineRule="exact"/>
              <w:ind w:left="105" w:leftChars="50" w:right="0"/>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1.展示图片、多媒体课件；</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2.学生体验及教学实践。</w:t>
            </w:r>
          </w:p>
        </w:tc>
        <w:tc>
          <w:tcPr>
            <w:tcW w:w="884"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714"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7</w:t>
            </w:r>
          </w:p>
        </w:tc>
        <w:tc>
          <w:tcPr>
            <w:tcW w:w="13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筵席冷菜</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设计与</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冷菜创新</w:t>
            </w:r>
          </w:p>
        </w:tc>
        <w:tc>
          <w:tcPr>
            <w:tcW w:w="38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1.掌握筵席冷菜的设计与制作； </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2.理解冷菜制作的创新技法。</w:t>
            </w:r>
          </w:p>
        </w:tc>
        <w:tc>
          <w:tcPr>
            <w:tcW w:w="2415" w:type="dxa"/>
          </w:tcPr>
          <w:p>
            <w:pPr>
              <w:keepNext w:val="0"/>
              <w:keepLines w:val="0"/>
              <w:pageBreakBefore w:val="0"/>
              <w:widowControl w:val="0"/>
              <w:kinsoku/>
              <w:wordWrap/>
              <w:overflowPunct/>
              <w:topLinePunct w:val="0"/>
              <w:autoSpaceDE/>
              <w:autoSpaceDN/>
              <w:bidi w:val="0"/>
              <w:adjustRightInd/>
              <w:snapToGrid/>
              <w:spacing w:line="320" w:lineRule="exact"/>
              <w:ind w:left="105" w:leftChars="50" w:right="0"/>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1.展示图片、多媒体课件 ；</w:t>
            </w:r>
          </w:p>
          <w:p>
            <w:pPr>
              <w:keepNext w:val="0"/>
              <w:keepLines w:val="0"/>
              <w:pageBreakBefore w:val="0"/>
              <w:widowControl w:val="0"/>
              <w:kinsoku/>
              <w:wordWrap/>
              <w:overflowPunct/>
              <w:topLinePunct w:val="0"/>
              <w:autoSpaceDE/>
              <w:autoSpaceDN/>
              <w:bidi w:val="0"/>
              <w:adjustRightInd/>
              <w:snapToGrid/>
              <w:spacing w:line="320" w:lineRule="exact"/>
              <w:ind w:left="105" w:leftChars="50" w:right="0"/>
              <w:textAlignment w:val="auto"/>
              <w:rPr>
                <w:rFonts w:ascii="仿宋_GB2312" w:hAnsi="仿宋_GB2312" w:eastAsia="仿宋_GB2312" w:cs="仿宋_GB2312"/>
                <w:szCs w:val="21"/>
              </w:rPr>
            </w:pPr>
            <w:r>
              <w:rPr>
                <w:rFonts w:hint="eastAsia" w:ascii="仿宋_GB2312" w:hAnsi="仿宋_GB2312" w:eastAsia="仿宋_GB2312" w:cs="仿宋_GB2312"/>
                <w:szCs w:val="21"/>
              </w:rPr>
              <w:t>2.用大量的直观信息引起学生的兴趣。</w:t>
            </w:r>
          </w:p>
        </w:tc>
        <w:tc>
          <w:tcPr>
            <w:tcW w:w="884"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4</w:t>
            </w:r>
          </w:p>
        </w:tc>
      </w:tr>
    </w:tbl>
    <w:p>
      <w:pPr>
        <w:keepNext w:val="0"/>
        <w:keepLines w:val="0"/>
        <w:pageBreakBefore w:val="0"/>
        <w:widowControl w:val="0"/>
        <w:kinsoku/>
        <w:wordWrap/>
        <w:overflowPunct/>
        <w:topLinePunct w:val="0"/>
        <w:autoSpaceDN/>
        <w:bidi w:val="0"/>
        <w:adjustRightInd w:val="0"/>
        <w:snapToGrid w:val="0"/>
        <w:spacing w:line="560" w:lineRule="atLeas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（1）坚持正确的育人理念，充分挖掘本课程思政元素，积极组织课程思政教育，养成正确的中餐烹饪从业人员职业道德意识，将立德树人贯穿于课程实施全过程。</w:t>
      </w:r>
    </w:p>
    <w:p>
      <w:pPr>
        <w:keepNext w:val="0"/>
        <w:keepLines w:val="0"/>
        <w:pageBreakBefore w:val="0"/>
        <w:widowControl w:val="0"/>
        <w:kinsoku/>
        <w:wordWrap/>
        <w:overflowPunct/>
        <w:topLinePunct w:val="0"/>
        <w:autoSpaceDN/>
        <w:bidi w:val="0"/>
        <w:spacing w:line="560" w:lineRule="atLeast"/>
        <w:ind w:left="125" w:right="25" w:firstLine="659"/>
        <w:rPr>
          <w:rFonts w:ascii="仿宋_GB2312" w:eastAsia="仿宋_GB2312"/>
          <w:sz w:val="32"/>
          <w:szCs w:val="32"/>
        </w:rPr>
      </w:pPr>
      <w:r>
        <w:rPr>
          <w:rFonts w:hint="eastAsia" w:ascii="仿宋_GB2312" w:hAnsi="仿宋_GB2312" w:eastAsia="仿宋_GB2312" w:cs="仿宋_GB2312"/>
          <w:snapToGrid/>
          <w:color w:val="auto"/>
          <w:kern w:val="2"/>
          <w:sz w:val="32"/>
          <w:szCs w:val="32"/>
          <w:lang w:val="en-US" w:eastAsia="zh-CN" w:bidi="ar"/>
        </w:rPr>
        <w:t>（2）课程的教学</w:t>
      </w:r>
      <w:r>
        <w:rPr>
          <w:rFonts w:hint="eastAsia" w:ascii="仿宋_GB2312" w:eastAsia="仿宋_GB2312"/>
          <w:sz w:val="32"/>
          <w:szCs w:val="32"/>
        </w:rPr>
        <w:t>应遵循职业教育人才培养规律，以学生为主体，精准把握学生学情，落实课程思政要求，有机融入思政元素。紧密联系工作实际，突出应用性和实践性，注重学生职业能力和可持续发展能力的培养。融合岗位标准及职业院校技能大赛中式烹饪赛项中式烹调项目标准，细化课程标准。结合中高本衔接培养需要，根据中餐烹饪专业人才培养方案中本课程的内容与要求，合理设计学习项目和教学活动，并在素质、知识和能力等方面达到相应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应坚持以学生为本位的教育理念，教师应按照国家相关要求进行企业挂职锻炼，重视自身素养的提高和实践能力的培养，更新教育观念。建议教授本课程的专业教师要具备实践经验和专业资格证书，也可聘请餐饮业专家授课。</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（2）充分发挥现代信息技术的优势，开发设计满足教学需求的数字化课程资源，创设模拟教学环境，使教学呈现多样化、教学双向化、学习形式合作化的模式。提高教学的效率和效果。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（4）具备学生实践的校内外实习基地，同时充分利用本行业的企业资源，满足学生参观、实训和毕业实习的需要，关注学生职业能力的发展和教学内容的调整。</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（1）教材编选要依据本课程标准，内容体现必须、实用、够用，力求新颖、完整，描述准确又通俗易懂。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（2）教材要充分体现任务引领、实践导向的课程设计思想，课程中应多涉及一些烹饪专业岗位需要的教学活动，充分体现在活动中学习新知识、新技能的教学方法。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（3）教材应突出实用性，编写内容应图文并茂、以彩图、课件、标本、数字资源等形式来体现具体的实物原料，提高学生的学习兴趣。文字表达应简明扼要，符合学生的接受能力。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（4）教材内容符合岗位需要，具有前瞻性，应将本专业领域的发展趋势与近年来研究的典型生产案例、新进展、新技术和新方法及时纳入其中，使教材内容贴近烹饪行业的发展和实际需要。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5.数字化教学资源开发</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为激发学生学习本课程的兴趣，应创设形象生动的教学情境，按照中职学生的认知规律，结合课程教材，尽可能采用现代化教学手段，以制作和收集与教学内容相配套的多媒体课件、挂图、幻灯片、视频影像等，提供满足不同教学需求的数字化教学资源，为教师教学与学生学习提供较为全面的支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p>
    <w:p>
      <w:pPr>
        <w:rPr>
          <w:rFonts w:hint="eastAsia" w:ascii="Times New Roman" w:hAnsi="Times New Roman" w:eastAsia="方正小标宋简体" w:cs="Times New Roman"/>
          <w:b w:val="0"/>
          <w:bCs/>
          <w:kern w:val="44"/>
          <w:sz w:val="36"/>
          <w:szCs w:val="44"/>
          <w:lang w:val="en-US" w:eastAsia="zh-CN" w:bidi="ar-SA"/>
        </w:rPr>
      </w:pPr>
      <w:r>
        <w:rPr>
          <w:rFonts w:hint="eastAsia" w:ascii="Times New Roman" w:hAnsi="Times New Roman" w:eastAsia="方正小标宋简体" w:cs="Times New Roman"/>
          <w:b w:val="0"/>
          <w:bCs/>
          <w:kern w:val="44"/>
          <w:sz w:val="36"/>
          <w:szCs w:val="44"/>
          <w:lang w:val="en-US" w:eastAsia="zh-CN" w:bidi="ar-SA"/>
        </w:rPr>
        <w:br w:type="page"/>
      </w:r>
    </w:p>
    <w:p>
      <w:pPr>
        <w:keepNext w:val="0"/>
        <w:keepLines w:val="0"/>
        <w:pageBreakBefore w:val="0"/>
        <w:widowControl w:val="0"/>
        <w:kinsoku/>
        <w:wordWrap/>
        <w:overflowPunct/>
        <w:topLinePunct w:val="0"/>
        <w:autoSpaceDE/>
        <w:autoSpaceDN/>
        <w:bidi w:val="0"/>
        <w:adjustRightInd w:val="0"/>
        <w:snapToGrid w:val="0"/>
        <w:spacing w:after="157" w:afterLines="50" w:line="560" w:lineRule="exact"/>
        <w:ind w:firstLine="716" w:firstLineChars="199"/>
        <w:jc w:val="center"/>
        <w:textAlignment w:val="auto"/>
        <w:rPr>
          <w:rFonts w:hint="eastAsia" w:ascii="Times New Roman" w:hAnsi="Times New Roman" w:eastAsia="方正小标宋简体" w:cs="Times New Roman"/>
          <w:b w:val="0"/>
          <w:bCs/>
          <w:kern w:val="44"/>
          <w:sz w:val="36"/>
          <w:szCs w:val="44"/>
          <w:lang w:val="en-US" w:eastAsia="zh-CN" w:bidi="ar-SA"/>
        </w:rPr>
      </w:pPr>
      <w:r>
        <w:rPr>
          <w:rFonts w:hint="eastAsia" w:ascii="Times New Roman" w:hAnsi="Times New Roman" w:eastAsia="方正小标宋简体" w:cs="Times New Roman"/>
          <w:b w:val="0"/>
          <w:bCs/>
          <w:kern w:val="44"/>
          <w:sz w:val="36"/>
          <w:szCs w:val="44"/>
          <w:lang w:val="en-US" w:eastAsia="zh-CN" w:bidi="ar-SA"/>
        </w:rPr>
        <w:t>冷菜拼摆课程标准</w:t>
      </w:r>
    </w:p>
    <w:p>
      <w:pPr>
        <w:keepNext w:val="0"/>
        <w:keepLines w:val="0"/>
        <w:pageBreakBefore w:val="0"/>
        <w:widowControl w:val="0"/>
        <w:kinsoku/>
        <w:wordWrap/>
        <w:overflowPunct/>
        <w:topLinePunct w:val="0"/>
        <w:bidi w:val="0"/>
        <w:adjustRightInd w:val="0"/>
        <w:snapToGrid w:val="0"/>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（一）课程性质与任务</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rPr>
          <w:rFonts w:ascii="仿宋_GB2312" w:eastAsia="仿宋_GB2312"/>
          <w:sz w:val="32"/>
          <w:szCs w:val="32"/>
          <w:lang w:val="zh-CN"/>
        </w:rPr>
      </w:pPr>
      <w:r>
        <w:rPr>
          <w:rFonts w:hint="eastAsia" w:ascii="仿宋_GB2312" w:eastAsia="仿宋_GB2312"/>
          <w:sz w:val="32"/>
          <w:szCs w:val="32"/>
        </w:rPr>
        <w:t>本课程是中等职业学校中餐烹饪专业开设的一门专业核心课程，</w:t>
      </w:r>
      <w:r>
        <w:rPr>
          <w:rFonts w:hint="eastAsia" w:ascii="仿宋_GB2312" w:eastAsia="仿宋_GB2312"/>
          <w:sz w:val="32"/>
          <w:szCs w:val="32"/>
          <w:lang w:val="zh-CN"/>
        </w:rPr>
        <w:t>它的任务是传授烹饪专业所必需的冷菜拼摆基本知识及基本技艺，使学生能胜任烹饪专业初级和中级的冷菜拼摆制作的职业能力，为学生继续学习和适应市场发展需要奠定一定的知识和能力基础。</w:t>
      </w:r>
    </w:p>
    <w:p>
      <w:pPr>
        <w:keepNext w:val="0"/>
        <w:keepLines w:val="0"/>
        <w:pageBreakBefore w:val="0"/>
        <w:widowControl w:val="0"/>
        <w:kinsoku/>
        <w:wordWrap/>
        <w:overflowPunct/>
        <w:topLinePunct w:val="0"/>
        <w:bidi w:val="0"/>
        <w:adjustRightInd w:val="0"/>
        <w:snapToGrid w:val="0"/>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（二）课程教学目标</w:t>
      </w:r>
    </w:p>
    <w:p>
      <w:pPr>
        <w:keepNext w:val="0"/>
        <w:keepLines w:val="0"/>
        <w:pageBreakBefore w:val="0"/>
        <w:widowControl w:val="0"/>
        <w:kinsoku/>
        <w:wordWrap/>
        <w:overflowPunct/>
        <w:topLinePunct w:val="0"/>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1．素质目标</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keepNext w:val="0"/>
        <w:keepLines w:val="0"/>
        <w:pageBreakBefore w:val="0"/>
        <w:widowControl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（6）具有刻苦学习、钻研专业知识和技能的科学态度，具有改革意识和创新精神。</w:t>
      </w:r>
    </w:p>
    <w:p>
      <w:pPr>
        <w:keepNext w:val="0"/>
        <w:keepLines w:val="0"/>
        <w:pageBreakBefore w:val="0"/>
        <w:widowControl w:val="0"/>
        <w:kinsoku/>
        <w:wordWrap/>
        <w:overflowPunct/>
        <w:topLinePunct w:val="0"/>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2．知识目标</w:t>
      </w:r>
    </w:p>
    <w:p>
      <w:pPr>
        <w:keepNext w:val="0"/>
        <w:keepLines w:val="0"/>
        <w:pageBreakBefore w:val="0"/>
        <w:widowControl w:val="0"/>
        <w:kinsoku/>
        <w:wordWrap/>
        <w:overflowPunct/>
        <w:topLinePunct w:val="0"/>
        <w:bidi w:val="0"/>
        <w:adjustRightInd w:val="0"/>
        <w:snapToGrid w:val="0"/>
        <w:spacing w:line="560" w:lineRule="exact"/>
        <w:ind w:firstLine="640" w:firstLineChars="200"/>
        <w:rPr>
          <w:rFonts w:ascii="仿宋_GB2312" w:eastAsia="仿宋_GB2312"/>
          <w:sz w:val="32"/>
          <w:szCs w:val="32"/>
          <w:lang w:val="zh-CN"/>
        </w:rPr>
      </w:pPr>
      <w:r>
        <w:rPr>
          <w:rFonts w:hint="eastAsia" w:ascii="仿宋_GB2312" w:eastAsia="仿宋_GB2312"/>
          <w:sz w:val="32"/>
          <w:szCs w:val="32"/>
          <w:lang w:val="zh-CN"/>
        </w:rPr>
        <w:t>（1）了解冷菜拼摆的形成和发展；</w:t>
      </w:r>
    </w:p>
    <w:p>
      <w:pPr>
        <w:keepNext w:val="0"/>
        <w:keepLines w:val="0"/>
        <w:pageBreakBefore w:val="0"/>
        <w:widowControl w:val="0"/>
        <w:kinsoku/>
        <w:wordWrap/>
        <w:overflowPunct/>
        <w:topLinePunct w:val="0"/>
        <w:bidi w:val="0"/>
        <w:adjustRightInd w:val="0"/>
        <w:snapToGrid w:val="0"/>
        <w:spacing w:line="560" w:lineRule="exact"/>
        <w:ind w:firstLine="640" w:firstLineChars="200"/>
        <w:rPr>
          <w:rFonts w:ascii="仿宋_GB2312" w:eastAsia="仿宋_GB2312"/>
          <w:sz w:val="32"/>
          <w:szCs w:val="32"/>
          <w:lang w:val="zh-CN"/>
        </w:rPr>
      </w:pPr>
      <w:r>
        <w:rPr>
          <w:rFonts w:hint="eastAsia" w:ascii="仿宋_GB2312" w:eastAsia="仿宋_GB2312"/>
          <w:sz w:val="32"/>
          <w:szCs w:val="32"/>
          <w:lang w:val="zh-CN"/>
        </w:rPr>
        <w:t>（2）理解冷菜拼摆的地位和作用；</w:t>
      </w:r>
    </w:p>
    <w:p>
      <w:pPr>
        <w:keepNext w:val="0"/>
        <w:keepLines w:val="0"/>
        <w:pageBreakBefore w:val="0"/>
        <w:widowControl w:val="0"/>
        <w:kinsoku/>
        <w:wordWrap/>
        <w:overflowPunct/>
        <w:topLinePunct w:val="0"/>
        <w:bidi w:val="0"/>
        <w:adjustRightInd w:val="0"/>
        <w:snapToGrid w:val="0"/>
        <w:spacing w:line="560" w:lineRule="exact"/>
        <w:ind w:firstLine="640" w:firstLineChars="200"/>
        <w:rPr>
          <w:rFonts w:ascii="仿宋_GB2312" w:eastAsia="仿宋_GB2312"/>
          <w:sz w:val="32"/>
          <w:szCs w:val="32"/>
          <w:lang w:val="zh-CN"/>
        </w:rPr>
      </w:pPr>
      <w:r>
        <w:rPr>
          <w:rFonts w:hint="eastAsia" w:ascii="仿宋_GB2312" w:eastAsia="仿宋_GB2312"/>
          <w:sz w:val="32"/>
          <w:szCs w:val="32"/>
          <w:lang w:val="zh-CN"/>
        </w:rPr>
        <w:t>（3）掌握冷菜拼摆制作的基本技法。</w:t>
      </w:r>
    </w:p>
    <w:p>
      <w:pPr>
        <w:keepNext w:val="0"/>
        <w:keepLines w:val="0"/>
        <w:pageBreakBefore w:val="0"/>
        <w:widowControl w:val="0"/>
        <w:kinsoku/>
        <w:wordWrap/>
        <w:overflowPunct/>
        <w:topLinePunct w:val="0"/>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3．能力目标</w:t>
      </w:r>
    </w:p>
    <w:p>
      <w:pPr>
        <w:keepNext w:val="0"/>
        <w:keepLines w:val="0"/>
        <w:pageBreakBefore w:val="0"/>
        <w:widowControl w:val="0"/>
        <w:kinsoku/>
        <w:wordWrap/>
        <w:overflowPunct/>
        <w:topLinePunct w:val="0"/>
        <w:bidi w:val="0"/>
        <w:adjustRightInd w:val="0"/>
        <w:snapToGrid w:val="0"/>
        <w:spacing w:line="560" w:lineRule="exact"/>
        <w:ind w:firstLine="640" w:firstLineChars="200"/>
        <w:rPr>
          <w:rFonts w:ascii="仿宋_GB2312" w:eastAsia="仿宋_GB2312"/>
          <w:sz w:val="32"/>
          <w:szCs w:val="32"/>
          <w:lang w:val="zh-CN"/>
        </w:rPr>
      </w:pPr>
      <w:r>
        <w:rPr>
          <w:rFonts w:hint="eastAsia" w:ascii="仿宋_GB2312" w:eastAsia="仿宋_GB2312"/>
          <w:sz w:val="32"/>
          <w:szCs w:val="32"/>
          <w:lang w:val="zh-CN"/>
        </w:rPr>
        <w:t>（1）具备制作冷菜拼摆品种的基本方法和技能；</w:t>
      </w:r>
    </w:p>
    <w:p>
      <w:pPr>
        <w:keepNext w:val="0"/>
        <w:keepLines w:val="0"/>
        <w:pageBreakBefore w:val="0"/>
        <w:widowControl w:val="0"/>
        <w:kinsoku/>
        <w:wordWrap/>
        <w:overflowPunct/>
        <w:topLinePunct w:val="0"/>
        <w:bidi w:val="0"/>
        <w:adjustRightInd w:val="0"/>
        <w:snapToGrid w:val="0"/>
        <w:spacing w:line="560" w:lineRule="exact"/>
        <w:ind w:firstLine="640" w:firstLineChars="200"/>
        <w:rPr>
          <w:rFonts w:ascii="仿宋_GB2312" w:eastAsia="仿宋_GB2312"/>
          <w:sz w:val="32"/>
          <w:szCs w:val="32"/>
          <w:lang w:val="zh-CN"/>
        </w:rPr>
      </w:pPr>
      <w:r>
        <w:rPr>
          <w:rFonts w:hint="eastAsia" w:ascii="仿宋_GB2312" w:eastAsia="仿宋_GB2312"/>
          <w:sz w:val="32"/>
          <w:szCs w:val="32"/>
          <w:lang w:val="zh-CN"/>
        </w:rPr>
        <w:t>（2）能熟练运用冷菜拼摆进行装饰</w:t>
      </w:r>
    </w:p>
    <w:p>
      <w:pPr>
        <w:keepNext w:val="0"/>
        <w:keepLines w:val="0"/>
        <w:pageBreakBefore w:val="0"/>
        <w:widowControl w:val="0"/>
        <w:kinsoku/>
        <w:wordWrap/>
        <w:overflowPunct/>
        <w:topLinePunct w:val="0"/>
        <w:bidi w:val="0"/>
        <w:adjustRightInd w:val="0"/>
        <w:snapToGrid w:val="0"/>
        <w:spacing w:line="560" w:lineRule="exact"/>
        <w:ind w:firstLine="640" w:firstLineChars="200"/>
        <w:rPr>
          <w:rFonts w:ascii="仿宋_GB2312" w:eastAsia="仿宋_GB2312"/>
          <w:sz w:val="32"/>
          <w:szCs w:val="32"/>
          <w:lang w:val="zh-CN"/>
        </w:rPr>
      </w:pPr>
      <w:r>
        <w:rPr>
          <w:rFonts w:hint="eastAsia" w:ascii="仿宋_GB2312" w:eastAsia="仿宋_GB2312"/>
          <w:sz w:val="32"/>
          <w:szCs w:val="32"/>
          <w:lang w:val="zh-CN"/>
        </w:rPr>
        <w:t>（3）能根据市场需求、宴席的要求，不断更新品种。</w:t>
      </w:r>
    </w:p>
    <w:p>
      <w:pPr>
        <w:keepNext w:val="0"/>
        <w:keepLines w:val="0"/>
        <w:pageBreakBefore w:val="0"/>
        <w:widowControl w:val="0"/>
        <w:kinsoku/>
        <w:wordWrap/>
        <w:overflowPunct/>
        <w:topLinePunct w:val="0"/>
        <w:bidi w:val="0"/>
        <w:adjustRightInd w:val="0"/>
        <w:snapToGrid w:val="0"/>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（三）参考学时</w:t>
      </w:r>
    </w:p>
    <w:p>
      <w:pPr>
        <w:keepNext w:val="0"/>
        <w:keepLines w:val="0"/>
        <w:pageBreakBefore w:val="0"/>
        <w:widowControl w:val="0"/>
        <w:kinsoku/>
        <w:wordWrap/>
        <w:overflowPunct/>
        <w:topLinePunct w:val="0"/>
        <w:bidi w:val="0"/>
        <w:adjustRightInd w:val="0"/>
        <w:snapToGrid w:val="0"/>
        <w:spacing w:line="560" w:lineRule="exact"/>
        <w:ind w:left="638" w:leftChars="304" w:firstLine="320" w:firstLineChars="100"/>
        <w:rPr>
          <w:rFonts w:ascii="仿宋_GB2312" w:eastAsia="仿宋_GB2312"/>
          <w:sz w:val="32"/>
          <w:szCs w:val="32"/>
        </w:rPr>
      </w:pPr>
      <w:r>
        <w:rPr>
          <w:rFonts w:hint="eastAsia" w:ascii="仿宋_GB2312" w:eastAsia="仿宋_GB2312"/>
          <w:sz w:val="32"/>
          <w:szCs w:val="32"/>
          <w:lang w:val="en-US" w:eastAsia="zh-CN"/>
        </w:rPr>
        <w:t>72</w:t>
      </w:r>
      <w:r>
        <w:rPr>
          <w:rFonts w:hint="eastAsia" w:ascii="仿宋_GB2312" w:eastAsia="仿宋_GB2312"/>
          <w:sz w:val="32"/>
          <w:szCs w:val="32"/>
        </w:rPr>
        <w:t>课时</w:t>
      </w:r>
    </w:p>
    <w:p>
      <w:pPr>
        <w:keepNext w:val="0"/>
        <w:keepLines w:val="0"/>
        <w:pageBreakBefore w:val="0"/>
        <w:widowControl w:val="0"/>
        <w:kinsoku/>
        <w:wordWrap/>
        <w:overflowPunct/>
        <w:topLinePunct w:val="0"/>
        <w:bidi w:val="0"/>
        <w:adjustRightInd w:val="0"/>
        <w:snapToGrid w:val="0"/>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（四）课程学分</w:t>
      </w:r>
    </w:p>
    <w:p>
      <w:pPr>
        <w:keepNext w:val="0"/>
        <w:keepLines w:val="0"/>
        <w:pageBreakBefore w:val="0"/>
        <w:widowControl w:val="0"/>
        <w:kinsoku/>
        <w:wordWrap/>
        <w:overflowPunct/>
        <w:topLinePunct w:val="0"/>
        <w:bidi w:val="0"/>
        <w:adjustRightInd w:val="0"/>
        <w:snapToGrid w:val="0"/>
        <w:spacing w:line="560" w:lineRule="exact"/>
        <w:ind w:firstLine="960" w:firstLineChars="300"/>
        <w:rPr>
          <w:rFonts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学分</w:t>
      </w:r>
    </w:p>
    <w:p>
      <w:pPr>
        <w:keepNext w:val="0"/>
        <w:keepLines w:val="0"/>
        <w:pageBreakBefore w:val="0"/>
        <w:widowControl w:val="0"/>
        <w:kinsoku/>
        <w:wordWrap/>
        <w:overflowPunct/>
        <w:topLinePunct w:val="0"/>
        <w:bidi w:val="0"/>
        <w:adjustRightInd w:val="0"/>
        <w:snapToGrid w:val="0"/>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（五）课程内容和要求</w:t>
      </w:r>
    </w:p>
    <w:p>
      <w:pPr>
        <w:adjustRightInd w:val="0"/>
        <w:snapToGrid w:val="0"/>
        <w:spacing w:line="440" w:lineRule="exact"/>
        <w:jc w:val="center"/>
        <w:rPr>
          <w:rFonts w:ascii="黑体" w:hAnsi="黑体" w:eastAsia="黑体" w:cs="仿宋_GB2312"/>
          <w:sz w:val="24"/>
          <w:szCs w:val="24"/>
        </w:rPr>
      </w:pPr>
      <w:r>
        <w:rPr>
          <w:rFonts w:hint="eastAsia" w:ascii="黑体" w:hAnsi="黑体" w:eastAsia="黑体" w:cs="仿宋_GB2312"/>
          <w:sz w:val="24"/>
          <w:szCs w:val="24"/>
        </w:rPr>
        <w:t>课程内容设计表</w:t>
      </w:r>
    </w:p>
    <w:tbl>
      <w:tblPr>
        <w:tblStyle w:val="15"/>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622"/>
        <w:gridCol w:w="3257"/>
        <w:gridCol w:w="2350"/>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96"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序号</w:t>
            </w:r>
          </w:p>
        </w:tc>
        <w:tc>
          <w:tcPr>
            <w:tcW w:w="896"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教学单元</w:t>
            </w:r>
          </w:p>
        </w:tc>
        <w:tc>
          <w:tcPr>
            <w:tcW w:w="179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教学内容与教学要求</w:t>
            </w:r>
          </w:p>
        </w:tc>
        <w:tc>
          <w:tcPr>
            <w:tcW w:w="129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教学活动设计建议</w:t>
            </w:r>
          </w:p>
        </w:tc>
        <w:tc>
          <w:tcPr>
            <w:tcW w:w="60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396"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w:t>
            </w:r>
          </w:p>
        </w:tc>
        <w:tc>
          <w:tcPr>
            <w:tcW w:w="896"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绪论</w:t>
            </w:r>
          </w:p>
        </w:tc>
        <w:tc>
          <w:tcPr>
            <w:tcW w:w="179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1.了解冷菜拼摆的形成与发展。</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2.明确冷菜拼摆的地位与作用。</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3.掌握冷菜拼摆的特点与分类。</w:t>
            </w:r>
          </w:p>
        </w:tc>
        <w:tc>
          <w:tcPr>
            <w:tcW w:w="1298" w:type="pct"/>
            <w:vAlign w:val="center"/>
          </w:tcPr>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用课件展示冷菜在宴席中的作用。</w:t>
            </w:r>
          </w:p>
        </w:tc>
        <w:tc>
          <w:tcPr>
            <w:tcW w:w="608"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jc w:val="center"/>
        </w:trPr>
        <w:tc>
          <w:tcPr>
            <w:tcW w:w="396"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c>
          <w:tcPr>
            <w:tcW w:w="896"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冷菜拼摆制作</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基础</w:t>
            </w:r>
            <w:r>
              <w:rPr>
                <w:rFonts w:hint="eastAsia" w:ascii="仿宋_GB2312" w:hAnsi="仿宋_GB2312" w:eastAsia="仿宋_GB2312" w:cs="仿宋_GB2312"/>
                <w:szCs w:val="21"/>
                <w:lang w:val="en-US" w:eastAsia="zh-CN"/>
              </w:rPr>
              <w:t>知识</w:t>
            </w:r>
          </w:p>
        </w:tc>
        <w:tc>
          <w:tcPr>
            <w:tcW w:w="179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1.掌握冷菜拼摆切配的各种刀法。</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2.能按冷菜拼摆制作要求将原料加工成各种形状。</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3.能运用各种方法拼摆冷菜</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4.掌握各种原料的保鲜方法。</w:t>
            </w:r>
          </w:p>
        </w:tc>
        <w:tc>
          <w:tcPr>
            <w:tcW w:w="1298" w:type="pct"/>
            <w:vAlign w:val="center"/>
          </w:tcPr>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1.指导学生进行适合冷菜制作的刀工和配菜训练。</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2.经刀工后的原料进行拼摆手法、步骤的训练。</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3.到酒店冷菜间观摩学习。 </w:t>
            </w:r>
          </w:p>
        </w:tc>
        <w:tc>
          <w:tcPr>
            <w:tcW w:w="608"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396"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w:t>
            </w:r>
          </w:p>
        </w:tc>
        <w:tc>
          <w:tcPr>
            <w:tcW w:w="896"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冷菜拼摆制作</w:t>
            </w:r>
          </w:p>
        </w:tc>
        <w:tc>
          <w:tcPr>
            <w:tcW w:w="1799" w:type="pct"/>
            <w:vAlign w:val="center"/>
          </w:tcPr>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1.能制作一般冷拼；</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2.掌握什锦冷拼制做方法的要领与特点；</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3.能制作花色拼盘。</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仿宋_GB2312" w:hAnsi="仿宋_GB2312" w:eastAsia="仿宋_GB2312" w:cs="仿宋_GB2312"/>
                <w:szCs w:val="21"/>
              </w:rPr>
            </w:pPr>
          </w:p>
        </w:tc>
        <w:tc>
          <w:tcPr>
            <w:tcW w:w="1298" w:type="pct"/>
            <w:vAlign w:val="center"/>
          </w:tcPr>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1.用课件、视频或演示等教学手段展示拌、炝、腌等烹调方法制作冷菜</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2.用课件、视频或演示等教学手段展示冷拼制作。</w:t>
            </w:r>
          </w:p>
        </w:tc>
        <w:tc>
          <w:tcPr>
            <w:tcW w:w="608"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rPr>
              <w:t>6</w:t>
            </w:r>
          </w:p>
        </w:tc>
      </w:tr>
    </w:tbl>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（1）坚持正确的育人理念，充分挖掘本课程思政元素，积极组织课程思政教育，养成正确的中餐烹饪从业人员职业道德意识，将立德树人贯穿于课程实施全过程。</w:t>
      </w:r>
    </w:p>
    <w:p>
      <w:pPr>
        <w:keepNext w:val="0"/>
        <w:keepLines w:val="0"/>
        <w:pageBreakBefore w:val="0"/>
        <w:widowControl w:val="0"/>
        <w:kinsoku/>
        <w:wordWrap/>
        <w:overflowPunct/>
        <w:topLinePunct w:val="0"/>
        <w:autoSpaceDN/>
        <w:bidi w:val="0"/>
        <w:spacing w:line="560" w:lineRule="exact"/>
        <w:ind w:left="125" w:right="25" w:firstLine="659"/>
        <w:rPr>
          <w:rFonts w:ascii="仿宋_GB2312" w:eastAsia="仿宋_GB2312"/>
          <w:sz w:val="32"/>
          <w:szCs w:val="32"/>
        </w:rPr>
      </w:pPr>
      <w:r>
        <w:rPr>
          <w:rFonts w:hint="eastAsia" w:ascii="仿宋_GB2312" w:hAnsi="仿宋_GB2312" w:eastAsia="仿宋_GB2312" w:cs="仿宋_GB2312"/>
          <w:snapToGrid/>
          <w:color w:val="auto"/>
          <w:kern w:val="2"/>
          <w:sz w:val="32"/>
          <w:szCs w:val="32"/>
          <w:lang w:val="en-US" w:eastAsia="zh-CN" w:bidi="ar"/>
        </w:rPr>
        <w:t>（2）课程的教学</w:t>
      </w:r>
      <w:r>
        <w:rPr>
          <w:rFonts w:hint="eastAsia" w:ascii="仿宋_GB2312" w:eastAsia="仿宋_GB2312"/>
          <w:sz w:val="32"/>
          <w:szCs w:val="32"/>
        </w:rPr>
        <w:t>应遵循职业教育人才培养规律，以学生为主体，精准把握学生学情，落实课程思政要求，有机融入思政元素。紧密联系工作实际，突出应用性和实践性，注重学生职业能力和可持续发展能力的培养。融合岗位标准及职业院校技能大赛中式烹饪赛项中式烹调项目标准，细化课程标准。结合中高本衔接培养需要，根据中餐烹饪专业人才培养方案中本课程的内容与要求，合理设计学习项目和教学活动，并在素质、知识和能力等方面达到相应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应坚持以学生为本位的教育理念，教师应按照国家相关要求进行企业挂职锻炼，重视自身素养的提高和实践能力的培养，更新教育观念。建议教授本课程的专业教师要具备实践经验和专业资格证书，也可聘请餐饮业专家授课。</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（2）充分发挥现代信息技术的优势，开发设计满足教学需求的数字化课程资源，创设模拟教学环境，使教学呈现多样化、教学双向化、学习形式合作化的模式。提高教学的效率和效果。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(4)具备学生实践的校内外实习基地，同时充分利用本行业的企业资源，满足学生参观、实训和毕业实习的需要，关注学生职业能力的发展和教学内容的调整。</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(1)教材编选要依据本课程标准，内容体现必须、实用、够用，力求新颖、完整，描述准确又通俗易懂。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(2)教材要充分体现任务引领、实践导向的课程设计思想，课程中应多涉及一些中餐烹饪专业岗位需要的教学活动，充分体现在活动中学习新知识、新技能的教学方法。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(3)教材应突出实用性，编写内容应图文并茂、以彩图、课件、标本、数字资源等形式来体现具体的实物原料，提高学生的学习兴趣。文字表达应简明扼要，符合学生的接受能力。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(4)教材内容符合岗位需要，具有前瞻性，应将本专业领域的发展趋势与近年来研究的典型生产案例、新进展、新技术和新方法及时纳入其中，使教材内容贴近烹饪行业的发展和实际需要。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5.数字化教学资源开发</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为激发学生学习本课程的兴趣，应创设形象生动的教学情境，按照中职学生的认知规律，结合课程教材，尽可能采用现代化教学手段，以制作和收集与教学内容相配套的多媒体课件、挂图、幻灯片、视频影像等，提供满足不同教学需求的数字化教学资源，为教师教学与学生学习提供较为全面的支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rPr>
          <w:rFonts w:hint="eastAsia" w:ascii="Times New Roman" w:hAnsi="Times New Roman" w:eastAsia="方正小标宋简体" w:cs="Times New Roman"/>
          <w:b w:val="0"/>
          <w:bCs/>
          <w:kern w:val="44"/>
          <w:sz w:val="36"/>
          <w:szCs w:val="44"/>
          <w:lang w:val="en-US" w:eastAsia="zh-CN" w:bidi="ar-SA"/>
        </w:rPr>
      </w:pPr>
      <w:r>
        <w:rPr>
          <w:rFonts w:hint="eastAsia" w:ascii="Times New Roman" w:hAnsi="Times New Roman" w:eastAsia="方正小标宋简体" w:cs="Times New Roman"/>
          <w:b w:val="0"/>
          <w:bCs/>
          <w:kern w:val="44"/>
          <w:sz w:val="36"/>
          <w:szCs w:val="44"/>
          <w:lang w:val="en-US" w:eastAsia="zh-CN" w:bidi="ar-SA"/>
        </w:rPr>
        <w:br w:type="page"/>
      </w:r>
    </w:p>
    <w:p>
      <w:pPr>
        <w:snapToGrid w:val="0"/>
        <w:spacing w:beforeLines="50" w:afterLines="50" w:line="580" w:lineRule="exact"/>
        <w:jc w:val="center"/>
        <w:rPr>
          <w:rFonts w:hint="eastAsia" w:ascii="Times New Roman" w:hAnsi="Times New Roman" w:eastAsia="方正小标宋简体" w:cs="Times New Roman"/>
          <w:b w:val="0"/>
          <w:bCs/>
          <w:kern w:val="44"/>
          <w:sz w:val="36"/>
          <w:szCs w:val="44"/>
          <w:lang w:val="en-US" w:eastAsia="zh-CN" w:bidi="ar-SA"/>
        </w:rPr>
      </w:pPr>
      <w:r>
        <w:rPr>
          <w:rFonts w:hint="eastAsia" w:ascii="Times New Roman" w:hAnsi="Times New Roman" w:eastAsia="方正小标宋简体" w:cs="Times New Roman"/>
          <w:b w:val="0"/>
          <w:bCs/>
          <w:kern w:val="44"/>
          <w:sz w:val="36"/>
          <w:szCs w:val="44"/>
          <w:lang w:val="en-US" w:eastAsia="zh-CN" w:bidi="ar-SA"/>
        </w:rPr>
        <w:t>食品雕刻课程标准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中等职业学校中餐烹饪专业开设的一门专业核心课程，是通过雕刻观察这种手段，以结构感、色彩感等方面表现食品雕刻造型手法，训练雕刻观察、雕刻创造的能力。食品雕刻是饮食文化的主要组成部分，特别是现代餐饮业的蓬勃发展，这就要求我们酒店管理专业、旅游管理专业学生需要掌握一定的美学审美能力和食品雕刻技能。该课程将美学知识、造型艺术融入到食品雕刻当中，使之成为具有艺术性和可塑性的一门课程。学生通过对美学的认识、实物的造型、色彩的搭配、图案的设计等内容学习，提高学生的实际操作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adjustRightInd w:val="0"/>
        <w:snapToGrid w:val="0"/>
        <w:spacing w:line="580" w:lineRule="exact"/>
        <w:ind w:firstLine="640" w:firstLineChars="200"/>
        <w:rPr>
          <w:rFonts w:ascii="楷体_GB2312" w:hAnsi="仿宋_GB2312" w:eastAsia="楷体_GB2312" w:cs="仿宋_GB2312"/>
          <w:sz w:val="32"/>
          <w:szCs w:val="32"/>
        </w:rPr>
      </w:pPr>
      <w:r>
        <w:rPr>
          <w:rFonts w:hint="eastAsia" w:ascii="仿宋_GB2312" w:eastAsia="仿宋_GB2312"/>
          <w:sz w:val="32"/>
          <w:szCs w:val="32"/>
        </w:rPr>
        <w:t>1．素质目标</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（1）具有坚定的政治方向，拥护中国共产党领导和中国特色社会主义制度，具备社会主义核心价值观，理想信念坚定、民族自豪感强烈、爱国情怀深厚；</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（2）具有良好的思想品德修养和职业道德素养；</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（3）具有严谨的学习态度，良好的学习习惯；</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（4）具有耐心细致的工作作风和严肃认真的工作态度；</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（5）具有良好的安全生产、节能环保等职业意识；</w:t>
      </w:r>
    </w:p>
    <w:p>
      <w:pPr>
        <w:adjustRightInd w:val="0"/>
        <w:snapToGrid w:val="0"/>
        <w:spacing w:line="580" w:lineRule="exact"/>
        <w:ind w:firstLine="640" w:firstLineChars="200"/>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（6）具有刻苦学习、钻研专业知识和技能的科学态度，具有改革意识和创新精神。</w:t>
      </w:r>
    </w:p>
    <w:p>
      <w:pPr>
        <w:numPr>
          <w:ilvl w:val="0"/>
          <w:numId w:val="5"/>
        </w:numPr>
        <w:adjustRightInd w:val="0"/>
        <w:snapToGrid w:val="0"/>
        <w:spacing w:line="580" w:lineRule="exact"/>
        <w:ind w:firstLine="640" w:firstLineChars="200"/>
        <w:rPr>
          <w:rFonts w:ascii="仿宋_GB2312" w:eastAsia="仿宋_GB2312"/>
          <w:sz w:val="32"/>
          <w:szCs w:val="32"/>
        </w:rPr>
      </w:pPr>
      <w:r>
        <w:rPr>
          <w:rFonts w:hint="eastAsia" w:ascii="仿宋_GB2312" w:eastAsia="仿宋_GB2312"/>
          <w:sz w:val="32"/>
          <w:szCs w:val="32"/>
        </w:rPr>
        <w:t>知识目标</w:t>
      </w:r>
    </w:p>
    <w:p>
      <w:pPr>
        <w:adjustRightInd w:val="0"/>
        <w:snapToGrid w:val="0"/>
        <w:spacing w:line="58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能掌握食品雕刻的基本理论;</w:t>
      </w:r>
    </w:p>
    <w:p>
      <w:pPr>
        <w:adjustRightInd w:val="0"/>
        <w:snapToGrid w:val="0"/>
        <w:spacing w:line="58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z w:val="32"/>
          <w:szCs w:val="32"/>
        </w:rPr>
        <w:t>能掌握各种食品雕刻技巧;</w:t>
      </w:r>
    </w:p>
    <w:p>
      <w:pPr>
        <w:adjustRightInd w:val="0"/>
        <w:snapToGrid w:val="0"/>
        <w:spacing w:line="58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rPr>
        <w:t>3</w:t>
      </w:r>
      <w:r>
        <w:rPr>
          <w:rFonts w:hint="eastAsia" w:ascii="仿宋_GB2312" w:eastAsia="仿宋_GB2312"/>
          <w:sz w:val="32"/>
          <w:szCs w:val="32"/>
          <w:lang w:eastAsia="zh-CN"/>
        </w:rPr>
        <w:t>）</w:t>
      </w:r>
      <w:r>
        <w:rPr>
          <w:rFonts w:hint="eastAsia" w:ascii="仿宋_GB2312" w:eastAsia="仿宋_GB2312"/>
          <w:sz w:val="32"/>
          <w:szCs w:val="32"/>
        </w:rPr>
        <w:t>能掌握基本造型作品的制作步骤能独立或合作完成雕刻作品;</w:t>
      </w:r>
    </w:p>
    <w:p>
      <w:pPr>
        <w:adjustRightInd w:val="0"/>
        <w:snapToGrid w:val="0"/>
        <w:spacing w:line="58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了解美学的基础知识，认识美感的构成，</w:t>
      </w:r>
      <w:r>
        <w:rPr>
          <w:rFonts w:hint="eastAsia" w:ascii="仿宋_GB2312" w:eastAsia="仿宋_GB2312"/>
          <w:sz w:val="32"/>
          <w:szCs w:val="32"/>
          <w:lang w:val="zh-CN"/>
        </w:rPr>
        <w:t>具有一定的审美具有一定的色彩搭配能力</w:t>
      </w:r>
      <w:r>
        <w:rPr>
          <w:rFonts w:hint="eastAsia" w:ascii="仿宋_GB2312" w:eastAsia="仿宋_GB2312"/>
          <w:sz w:val="32"/>
          <w:szCs w:val="32"/>
        </w:rPr>
        <w:t>;</w:t>
      </w:r>
    </w:p>
    <w:p>
      <w:pPr>
        <w:adjustRightInd w:val="0"/>
        <w:snapToGrid w:val="0"/>
        <w:spacing w:line="58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rPr>
        <w:t>5</w:t>
      </w:r>
      <w:r>
        <w:rPr>
          <w:rFonts w:hint="eastAsia" w:ascii="仿宋_GB2312" w:eastAsia="仿宋_GB2312"/>
          <w:sz w:val="32"/>
          <w:szCs w:val="32"/>
          <w:lang w:eastAsia="zh-CN"/>
        </w:rPr>
        <w:t>）</w:t>
      </w:r>
      <w:r>
        <w:rPr>
          <w:rFonts w:hint="eastAsia" w:ascii="仿宋_GB2312" w:eastAsia="仿宋_GB2312"/>
          <w:sz w:val="32"/>
          <w:szCs w:val="32"/>
        </w:rPr>
        <w:t>具有一定的造型想象能力具有一定的艺术修养和职业技能本领。</w:t>
      </w:r>
    </w:p>
    <w:p>
      <w:pPr>
        <w:adjustRightInd w:val="0"/>
        <w:snapToGrid w:val="0"/>
        <w:spacing w:line="580" w:lineRule="exact"/>
        <w:ind w:firstLine="640" w:firstLineChars="200"/>
        <w:rPr>
          <w:rFonts w:ascii="仿宋_GB2312" w:eastAsia="仿宋_GB2312"/>
          <w:sz w:val="32"/>
          <w:szCs w:val="32"/>
        </w:rPr>
      </w:pPr>
      <w:r>
        <w:rPr>
          <w:rFonts w:hint="eastAsia" w:ascii="仿宋_GB2312" w:eastAsia="仿宋_GB2312"/>
          <w:sz w:val="32"/>
          <w:szCs w:val="32"/>
        </w:rPr>
        <w:t>3．能力目标</w:t>
      </w:r>
    </w:p>
    <w:p>
      <w:pPr>
        <w:adjustRightInd w:val="0"/>
        <w:snapToGrid w:val="0"/>
        <w:spacing w:line="58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培养学生食品雕刻文化品味和审美能力；</w:t>
      </w:r>
    </w:p>
    <w:p>
      <w:pPr>
        <w:adjustRightInd w:val="0"/>
        <w:snapToGrid w:val="0"/>
        <w:spacing w:line="58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z w:val="32"/>
          <w:szCs w:val="32"/>
        </w:rPr>
        <w:t>培养科学的观察和理解能力；</w:t>
      </w:r>
    </w:p>
    <w:p>
      <w:pPr>
        <w:adjustRightInd w:val="0"/>
        <w:snapToGrid w:val="0"/>
        <w:spacing w:line="58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rPr>
        <w:t>3</w:t>
      </w:r>
      <w:r>
        <w:rPr>
          <w:rFonts w:hint="eastAsia" w:ascii="仿宋_GB2312" w:eastAsia="仿宋_GB2312"/>
          <w:sz w:val="32"/>
          <w:szCs w:val="32"/>
          <w:lang w:eastAsia="zh-CN"/>
        </w:rPr>
        <w:t>）</w:t>
      </w:r>
      <w:r>
        <w:rPr>
          <w:rFonts w:hint="eastAsia" w:ascii="仿宋_GB2312" w:eastAsia="仿宋_GB2312"/>
          <w:sz w:val="32"/>
          <w:szCs w:val="32"/>
        </w:rPr>
        <w:t>培养灵活的应用能力，培养丰富的创新能力；</w:t>
      </w:r>
    </w:p>
    <w:p>
      <w:pPr>
        <w:adjustRightInd w:val="0"/>
        <w:snapToGrid w:val="0"/>
        <w:spacing w:line="58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培养熟练的食品雕刻操作技艺能力；</w:t>
      </w:r>
    </w:p>
    <w:p>
      <w:pPr>
        <w:adjustRightInd w:val="0"/>
        <w:snapToGrid w:val="0"/>
        <w:spacing w:line="580" w:lineRule="exact"/>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rPr>
        <w:t>5</w:t>
      </w:r>
      <w:r>
        <w:rPr>
          <w:rFonts w:hint="eastAsia" w:ascii="仿宋_GB2312" w:eastAsia="仿宋_GB2312"/>
          <w:sz w:val="32"/>
          <w:szCs w:val="32"/>
          <w:lang w:eastAsia="zh-CN"/>
        </w:rPr>
        <w:t>）</w:t>
      </w:r>
      <w:r>
        <w:rPr>
          <w:rFonts w:hint="eastAsia" w:ascii="仿宋_GB2312" w:eastAsia="仿宋_GB2312"/>
          <w:sz w:val="32"/>
          <w:szCs w:val="32"/>
        </w:rPr>
        <w:t>培养吃苦耐劳的职业素质和职业道德。</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adjustRightInd w:val="0"/>
        <w:snapToGrid w:val="0"/>
        <w:spacing w:line="580" w:lineRule="exact"/>
        <w:ind w:firstLine="960" w:firstLineChars="3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72</w:t>
      </w:r>
      <w:r>
        <w:rPr>
          <w:rFonts w:hint="eastAsia" w:ascii="仿宋_GB2312" w:hAnsi="仿宋_GB2312" w:eastAsia="仿宋_GB2312" w:cs="仿宋_GB2312"/>
          <w:sz w:val="32"/>
          <w:szCs w:val="32"/>
        </w:rPr>
        <w:t>课时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 xml:space="preserve">（四）课程学分 </w:t>
      </w:r>
    </w:p>
    <w:p>
      <w:pPr>
        <w:adjustRightInd w:val="0"/>
        <w:snapToGrid w:val="0"/>
        <w:spacing w:line="580" w:lineRule="exact"/>
        <w:ind w:firstLine="960" w:firstLineChars="3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60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黑体" w:hAnsi="黑体" w:eastAsia="黑体" w:cs="仿宋_GB2312"/>
          <w:sz w:val="24"/>
          <w:szCs w:val="24"/>
        </w:rPr>
      </w:pPr>
      <w:r>
        <w:rPr>
          <w:rFonts w:hint="eastAsia" w:ascii="黑体" w:hAnsi="黑体" w:eastAsia="黑体" w:cs="仿宋_GB2312"/>
          <w:sz w:val="24"/>
          <w:szCs w:val="24"/>
        </w:rPr>
        <w:t>课程内容设计表</w:t>
      </w:r>
    </w:p>
    <w:tbl>
      <w:tblPr>
        <w:tblStyle w:val="15"/>
        <w:tblW w:w="9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054"/>
        <w:gridCol w:w="3142"/>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sz w:val="21"/>
                <w:szCs w:val="21"/>
              </w:rPr>
            </w:pPr>
            <w:r>
              <w:rPr>
                <w:rFonts w:hint="eastAsia" w:ascii="黑体" w:hAnsi="黑体" w:eastAsia="黑体"/>
                <w:sz w:val="21"/>
                <w:szCs w:val="21"/>
              </w:rPr>
              <w:t>序号</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sz w:val="21"/>
                <w:szCs w:val="21"/>
              </w:rPr>
            </w:pPr>
            <w:r>
              <w:rPr>
                <w:rFonts w:hint="eastAsia" w:ascii="黑体" w:hAnsi="黑体" w:eastAsia="黑体"/>
                <w:sz w:val="21"/>
                <w:szCs w:val="21"/>
              </w:rPr>
              <w:t>教学单元</w:t>
            </w:r>
          </w:p>
        </w:tc>
        <w:tc>
          <w:tcPr>
            <w:tcW w:w="3054"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sz w:val="21"/>
                <w:szCs w:val="21"/>
              </w:rPr>
            </w:pPr>
            <w:r>
              <w:rPr>
                <w:rFonts w:hint="eastAsia" w:ascii="黑体" w:hAnsi="黑体" w:eastAsia="黑体"/>
                <w:sz w:val="21"/>
                <w:szCs w:val="21"/>
              </w:rPr>
              <w:t>教学内容与教学要求</w:t>
            </w:r>
          </w:p>
        </w:tc>
        <w:tc>
          <w:tcPr>
            <w:tcW w:w="3142"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sz w:val="21"/>
                <w:szCs w:val="21"/>
              </w:rPr>
            </w:pPr>
            <w:r>
              <w:rPr>
                <w:rFonts w:hint="eastAsia" w:ascii="黑体" w:hAnsi="黑体" w:eastAsia="黑体"/>
                <w:sz w:val="21"/>
                <w:szCs w:val="21"/>
              </w:rPr>
              <w:t>教学活动设计建议</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sz w:val="21"/>
                <w:szCs w:val="21"/>
              </w:rPr>
            </w:pPr>
            <w:r>
              <w:rPr>
                <w:rFonts w:hint="eastAsia" w:ascii="黑体" w:hAnsi="黑体" w:eastAsia="黑体"/>
                <w:sz w:val="21"/>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1"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 w:val="21"/>
                <w:szCs w:val="21"/>
              </w:rPr>
            </w:pPr>
            <w:r>
              <w:rPr>
                <w:rFonts w:hint="eastAsia" w:ascii="仿宋_GB2312" w:hAnsi="宋体" w:eastAsia="仿宋_GB2312"/>
                <w:sz w:val="21"/>
                <w:szCs w:val="21"/>
              </w:rPr>
              <w:t>1</w:t>
            </w:r>
          </w:p>
        </w:tc>
        <w:tc>
          <w:tcPr>
            <w:tcW w:w="1163"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雕刻</w:t>
            </w: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基础知识</w:t>
            </w:r>
          </w:p>
        </w:tc>
        <w:tc>
          <w:tcPr>
            <w:tcW w:w="3054"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t>1.掌握食品雕刻的原料的特性，知道常用的食品雕刻原料能</w:t>
            </w:r>
            <w:r>
              <w:rPr>
                <w:rFonts w:hint="eastAsia" w:ascii="仿宋_GB2312" w:hAnsi="仿宋_GB2312" w:eastAsia="仿宋_GB2312" w:cs="仿宋_GB2312"/>
                <w:sz w:val="21"/>
                <w:szCs w:val="21"/>
                <w:lang w:eastAsia="zh-CN"/>
              </w:rPr>
              <w:t>。</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2.掌握食品雕刻基本刀法和食品雕刻常用技巧</w:t>
            </w:r>
            <w:r>
              <w:rPr>
                <w:rFonts w:hint="eastAsia" w:ascii="仿宋_GB2312" w:hAnsi="仿宋_GB2312" w:eastAsia="仿宋_GB2312" w:cs="仿宋_GB2312"/>
                <w:sz w:val="21"/>
                <w:szCs w:val="21"/>
                <w:lang w:eastAsia="zh-CN"/>
              </w:rPr>
              <w:t>。</w:t>
            </w:r>
          </w:p>
        </w:tc>
        <w:tc>
          <w:tcPr>
            <w:tcW w:w="3142"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1.展示图片、多媒体课 件 ；</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2.用大量的直观信息 引起学生的兴趣。</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 w:val="21"/>
                <w:szCs w:val="21"/>
                <w:lang w:eastAsia="zh-CN"/>
              </w:rPr>
            </w:pPr>
            <w:r>
              <w:rPr>
                <w:rFonts w:hint="eastAsia" w:ascii="仿宋_GB2312" w:hAnsi="宋体" w:eastAsia="仿宋_GB2312"/>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1"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1163"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雕刻</w:t>
            </w: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刀具知识</w:t>
            </w:r>
          </w:p>
        </w:tc>
        <w:tc>
          <w:tcPr>
            <w:tcW w:w="3054"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掌握食品雕刻的基本刀具、基本刀法，能完成简单花卉雕刻</w:t>
            </w:r>
            <w:r>
              <w:rPr>
                <w:rFonts w:hint="eastAsia" w:ascii="仿宋_GB2312" w:hAnsi="仿宋_GB2312" w:eastAsia="仿宋_GB2312" w:cs="仿宋_GB2312"/>
                <w:szCs w:val="21"/>
                <w:lang w:eastAsia="zh-CN"/>
              </w:rPr>
              <w:t>。</w:t>
            </w:r>
          </w:p>
        </w:tc>
        <w:tc>
          <w:tcPr>
            <w:tcW w:w="3142"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 件 ；</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2.学生体验及教学实践(教师指导，组织学生进行个别品种烹饪 原料初加工)。</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1"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3</w:t>
            </w:r>
          </w:p>
        </w:tc>
        <w:tc>
          <w:tcPr>
            <w:tcW w:w="1163"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雕刻原料加工方法</w:t>
            </w:r>
          </w:p>
        </w:tc>
        <w:tc>
          <w:tcPr>
            <w:tcW w:w="3054"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学会使用合适的工具对原料进行加工制作掌握食品雕刻步骤掌握食品雕刻作品的保存</w:t>
            </w:r>
            <w:r>
              <w:rPr>
                <w:rFonts w:hint="eastAsia" w:ascii="仿宋_GB2312" w:hAnsi="仿宋_GB2312" w:eastAsia="仿宋_GB2312" w:cs="仿宋_GB2312"/>
                <w:szCs w:val="21"/>
                <w:lang w:eastAsia="zh-CN"/>
              </w:rPr>
              <w:t>。</w:t>
            </w:r>
          </w:p>
        </w:tc>
        <w:tc>
          <w:tcPr>
            <w:tcW w:w="3142"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 件；</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2.学生体验及教学实践(教师指导，组织学 生练习糖艺品种)。</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1"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c>
          <w:tcPr>
            <w:tcW w:w="1163"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雕刻</w:t>
            </w: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表现手法</w:t>
            </w:r>
          </w:p>
        </w:tc>
        <w:tc>
          <w:tcPr>
            <w:tcW w:w="3054"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掌握食品雕刻与绘画，创意雕刻的基本理念和表现手法运用</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p>
        </w:tc>
        <w:tc>
          <w:tcPr>
            <w:tcW w:w="3142"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 件；</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2.学生体验及教学实践(教师指导，组织学 生练习果酱画品种)。</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1"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5</w:t>
            </w:r>
          </w:p>
        </w:tc>
        <w:tc>
          <w:tcPr>
            <w:tcW w:w="1163"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雕刻色彩及组合雕</w:t>
            </w:r>
          </w:p>
        </w:tc>
        <w:tc>
          <w:tcPr>
            <w:tcW w:w="3054"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掌握食品雕刻与色彩，能独立完成相应单一组合雕刻</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p>
        </w:tc>
        <w:tc>
          <w:tcPr>
            <w:tcW w:w="3142"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 件；</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2.学生体验及教学实践(教师指导，组织学生练习面塑品种)</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9"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6</w:t>
            </w:r>
          </w:p>
        </w:tc>
        <w:tc>
          <w:tcPr>
            <w:tcW w:w="1163"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雕刻图案搭配造型</w:t>
            </w:r>
          </w:p>
        </w:tc>
        <w:tc>
          <w:tcPr>
            <w:tcW w:w="3054"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掌握食品雕刻与图案组合，具有较好的造型搭配、色彩搭配能力</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p>
        </w:tc>
        <w:tc>
          <w:tcPr>
            <w:tcW w:w="3142"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 课 件 ；</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  践(教师指导，组织学   生练习果蔬拼摆品种)。</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4"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7</w:t>
            </w:r>
          </w:p>
        </w:tc>
        <w:tc>
          <w:tcPr>
            <w:tcW w:w="1163"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雕刻图案设计原则及方法</w:t>
            </w:r>
          </w:p>
        </w:tc>
        <w:tc>
          <w:tcPr>
            <w:tcW w:w="3054"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掌握拼摆雕刻图案的设计原则及方法，美学基础知识运用</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p>
        </w:tc>
        <w:tc>
          <w:tcPr>
            <w:tcW w:w="3142"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 件；</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2.用大量的直观信息引起学生的兴趣。</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9"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8</w:t>
            </w:r>
          </w:p>
        </w:tc>
        <w:tc>
          <w:tcPr>
            <w:tcW w:w="1163"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欣赏大师雕刻作品</w:t>
            </w:r>
          </w:p>
        </w:tc>
        <w:tc>
          <w:tcPr>
            <w:tcW w:w="3054"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了解掌握掌握美学基础知识欣赏雕刻大师雕刻作品，具备食品雕刻自我设计能力</w:t>
            </w:r>
            <w:r>
              <w:rPr>
                <w:rFonts w:hint="eastAsia" w:ascii="仿宋_GB2312" w:hAnsi="仿宋_GB2312" w:eastAsia="仿宋_GB2312" w:cs="仿宋_GB2312"/>
                <w:szCs w:val="21"/>
                <w:lang w:eastAsia="zh-CN"/>
              </w:rPr>
              <w:t>。</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p>
        </w:tc>
        <w:tc>
          <w:tcPr>
            <w:tcW w:w="3142"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 件 ；</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2.学生体验及教学实践(教师指导，组织学生进行个别品种烹饪原料初加工)。</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9</w:t>
            </w:r>
          </w:p>
        </w:tc>
        <w:tc>
          <w:tcPr>
            <w:tcW w:w="1163"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创意雕刻基本理念</w:t>
            </w:r>
          </w:p>
        </w:tc>
        <w:tc>
          <w:tcPr>
            <w:tcW w:w="3054"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理解创意雕刻的基本理念和表现手法</w:t>
            </w:r>
            <w:r>
              <w:rPr>
                <w:rFonts w:hint="eastAsia" w:ascii="仿宋_GB2312" w:hAnsi="仿宋_GB2312" w:eastAsia="仿宋_GB2312" w:cs="仿宋_GB2312"/>
                <w:szCs w:val="21"/>
                <w:lang w:eastAsia="zh-CN"/>
              </w:rPr>
              <w:t>。</w:t>
            </w:r>
          </w:p>
        </w:tc>
        <w:tc>
          <w:tcPr>
            <w:tcW w:w="3142"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 件 ；</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2.学生体验及教学实践(教师指导，组织学生练习糖艺品种)。</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8"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10</w:t>
            </w:r>
          </w:p>
        </w:tc>
        <w:tc>
          <w:tcPr>
            <w:tcW w:w="1163"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果拼盘</w:t>
            </w: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装饰</w:t>
            </w:r>
          </w:p>
        </w:tc>
        <w:tc>
          <w:tcPr>
            <w:tcW w:w="3054"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熟悉食品雕刻设计的基本要求掌握水果拼盘装饰的雕、切方法</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p>
        </w:tc>
        <w:tc>
          <w:tcPr>
            <w:tcW w:w="3142"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 件 ；</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2.学生体验及教学实践(教师指导，组织学生练习果酱画品种)。</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6"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rPr>
            </w:pP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11</w:t>
            </w:r>
          </w:p>
        </w:tc>
        <w:tc>
          <w:tcPr>
            <w:tcW w:w="1163"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中国传统饮食文化</w:t>
            </w:r>
          </w:p>
        </w:tc>
        <w:tc>
          <w:tcPr>
            <w:tcW w:w="3054"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理解中国传统文化尤其是中国传统饮食文化</w:t>
            </w:r>
          </w:p>
        </w:tc>
        <w:tc>
          <w:tcPr>
            <w:tcW w:w="3142"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 课 件 ；</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 践(教师指导，组织学 生练习面塑品种)</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9" w:hRule="atLeast"/>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12</w:t>
            </w:r>
          </w:p>
        </w:tc>
        <w:tc>
          <w:tcPr>
            <w:tcW w:w="1163" w:type="dxa"/>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欣赏雕刻大师作品</w:t>
            </w: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仿宋_GB2312" w:hAnsi="仿宋_GB2312" w:eastAsia="仿宋_GB2312" w:cs="仿宋_GB2312"/>
                <w:szCs w:val="21"/>
              </w:rPr>
            </w:pPr>
          </w:p>
        </w:tc>
        <w:tc>
          <w:tcPr>
            <w:tcW w:w="3054"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欣赏雕刻大师雕刻作品</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p>
        </w:tc>
        <w:tc>
          <w:tcPr>
            <w:tcW w:w="3142" w:type="dxa"/>
            <w:vAlign w:val="center"/>
          </w:tcPr>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 件 ；</w:t>
            </w:r>
          </w:p>
          <w:p>
            <w:pPr>
              <w:keepNext w:val="0"/>
              <w:keepLines w:val="0"/>
              <w:pageBreakBefore w:val="0"/>
              <w:widowControl w:val="0"/>
              <w:kinsoku/>
              <w:wordWrap/>
              <w:overflowPunct/>
              <w:topLinePunct w:val="0"/>
              <w:autoSpaceDE/>
              <w:autoSpaceDN/>
              <w:bidi w:val="0"/>
              <w:snapToGrid w:val="0"/>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  践(教师指导，组织学   生练习果蔬拼摆品种)。</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4</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（1）坚持正确的育人理念，充分挖掘本课程思政元素，积极组织课程思政教育，养成正确的中餐烹饪从业人员职业道德意识，将立德树人贯穿于课程实施全过程。</w:t>
      </w:r>
    </w:p>
    <w:p>
      <w:pPr>
        <w:keepNext w:val="0"/>
        <w:keepLines w:val="0"/>
        <w:pageBreakBefore w:val="0"/>
        <w:kinsoku/>
        <w:wordWrap/>
        <w:overflowPunct/>
        <w:topLinePunct w:val="0"/>
        <w:autoSpaceDN/>
        <w:bidi w:val="0"/>
        <w:spacing w:line="560" w:lineRule="exact"/>
        <w:ind w:left="125" w:right="25" w:firstLine="659"/>
        <w:rPr>
          <w:rFonts w:ascii="仿宋_GB2312" w:eastAsia="仿宋_GB2312"/>
          <w:sz w:val="32"/>
          <w:szCs w:val="32"/>
        </w:rPr>
      </w:pPr>
      <w:r>
        <w:rPr>
          <w:rFonts w:hint="eastAsia" w:ascii="仿宋_GB2312" w:hAnsi="仿宋_GB2312" w:eastAsia="仿宋_GB2312" w:cs="仿宋_GB2312"/>
          <w:snapToGrid/>
          <w:color w:val="auto"/>
          <w:kern w:val="2"/>
          <w:sz w:val="32"/>
          <w:szCs w:val="32"/>
          <w:lang w:val="en-US" w:eastAsia="zh-CN" w:bidi="ar"/>
        </w:rPr>
        <w:t>（2）课程的教学</w:t>
      </w:r>
      <w:r>
        <w:rPr>
          <w:rFonts w:hint="eastAsia" w:ascii="仿宋_GB2312" w:eastAsia="仿宋_GB2312"/>
          <w:sz w:val="32"/>
          <w:szCs w:val="32"/>
        </w:rPr>
        <w:t>应遵循职业教育人才培养规律，以学生为主体，精准把握学生学情，落实课程思政要求，有机融入思政元素。紧密联系工作实际，突出应用性和实践性，注重学生职业能力和可持续发展能力的培养。融合岗位标准及职业院校技能大赛中式烹饪赛项中式烹调项目标准，细化课程标准。结合中高本衔接培养需要，根据中餐烹饪专业人才培养方案中本课程的内容与要求，合理设计学习项目和教学活动，并在素质、知识和能力等方面达到相应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应坚持以学生为本位的教育理念，教师应按照国家相关要求进行企业挂职锻炼，重视自身素养的提高和实践能力的培养，更新教育观念。建议教授本课程的专业教师要具备实践经验和专业资格证书，也可聘请餐饮业专家授课。</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（2）充分发挥现代信息技术的优势，开发设计满足教学需求的数字化课程资源，创设模拟教学环境，使教学呈现多样化、教学双向化、学习形式合作化的模式。提高教学的效率和效果。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(4)具备学生实践的校内外实习基地，同时充分利用本行业的企业资源，满足学生参观、实训和毕业实习的需要，关注学生职业能力的发展和教学内容的调整。</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(1)教材编选要依据本课程标准，内容体现必须、实用、够用，力求新颖、完整，描述准确又通俗易懂。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(2)教材要充分体现任务引领、实践导向的课程设计思想，课程中应多涉及一些烹饪专业岗位需要的教学活动，充分体现在活动中学习新知识、新技能的教学方法。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(3)教材应突出实用性，编写内容应图文并茂、以彩图、课件、标本、数字资源等形式来体现具体的实物原料，提高学生的学习兴趣。文字表达应简明扼要，符合学生的接受能力。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(4)教材内容符合岗位需要，具有前瞻性，应将本专业领域的发展趋势与近年来研究的典型生产案例、新进展、新技术和新方法及时纳入其中，使教材内容贴近烹饪行业的发展和实际需要。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5.数字化教学资源开发</w:t>
      </w:r>
    </w:p>
    <w:p>
      <w:pPr>
        <w:pStyle w:val="5"/>
        <w:keepNext w:val="0"/>
        <w:keepLines w:val="0"/>
        <w:pageBreakBefore w:val="0"/>
        <w:kinsoku/>
        <w:wordWrap/>
        <w:overflowPunct/>
        <w:topLinePunct w:val="0"/>
        <w:autoSpaceDN/>
        <w:bidi w:val="0"/>
        <w:spacing w:line="560" w:lineRule="exact"/>
        <w:ind w:firstLine="480"/>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r>
        <w:rPr>
          <w:rFonts w:hint="eastAsia" w:ascii="仿宋_GB2312" w:hAnsi="仿宋_GB2312" w:eastAsia="仿宋_GB2312" w:cs="仿宋_GB2312"/>
          <w:snapToGrid/>
          <w:color w:val="auto"/>
          <w:kern w:val="2"/>
          <w:sz w:val="32"/>
          <w:szCs w:val="32"/>
          <w:lang w:val="en-US" w:eastAsia="zh-CN" w:bidi="ar"/>
        </w:rPr>
        <w:t>为激发学生学习本课程的兴趣，应创设形象生动的教学情境，按照中职学生的认知规律，结合课程教材，尽可能采用现代化教学手段，以制作和收集与教学内容相配套的多媒体课件、挂图、幻灯片、视频影像等，提供满足不同教学需求的数字化教学资源，为教师教学与学生学习提供较为全面的支持。</w:t>
      </w:r>
    </w:p>
    <w:p>
      <w:pPr>
        <w:keepNext w:val="0"/>
        <w:keepLines w:val="0"/>
        <w:pageBreakBefore w:val="0"/>
        <w:kinsoku/>
        <w:wordWrap/>
        <w:overflowPunct/>
        <w:topLinePunct w:val="0"/>
        <w:autoSpaceDN/>
        <w:bidi w:val="0"/>
        <w:spacing w:line="560" w:lineRule="exact"/>
        <w:rPr>
          <w:rFonts w:hint="eastAsia" w:ascii="Times New Roman" w:hAnsi="Times New Roman" w:eastAsia="方正小标宋简体" w:cs="Times New Roman"/>
          <w:b w:val="0"/>
          <w:bCs/>
          <w:kern w:val="44"/>
          <w:sz w:val="36"/>
          <w:szCs w:val="44"/>
          <w:lang w:val="en-US" w:eastAsia="zh-CN" w:bidi="ar-SA"/>
        </w:rPr>
      </w:pPr>
      <w:r>
        <w:rPr>
          <w:rFonts w:hint="eastAsia" w:ascii="Times New Roman" w:hAnsi="Times New Roman" w:eastAsia="方正小标宋简体" w:cs="Times New Roman"/>
          <w:b w:val="0"/>
          <w:bCs/>
          <w:kern w:val="44"/>
          <w:sz w:val="36"/>
          <w:szCs w:val="44"/>
          <w:lang w:val="en-US" w:eastAsia="zh-CN" w:bidi="ar-SA"/>
        </w:rPr>
        <w:br w:type="page"/>
      </w:r>
    </w:p>
    <w:p>
      <w:pPr>
        <w:adjustRightInd w:val="0"/>
        <w:snapToGrid w:val="0"/>
        <w:spacing w:line="560" w:lineRule="exact"/>
        <w:ind w:firstLine="716" w:firstLineChars="199"/>
        <w:jc w:val="center"/>
        <w:rPr>
          <w:rFonts w:ascii="仿宋_GB2312" w:hAnsi="仿宋_GB2312" w:eastAsia="仿宋_GB2312" w:cs="仿宋_GB2312"/>
          <w:b/>
          <w:color w:val="000000"/>
          <w:sz w:val="28"/>
          <w:szCs w:val="28"/>
        </w:rPr>
      </w:pPr>
      <w:r>
        <w:rPr>
          <w:rFonts w:hint="eastAsia" w:ascii="Times New Roman" w:hAnsi="Times New Roman" w:eastAsia="方正小标宋简体" w:cs="Times New Roman"/>
          <w:b w:val="0"/>
          <w:bCs/>
          <w:kern w:val="44"/>
          <w:sz w:val="36"/>
          <w:szCs w:val="44"/>
          <w:lang w:val="en-US" w:eastAsia="zh-CN" w:bidi="ar-SA"/>
        </w:rPr>
        <w:t>菜点美化与装饰课程标准</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一</w:t>
      </w:r>
      <w:r>
        <w:rPr>
          <w:rFonts w:hint="eastAsia" w:ascii="楷体" w:hAnsi="楷体" w:eastAsia="楷体" w:cs="楷体"/>
          <w:sz w:val="32"/>
          <w:szCs w:val="32"/>
          <w:lang w:eastAsia="zh-CN"/>
        </w:rPr>
        <w:t>）</w:t>
      </w:r>
      <w:r>
        <w:rPr>
          <w:rFonts w:hint="eastAsia" w:ascii="楷体" w:hAnsi="楷体" w:eastAsia="楷体" w:cs="楷体"/>
          <w:sz w:val="32"/>
          <w:szCs w:val="32"/>
        </w:rPr>
        <w:t>课程性质与任务</w:t>
      </w:r>
    </w:p>
    <w:p>
      <w:pPr>
        <w:keepNext w:val="0"/>
        <w:keepLines w:val="0"/>
        <w:pageBreakBefore w:val="0"/>
        <w:widowControl w:val="0"/>
        <w:kinsoku/>
        <w:wordWrap/>
        <w:overflowPunct/>
        <w:topLinePunct w:val="0"/>
        <w:autoSpaceDN/>
        <w:bidi w:val="0"/>
        <w:spacing w:line="540" w:lineRule="exact"/>
        <w:ind w:left="39" w:firstLine="520"/>
        <w:rPr>
          <w:rFonts w:ascii="仿宋_GB2312" w:eastAsia="仿宋_GB2312"/>
          <w:sz w:val="32"/>
          <w:szCs w:val="32"/>
        </w:rPr>
      </w:pPr>
      <w:r>
        <w:rPr>
          <w:rFonts w:hint="eastAsia" w:ascii="仿宋_GB2312" w:eastAsia="仿宋_GB2312"/>
          <w:sz w:val="32"/>
          <w:szCs w:val="32"/>
        </w:rPr>
        <w:t>本课程是中等职业学校中餐烹饪专业开设的一门专业核心课程，其主要任务是使学生掌握中式菜点装饰与美化基础知识和方法，并能对菜点进行装饰美化操作，培养学生熟练运用专业基础知识，升华专业技能的能力，为学生继续深造和适应职业岗位转换奠定必要的知识和能力基础。</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二</w:t>
      </w:r>
      <w:r>
        <w:rPr>
          <w:rFonts w:hint="eastAsia" w:ascii="楷体" w:hAnsi="楷体" w:eastAsia="楷体" w:cs="楷体"/>
          <w:sz w:val="32"/>
          <w:szCs w:val="32"/>
          <w:lang w:eastAsia="zh-CN"/>
        </w:rPr>
        <w:t>）</w:t>
      </w:r>
      <w:r>
        <w:rPr>
          <w:rFonts w:hint="eastAsia" w:ascii="楷体" w:hAnsi="楷体" w:eastAsia="楷体" w:cs="楷体"/>
          <w:sz w:val="32"/>
          <w:szCs w:val="32"/>
        </w:rPr>
        <w:t>课程教学目标</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ascii="仿宋_GB2312" w:eastAsia="仿宋_GB2312"/>
          <w:sz w:val="32"/>
          <w:szCs w:val="32"/>
        </w:rPr>
      </w:pPr>
      <w:r>
        <w:rPr>
          <w:rFonts w:hint="eastAsia" w:ascii="仿宋_GB2312" w:eastAsia="仿宋_GB2312"/>
          <w:sz w:val="32"/>
          <w:szCs w:val="32"/>
        </w:rPr>
        <w:t>1．素质目标</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（1）具有坚定的政治方向，拥护中国共产党领导和中国特色社会主义制度，具备社会主义核心价值观，理想信念坚定、民族自豪感强烈、爱国情怀深厚；</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（2）具有良好的思想品德修养和职业道德素养；</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（3）具有严谨的学习态度，良好的学习习惯；</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（4）具有耐心细致的工作作风和严肃认真的工作态度；</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（5）具有良好的安全生产、节能环保等职业意识；</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（6）具有刻苦学习、钻研专业知识和技能的科学态度，具有改革意识和创新精神。</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ascii="仿宋_GB2312" w:eastAsia="仿宋_GB2312"/>
          <w:sz w:val="32"/>
          <w:szCs w:val="32"/>
        </w:rPr>
      </w:pPr>
      <w:r>
        <w:rPr>
          <w:rFonts w:hint="eastAsia" w:ascii="仿宋_GB2312" w:eastAsia="仿宋_GB2312"/>
          <w:sz w:val="32"/>
          <w:szCs w:val="32"/>
        </w:rPr>
        <w:t>2．知识目标</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ascii="仿宋_GB2312" w:eastAsia="仿宋_GB2312"/>
          <w:sz w:val="32"/>
          <w:szCs w:val="32"/>
        </w:rPr>
      </w:pPr>
      <w:r>
        <w:rPr>
          <w:rFonts w:hint="eastAsia" w:ascii="仿宋_GB2312" w:eastAsia="仿宋_GB2312"/>
          <w:sz w:val="32"/>
          <w:szCs w:val="32"/>
        </w:rPr>
        <w:t>(1)了解菜点美化与装饰的概念及种类。</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ascii="仿宋_GB2312" w:eastAsia="仿宋_GB2312"/>
          <w:sz w:val="32"/>
          <w:szCs w:val="32"/>
        </w:rPr>
      </w:pPr>
      <w:r>
        <w:rPr>
          <w:rFonts w:hint="eastAsia" w:ascii="仿宋_GB2312" w:eastAsia="仿宋_GB2312"/>
          <w:sz w:val="32"/>
          <w:szCs w:val="32"/>
        </w:rPr>
        <w:t>(2)熟悉糖艺、果酱画、面塑、果蔬点缀等美化装饰的方法。</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仿宋" w:hAnsi="仿宋" w:eastAsia="仿宋" w:cs="仿宋"/>
          <w:spacing w:val="11"/>
          <w:sz w:val="28"/>
          <w:szCs w:val="28"/>
          <w:lang w:eastAsia="zh-CN"/>
        </w:rPr>
      </w:pPr>
      <w:r>
        <w:rPr>
          <w:rFonts w:hint="eastAsia" w:ascii="仿宋_GB2312" w:eastAsia="仿宋_GB2312"/>
          <w:sz w:val="32"/>
          <w:szCs w:val="32"/>
        </w:rPr>
        <w:t>(3)熟悉菜肴围边盘饰的方法</w:t>
      </w:r>
      <w:r>
        <w:rPr>
          <w:rFonts w:hint="eastAsia" w:ascii="仿宋" w:hAnsi="仿宋" w:eastAsia="仿宋" w:cs="仿宋"/>
          <w:spacing w:val="11"/>
          <w:sz w:val="28"/>
          <w:szCs w:val="28"/>
          <w:lang w:eastAsia="zh-CN"/>
        </w:rPr>
        <w:t>。</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ascii="仿宋_GB2312" w:eastAsia="仿宋_GB2312"/>
          <w:sz w:val="32"/>
          <w:szCs w:val="32"/>
        </w:rPr>
      </w:pPr>
      <w:r>
        <w:rPr>
          <w:rFonts w:hint="eastAsia" w:ascii="仿宋_GB2312" w:eastAsia="仿宋_GB2312"/>
          <w:sz w:val="32"/>
          <w:szCs w:val="32"/>
        </w:rPr>
        <w:t>3．能力目标</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ascii="仿宋_GB2312" w:eastAsia="仿宋_GB2312"/>
          <w:sz w:val="32"/>
          <w:szCs w:val="32"/>
        </w:rPr>
      </w:pPr>
      <w:r>
        <w:rPr>
          <w:rFonts w:hint="eastAsia" w:ascii="仿宋_GB2312" w:eastAsia="仿宋_GB2312"/>
          <w:sz w:val="32"/>
          <w:szCs w:val="32"/>
        </w:rPr>
        <w:t>(1)掌握盘饰制作的原则和要领。</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ascii="仿宋_GB2312" w:eastAsia="仿宋_GB2312"/>
          <w:sz w:val="32"/>
          <w:szCs w:val="32"/>
        </w:rPr>
      </w:pPr>
      <w:r>
        <w:rPr>
          <w:rFonts w:hint="eastAsia" w:ascii="仿宋_GB2312" w:eastAsia="仿宋_GB2312"/>
          <w:sz w:val="32"/>
          <w:szCs w:val="32"/>
        </w:rPr>
        <w:t>(2)具备基础菜点美化设计能力，能够独立制作简单的盘饰造型。</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ascii="仿宋_GB2312" w:eastAsia="仿宋_GB2312"/>
          <w:sz w:val="32"/>
          <w:szCs w:val="32"/>
        </w:rPr>
      </w:pPr>
      <w:r>
        <w:rPr>
          <w:rFonts w:hint="eastAsia" w:ascii="仿宋_GB2312" w:eastAsia="仿宋_GB2312"/>
          <w:sz w:val="32"/>
          <w:szCs w:val="32"/>
        </w:rPr>
        <w:t>(3)具备创新能力，能根据市场的需求、季节的变化，合理组配盘饰造型。</w:t>
      </w:r>
    </w:p>
    <w:p>
      <w:pPr>
        <w:keepNext w:val="0"/>
        <w:keepLines w:val="0"/>
        <w:pageBreakBefore w:val="0"/>
        <w:widowControl w:val="0"/>
        <w:kinsoku/>
        <w:wordWrap/>
        <w:overflowPunct/>
        <w:topLinePunct w:val="0"/>
        <w:autoSpaceDN/>
        <w:bidi w:val="0"/>
        <w:adjustRightInd w:val="0"/>
        <w:snapToGrid w:val="0"/>
        <w:spacing w:line="540" w:lineRule="exact"/>
        <w:ind w:left="638" w:leftChars="304"/>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三</w:t>
      </w:r>
      <w:r>
        <w:rPr>
          <w:rFonts w:hint="eastAsia" w:ascii="楷体" w:hAnsi="楷体" w:eastAsia="楷体" w:cs="楷体"/>
          <w:sz w:val="32"/>
          <w:szCs w:val="32"/>
          <w:lang w:eastAsia="zh-CN"/>
        </w:rPr>
        <w:t>）</w:t>
      </w:r>
      <w:r>
        <w:rPr>
          <w:rFonts w:hint="eastAsia" w:ascii="楷体" w:hAnsi="楷体" w:eastAsia="楷体" w:cs="楷体"/>
          <w:sz w:val="32"/>
          <w:szCs w:val="32"/>
        </w:rPr>
        <w:t>参考学时</w:t>
      </w:r>
    </w:p>
    <w:p>
      <w:pPr>
        <w:keepNext w:val="0"/>
        <w:keepLines w:val="0"/>
        <w:pageBreakBefore w:val="0"/>
        <w:widowControl w:val="0"/>
        <w:kinsoku/>
        <w:wordWrap/>
        <w:overflowPunct/>
        <w:topLinePunct w:val="0"/>
        <w:autoSpaceDN/>
        <w:bidi w:val="0"/>
        <w:adjustRightInd w:val="0"/>
        <w:snapToGrid w:val="0"/>
        <w:spacing w:line="540" w:lineRule="exact"/>
        <w:ind w:left="638" w:leftChars="304"/>
        <w:rPr>
          <w:rFonts w:ascii="仿宋_GB2312" w:eastAsia="仿宋_GB2312"/>
          <w:sz w:val="32"/>
          <w:szCs w:val="32"/>
        </w:rPr>
      </w:pPr>
      <w:r>
        <w:rPr>
          <w:rFonts w:hint="eastAsia" w:ascii="仿宋_GB2312" w:eastAsia="仿宋_GB2312"/>
          <w:sz w:val="32"/>
          <w:szCs w:val="32"/>
          <w:lang w:val="en-US" w:eastAsia="zh-CN"/>
        </w:rPr>
        <w:t>36</w:t>
      </w:r>
      <w:r>
        <w:rPr>
          <w:rFonts w:hint="eastAsia" w:ascii="仿宋_GB2312" w:eastAsia="仿宋_GB2312"/>
          <w:sz w:val="32"/>
          <w:szCs w:val="32"/>
        </w:rPr>
        <w:t>课时</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四</w:t>
      </w:r>
      <w:r>
        <w:rPr>
          <w:rFonts w:hint="eastAsia" w:ascii="楷体" w:hAnsi="楷体" w:eastAsia="楷体" w:cs="楷体"/>
          <w:sz w:val="32"/>
          <w:szCs w:val="32"/>
          <w:lang w:eastAsia="zh-CN"/>
        </w:rPr>
        <w:t>）</w:t>
      </w:r>
      <w:r>
        <w:rPr>
          <w:rFonts w:hint="eastAsia" w:ascii="楷体" w:hAnsi="楷体" w:eastAsia="楷体" w:cs="楷体"/>
          <w:sz w:val="32"/>
          <w:szCs w:val="32"/>
        </w:rPr>
        <w:t>课程学分</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学分</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五</w:t>
      </w:r>
      <w:r>
        <w:rPr>
          <w:rFonts w:hint="eastAsia" w:ascii="楷体" w:hAnsi="楷体" w:eastAsia="楷体" w:cs="楷体"/>
          <w:sz w:val="32"/>
          <w:szCs w:val="32"/>
          <w:lang w:eastAsia="zh-CN"/>
        </w:rPr>
        <w:t>）</w:t>
      </w:r>
      <w:r>
        <w:rPr>
          <w:rFonts w:hint="eastAsia" w:ascii="楷体" w:hAnsi="楷体" w:eastAsia="楷体" w:cs="楷体"/>
          <w:sz w:val="32"/>
          <w:szCs w:val="32"/>
        </w:rPr>
        <w:t>课程内容和要求</w:t>
      </w:r>
    </w:p>
    <w:p>
      <w:pPr>
        <w:keepNext w:val="0"/>
        <w:keepLines w:val="0"/>
        <w:pageBreakBefore w:val="0"/>
        <w:widowControl w:val="0"/>
        <w:kinsoku/>
        <w:wordWrap/>
        <w:overflowPunct/>
        <w:topLinePunct w:val="0"/>
        <w:autoSpaceDN/>
        <w:bidi w:val="0"/>
        <w:adjustRightInd w:val="0"/>
        <w:snapToGrid w:val="0"/>
        <w:spacing w:line="540" w:lineRule="exact"/>
        <w:jc w:val="center"/>
        <w:rPr>
          <w:rFonts w:ascii="黑体" w:hAnsi="黑体" w:eastAsia="黑体" w:cs="仿宋_GB2312"/>
          <w:sz w:val="24"/>
          <w:szCs w:val="24"/>
        </w:rPr>
      </w:pPr>
      <w:r>
        <w:rPr>
          <w:rFonts w:hint="eastAsia" w:ascii="黑体" w:hAnsi="黑体" w:eastAsia="黑体" w:cs="仿宋_GB2312"/>
          <w:sz w:val="24"/>
          <w:szCs w:val="24"/>
        </w:rPr>
        <w:t>课程内容设计表</w:t>
      </w:r>
    </w:p>
    <w:tbl>
      <w:tblPr>
        <w:tblStyle w:val="1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211"/>
        <w:gridCol w:w="3287"/>
        <w:gridCol w:w="2733"/>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97"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序号</w:t>
            </w:r>
          </w:p>
        </w:tc>
        <w:tc>
          <w:tcPr>
            <w:tcW w:w="66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教学单元</w:t>
            </w:r>
          </w:p>
        </w:tc>
        <w:tc>
          <w:tcPr>
            <w:tcW w:w="1816"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教学内容与教学要求</w:t>
            </w:r>
          </w:p>
        </w:tc>
        <w:tc>
          <w:tcPr>
            <w:tcW w:w="1510"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教学活动设计建议</w:t>
            </w:r>
          </w:p>
        </w:tc>
        <w:tc>
          <w:tcPr>
            <w:tcW w:w="608"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7" w:type="pct"/>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w:t>
            </w:r>
          </w:p>
        </w:tc>
        <w:tc>
          <w:tcPr>
            <w:tcW w:w="669" w:type="pct"/>
            <w:vAlign w:val="center"/>
          </w:tcPr>
          <w:p>
            <w:pPr>
              <w:keepNext w:val="0"/>
              <w:keepLines w:val="0"/>
              <w:pageBreakBefore w:val="0"/>
              <w:widowControl w:val="0"/>
              <w:kinsoku/>
              <w:wordWrap/>
              <w:overflowPunct/>
              <w:topLinePunct w:val="0"/>
              <w:autoSpaceDE/>
              <w:autoSpaceDN/>
              <w:bidi w:val="0"/>
              <w:adjustRightInd/>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基础知识</w:t>
            </w:r>
          </w:p>
        </w:tc>
        <w:tc>
          <w:tcPr>
            <w:tcW w:w="1816" w:type="pct"/>
            <w:vAlign w:val="center"/>
          </w:tcPr>
          <w:p>
            <w:pPr>
              <w:keepNext w:val="0"/>
              <w:keepLines w:val="0"/>
              <w:pageBreakBefore w:val="0"/>
              <w:widowControl w:val="0"/>
              <w:kinsoku/>
              <w:wordWrap/>
              <w:overflowPunct/>
              <w:topLinePunct w:val="0"/>
              <w:autoSpaceDE/>
              <w:autoSpaceDN/>
              <w:bidi w:val="0"/>
              <w:adjustRightInd/>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1.了解菜点装饰与美化的概念与意 义 ；</w:t>
            </w:r>
          </w:p>
          <w:p>
            <w:pPr>
              <w:keepNext w:val="0"/>
              <w:keepLines w:val="0"/>
              <w:pageBreakBefore w:val="0"/>
              <w:widowControl w:val="0"/>
              <w:kinsoku/>
              <w:wordWrap/>
              <w:overflowPunct/>
              <w:topLinePunct w:val="0"/>
              <w:autoSpaceDE/>
              <w:autoSpaceDN/>
              <w:bidi w:val="0"/>
              <w:adjustRightInd/>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2.熟悉菜点美化与装饰的原则。</w:t>
            </w:r>
          </w:p>
        </w:tc>
        <w:tc>
          <w:tcPr>
            <w:tcW w:w="1510" w:type="pct"/>
            <w:vAlign w:val="center"/>
          </w:tcPr>
          <w:p>
            <w:pPr>
              <w:keepNext w:val="0"/>
              <w:keepLines w:val="0"/>
              <w:pageBreakBefore w:val="0"/>
              <w:widowControl w:val="0"/>
              <w:kinsoku/>
              <w:wordWrap/>
              <w:overflowPunct/>
              <w:topLinePunct w:val="0"/>
              <w:autoSpaceDE/>
              <w:autoSpaceDN/>
              <w:bidi w:val="0"/>
              <w:adjustRightInd/>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1.展示图片、多媒体课件；</w:t>
            </w:r>
          </w:p>
          <w:p>
            <w:pPr>
              <w:keepNext w:val="0"/>
              <w:keepLines w:val="0"/>
              <w:pageBreakBefore w:val="0"/>
              <w:widowControl w:val="0"/>
              <w:kinsoku/>
              <w:wordWrap/>
              <w:overflowPunct/>
              <w:topLinePunct w:val="0"/>
              <w:autoSpaceDE/>
              <w:autoSpaceDN/>
              <w:bidi w:val="0"/>
              <w:adjustRightInd/>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2.用大量的直观信息引起学生的兴趣。</w:t>
            </w:r>
          </w:p>
        </w:tc>
        <w:tc>
          <w:tcPr>
            <w:tcW w:w="608" w:type="pct"/>
          </w:tcPr>
          <w:p>
            <w:pPr>
              <w:keepNext w:val="0"/>
              <w:keepLines w:val="0"/>
              <w:pageBreakBefore w:val="0"/>
              <w:widowControl w:val="0"/>
              <w:kinsoku/>
              <w:wordWrap/>
              <w:overflowPunct/>
              <w:topLinePunct w:val="0"/>
              <w:autoSpaceDE/>
              <w:autoSpaceDN/>
              <w:bidi w:val="0"/>
              <w:adjustRightInd/>
              <w:spacing w:line="34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pacing w:line="34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7" w:type="pct"/>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c>
          <w:tcPr>
            <w:tcW w:w="669" w:type="pct"/>
            <w:vAlign w:val="center"/>
          </w:tcPr>
          <w:p>
            <w:pPr>
              <w:keepNext w:val="0"/>
              <w:keepLines w:val="0"/>
              <w:pageBreakBefore w:val="0"/>
              <w:widowControl w:val="0"/>
              <w:kinsoku/>
              <w:wordWrap/>
              <w:overflowPunct/>
              <w:topLinePunct w:val="0"/>
              <w:autoSpaceDE/>
              <w:autoSpaceDN/>
              <w:bidi w:val="0"/>
              <w:adjustRightInd/>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烹饪原料 的选择与加工</w:t>
            </w:r>
          </w:p>
        </w:tc>
        <w:tc>
          <w:tcPr>
            <w:tcW w:w="1816" w:type="pct"/>
            <w:vAlign w:val="center"/>
          </w:tcPr>
          <w:p>
            <w:pPr>
              <w:keepNext w:val="0"/>
              <w:keepLines w:val="0"/>
              <w:pageBreakBefore w:val="0"/>
              <w:widowControl w:val="0"/>
              <w:kinsoku/>
              <w:wordWrap/>
              <w:overflowPunct/>
              <w:topLinePunct w:val="0"/>
              <w:autoSpaceDE/>
              <w:autoSpaceDN/>
              <w:bidi w:val="0"/>
              <w:adjustRightInd/>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1.熟悉菜点美化与装饰对烹饪原料 的的基本要求；</w:t>
            </w:r>
          </w:p>
          <w:p>
            <w:pPr>
              <w:keepNext w:val="0"/>
              <w:keepLines w:val="0"/>
              <w:pageBreakBefore w:val="0"/>
              <w:widowControl w:val="0"/>
              <w:kinsoku/>
              <w:wordWrap/>
              <w:overflowPunct/>
              <w:topLinePunct w:val="0"/>
              <w:autoSpaceDE/>
              <w:autoSpaceDN/>
              <w:bidi w:val="0"/>
              <w:adjustRightInd/>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2.掌握常用新鲜蔬菜、果品类等烹饪 原料在菜点美化中的应用；</w:t>
            </w:r>
          </w:p>
          <w:p>
            <w:pPr>
              <w:keepNext w:val="0"/>
              <w:keepLines w:val="0"/>
              <w:pageBreakBefore w:val="0"/>
              <w:widowControl w:val="0"/>
              <w:kinsoku/>
              <w:wordWrap/>
              <w:overflowPunct/>
              <w:topLinePunct w:val="0"/>
              <w:autoSpaceDE/>
              <w:autoSpaceDN/>
              <w:bidi w:val="0"/>
              <w:adjustRightInd/>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3.掌握美化加工方法及实例。</w:t>
            </w:r>
          </w:p>
        </w:tc>
        <w:tc>
          <w:tcPr>
            <w:tcW w:w="1510" w:type="pct"/>
            <w:vAlign w:val="center"/>
          </w:tcPr>
          <w:p>
            <w:pPr>
              <w:keepNext w:val="0"/>
              <w:keepLines w:val="0"/>
              <w:pageBreakBefore w:val="0"/>
              <w:widowControl w:val="0"/>
              <w:kinsoku/>
              <w:wordWrap/>
              <w:overflowPunct/>
              <w:topLinePunct w:val="0"/>
              <w:autoSpaceDE/>
              <w:autoSpaceDN/>
              <w:bidi w:val="0"/>
              <w:adjustRightInd/>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1.展示图片、多媒体课件；</w:t>
            </w:r>
          </w:p>
          <w:p>
            <w:pPr>
              <w:keepNext w:val="0"/>
              <w:keepLines w:val="0"/>
              <w:pageBreakBefore w:val="0"/>
              <w:widowControl w:val="0"/>
              <w:kinsoku/>
              <w:wordWrap/>
              <w:overflowPunct/>
              <w:topLinePunct w:val="0"/>
              <w:autoSpaceDE/>
              <w:autoSpaceDN/>
              <w:bidi w:val="0"/>
              <w:adjustRightInd/>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2.学生体验及教学实践(教师指导，组织学生进行个别品种烹饪原料初加工)。</w:t>
            </w:r>
          </w:p>
        </w:tc>
        <w:tc>
          <w:tcPr>
            <w:tcW w:w="608" w:type="pct"/>
          </w:tcPr>
          <w:p>
            <w:pPr>
              <w:keepNext w:val="0"/>
              <w:keepLines w:val="0"/>
              <w:pageBreakBefore w:val="0"/>
              <w:widowControl w:val="0"/>
              <w:kinsoku/>
              <w:wordWrap/>
              <w:overflowPunct/>
              <w:topLinePunct w:val="0"/>
              <w:autoSpaceDE/>
              <w:autoSpaceDN/>
              <w:bidi w:val="0"/>
              <w:adjustRightInd/>
              <w:spacing w:line="34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pacing w:line="34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pacing w:line="34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7" w:type="pct"/>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w:t>
            </w:r>
          </w:p>
        </w:tc>
        <w:tc>
          <w:tcPr>
            <w:tcW w:w="669" w:type="pct"/>
            <w:vAlign w:val="center"/>
          </w:tcPr>
          <w:p>
            <w:pPr>
              <w:keepNext w:val="0"/>
              <w:keepLines w:val="0"/>
              <w:pageBreakBefore w:val="0"/>
              <w:widowControl w:val="0"/>
              <w:kinsoku/>
              <w:wordWrap/>
              <w:overflowPunct/>
              <w:topLinePunct w:val="0"/>
              <w:autoSpaceDE/>
              <w:autoSpaceDN/>
              <w:bidi w:val="0"/>
              <w:adjustRightInd/>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糖艺</w:t>
            </w:r>
          </w:p>
        </w:tc>
        <w:tc>
          <w:tcPr>
            <w:tcW w:w="1816" w:type="pct"/>
            <w:vAlign w:val="center"/>
          </w:tcPr>
          <w:p>
            <w:pPr>
              <w:keepNext w:val="0"/>
              <w:keepLines w:val="0"/>
              <w:pageBreakBefore w:val="0"/>
              <w:widowControl w:val="0"/>
              <w:kinsoku/>
              <w:wordWrap/>
              <w:overflowPunct/>
              <w:topLinePunct w:val="0"/>
              <w:autoSpaceDE/>
              <w:autoSpaceDN/>
              <w:bidi w:val="0"/>
              <w:adjustRightInd/>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1.熟悉糖艺的作用和基本要求； 2.熟悉糖艺加工工具；</w:t>
            </w:r>
          </w:p>
          <w:p>
            <w:pPr>
              <w:keepNext w:val="0"/>
              <w:keepLines w:val="0"/>
              <w:pageBreakBefore w:val="0"/>
              <w:widowControl w:val="0"/>
              <w:kinsoku/>
              <w:wordWrap/>
              <w:overflowPunct/>
              <w:topLinePunct w:val="0"/>
              <w:autoSpaceDE/>
              <w:autoSpaceDN/>
              <w:bidi w:val="0"/>
              <w:adjustRightInd/>
              <w:spacing w:line="34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3.掌握糖艺操作的基本技法；</w:t>
            </w:r>
          </w:p>
          <w:p>
            <w:pPr>
              <w:keepNext w:val="0"/>
              <w:keepLines w:val="0"/>
              <w:pageBreakBefore w:val="0"/>
              <w:widowControl w:val="0"/>
              <w:kinsoku/>
              <w:wordWrap/>
              <w:overflowPunct/>
              <w:topLinePunct w:val="0"/>
              <w:autoSpaceDE/>
              <w:autoSpaceDN/>
              <w:bidi w:val="0"/>
              <w:adjustRightInd/>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4.掌握糖艺加工实例。</w:t>
            </w:r>
          </w:p>
        </w:tc>
        <w:tc>
          <w:tcPr>
            <w:tcW w:w="1510" w:type="pct"/>
            <w:vAlign w:val="center"/>
          </w:tcPr>
          <w:p>
            <w:pPr>
              <w:keepNext w:val="0"/>
              <w:keepLines w:val="0"/>
              <w:pageBreakBefore w:val="0"/>
              <w:widowControl w:val="0"/>
              <w:kinsoku/>
              <w:wordWrap/>
              <w:overflowPunct/>
              <w:topLinePunct w:val="0"/>
              <w:autoSpaceDE/>
              <w:autoSpaceDN/>
              <w:bidi w:val="0"/>
              <w:adjustRightInd/>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1.展示图片、多媒体课件；</w:t>
            </w:r>
          </w:p>
          <w:p>
            <w:pPr>
              <w:keepNext w:val="0"/>
              <w:keepLines w:val="0"/>
              <w:pageBreakBefore w:val="0"/>
              <w:widowControl w:val="0"/>
              <w:kinsoku/>
              <w:wordWrap/>
              <w:overflowPunct/>
              <w:topLinePunct w:val="0"/>
              <w:autoSpaceDE/>
              <w:autoSpaceDN/>
              <w:bidi w:val="0"/>
              <w:adjustRightInd/>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2.学生体验及教学实践(教师指导，组织学生练习糖艺品种)。</w:t>
            </w:r>
          </w:p>
        </w:tc>
        <w:tc>
          <w:tcPr>
            <w:tcW w:w="608" w:type="pct"/>
          </w:tcPr>
          <w:p>
            <w:pPr>
              <w:keepNext w:val="0"/>
              <w:keepLines w:val="0"/>
              <w:pageBreakBefore w:val="0"/>
              <w:widowControl w:val="0"/>
              <w:kinsoku/>
              <w:wordWrap/>
              <w:overflowPunct/>
              <w:topLinePunct w:val="0"/>
              <w:autoSpaceDE/>
              <w:autoSpaceDN/>
              <w:bidi w:val="0"/>
              <w:adjustRightInd/>
              <w:spacing w:line="34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pacing w:line="34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pacing w:line="34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7" w:type="pct"/>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4</w:t>
            </w:r>
          </w:p>
        </w:tc>
        <w:tc>
          <w:tcPr>
            <w:tcW w:w="669" w:type="pct"/>
            <w:vAlign w:val="center"/>
          </w:tcPr>
          <w:p>
            <w:pPr>
              <w:keepNext w:val="0"/>
              <w:keepLines w:val="0"/>
              <w:pageBreakBefore w:val="0"/>
              <w:widowControl w:val="0"/>
              <w:kinsoku/>
              <w:wordWrap/>
              <w:overflowPunct/>
              <w:topLinePunct w:val="0"/>
              <w:autoSpaceDE/>
              <w:autoSpaceDN/>
              <w:bidi w:val="0"/>
              <w:adjustRightInd/>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果酱画</w:t>
            </w:r>
          </w:p>
        </w:tc>
        <w:tc>
          <w:tcPr>
            <w:tcW w:w="1816" w:type="pct"/>
            <w:vAlign w:val="center"/>
          </w:tcPr>
          <w:p>
            <w:pPr>
              <w:keepNext w:val="0"/>
              <w:keepLines w:val="0"/>
              <w:pageBreakBefore w:val="0"/>
              <w:widowControl w:val="0"/>
              <w:kinsoku/>
              <w:wordWrap/>
              <w:overflowPunct/>
              <w:topLinePunct w:val="0"/>
              <w:autoSpaceDE/>
              <w:autoSpaceDN/>
              <w:bidi w:val="0"/>
              <w:adjustRightInd/>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1.熟悉果酱画的作用和基本要求；</w:t>
            </w:r>
          </w:p>
          <w:p>
            <w:pPr>
              <w:keepNext w:val="0"/>
              <w:keepLines w:val="0"/>
              <w:pageBreakBefore w:val="0"/>
              <w:widowControl w:val="0"/>
              <w:kinsoku/>
              <w:wordWrap/>
              <w:overflowPunct/>
              <w:topLinePunct w:val="0"/>
              <w:autoSpaceDE/>
              <w:autoSpaceDN/>
              <w:bidi w:val="0"/>
              <w:adjustRightInd/>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2.熟悉果酱画加工工具；</w:t>
            </w:r>
          </w:p>
          <w:p>
            <w:pPr>
              <w:keepNext w:val="0"/>
              <w:keepLines w:val="0"/>
              <w:pageBreakBefore w:val="0"/>
              <w:widowControl w:val="0"/>
              <w:kinsoku/>
              <w:wordWrap/>
              <w:overflowPunct/>
              <w:topLinePunct w:val="0"/>
              <w:autoSpaceDE/>
              <w:autoSpaceDN/>
              <w:bidi w:val="0"/>
              <w:adjustRightInd/>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3.掌握果酱画操作的基本技法； 4.掌握果酱画加工实例。</w:t>
            </w:r>
          </w:p>
        </w:tc>
        <w:tc>
          <w:tcPr>
            <w:tcW w:w="1510" w:type="pct"/>
            <w:vAlign w:val="center"/>
          </w:tcPr>
          <w:p>
            <w:pPr>
              <w:keepNext w:val="0"/>
              <w:keepLines w:val="0"/>
              <w:pageBreakBefore w:val="0"/>
              <w:widowControl w:val="0"/>
              <w:kinsoku/>
              <w:wordWrap/>
              <w:overflowPunct/>
              <w:topLinePunct w:val="0"/>
              <w:autoSpaceDE/>
              <w:autoSpaceDN/>
              <w:bidi w:val="0"/>
              <w:adjustRightInd/>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1.展示图片、多媒体课件；</w:t>
            </w:r>
          </w:p>
          <w:p>
            <w:pPr>
              <w:keepNext w:val="0"/>
              <w:keepLines w:val="0"/>
              <w:pageBreakBefore w:val="0"/>
              <w:widowControl w:val="0"/>
              <w:kinsoku/>
              <w:wordWrap/>
              <w:overflowPunct/>
              <w:topLinePunct w:val="0"/>
              <w:autoSpaceDE/>
              <w:autoSpaceDN/>
              <w:bidi w:val="0"/>
              <w:adjustRightInd/>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2.学生体验及教学实践(教师指导，组织学生练习果酱画品种)。</w:t>
            </w:r>
          </w:p>
        </w:tc>
        <w:tc>
          <w:tcPr>
            <w:tcW w:w="608" w:type="pct"/>
          </w:tcPr>
          <w:p>
            <w:pPr>
              <w:keepNext w:val="0"/>
              <w:keepLines w:val="0"/>
              <w:pageBreakBefore w:val="0"/>
              <w:widowControl w:val="0"/>
              <w:kinsoku/>
              <w:wordWrap/>
              <w:overflowPunct/>
              <w:topLinePunct w:val="0"/>
              <w:autoSpaceDE/>
              <w:autoSpaceDN/>
              <w:bidi w:val="0"/>
              <w:adjustRightInd/>
              <w:spacing w:line="34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pacing w:line="34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pacing w:line="34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7"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5</w:t>
            </w:r>
          </w:p>
        </w:tc>
        <w:tc>
          <w:tcPr>
            <w:tcW w:w="669" w:type="pct"/>
            <w:vAlign w:val="center"/>
          </w:tcPr>
          <w:p>
            <w:pPr>
              <w:keepNext w:val="0"/>
              <w:keepLines w:val="0"/>
              <w:pageBreakBefore w:val="0"/>
              <w:widowControl w:val="0"/>
              <w:kinsoku/>
              <w:wordWrap/>
              <w:overflowPunct/>
              <w:topLinePunct w:val="0"/>
              <w:autoSpaceDE/>
              <w:autoSpaceDN/>
              <w:bidi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面塑</w:t>
            </w:r>
          </w:p>
        </w:tc>
        <w:tc>
          <w:tcPr>
            <w:tcW w:w="1816" w:type="pct"/>
            <w:vAlign w:val="center"/>
          </w:tcPr>
          <w:p>
            <w:pPr>
              <w:keepNext w:val="0"/>
              <w:keepLines w:val="0"/>
              <w:pageBreakBefore w:val="0"/>
              <w:widowControl w:val="0"/>
              <w:kinsoku/>
              <w:wordWrap/>
              <w:overflowPunct/>
              <w:topLinePunct w:val="0"/>
              <w:autoSpaceDE/>
              <w:autoSpaceDN/>
              <w:bidi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1.熟悉面塑的作用和基本要求； 2.熟悉面塑加工工具；</w:t>
            </w:r>
          </w:p>
          <w:p>
            <w:pPr>
              <w:keepNext w:val="0"/>
              <w:keepLines w:val="0"/>
              <w:pageBreakBefore w:val="0"/>
              <w:widowControl w:val="0"/>
              <w:kinsoku/>
              <w:wordWrap/>
              <w:overflowPunct/>
              <w:topLinePunct w:val="0"/>
              <w:autoSpaceDE/>
              <w:autoSpaceDN/>
              <w:bidi w:val="0"/>
              <w:spacing w:line="34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3.掌握面塑操作的基本技法；</w:t>
            </w:r>
          </w:p>
          <w:p>
            <w:pPr>
              <w:keepNext w:val="0"/>
              <w:keepLines w:val="0"/>
              <w:pageBreakBefore w:val="0"/>
              <w:widowControl w:val="0"/>
              <w:kinsoku/>
              <w:wordWrap/>
              <w:overflowPunct/>
              <w:topLinePunct w:val="0"/>
              <w:autoSpaceDE/>
              <w:autoSpaceDN/>
              <w:bidi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4.掌握面塑加工实例。</w:t>
            </w:r>
          </w:p>
        </w:tc>
        <w:tc>
          <w:tcPr>
            <w:tcW w:w="1510" w:type="pct"/>
            <w:vAlign w:val="center"/>
          </w:tcPr>
          <w:p>
            <w:pPr>
              <w:keepNext w:val="0"/>
              <w:keepLines w:val="0"/>
              <w:pageBreakBefore w:val="0"/>
              <w:widowControl w:val="0"/>
              <w:kinsoku/>
              <w:wordWrap/>
              <w:overflowPunct/>
              <w:topLinePunct w:val="0"/>
              <w:autoSpaceDE/>
              <w:autoSpaceDN/>
              <w:bidi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1.展示图片、多媒体课件；</w:t>
            </w:r>
          </w:p>
          <w:p>
            <w:pPr>
              <w:keepNext w:val="0"/>
              <w:keepLines w:val="0"/>
              <w:pageBreakBefore w:val="0"/>
              <w:widowControl w:val="0"/>
              <w:kinsoku/>
              <w:wordWrap/>
              <w:overflowPunct/>
              <w:topLinePunct w:val="0"/>
              <w:autoSpaceDE/>
              <w:autoSpaceDN/>
              <w:bidi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2.学生体验及教学实践(教师指导，组织学生练习面塑品种)</w:t>
            </w:r>
          </w:p>
        </w:tc>
        <w:tc>
          <w:tcPr>
            <w:tcW w:w="608" w:type="pct"/>
          </w:tcPr>
          <w:p>
            <w:pPr>
              <w:keepNext w:val="0"/>
              <w:keepLines w:val="0"/>
              <w:pageBreakBefore w:val="0"/>
              <w:widowControl w:val="0"/>
              <w:kinsoku/>
              <w:wordWrap/>
              <w:overflowPunct/>
              <w:topLinePunct w:val="0"/>
              <w:autoSpaceDE/>
              <w:autoSpaceDN/>
              <w:bidi w:val="0"/>
              <w:spacing w:line="34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pacing w:line="34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pacing w:line="34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7"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6</w:t>
            </w:r>
          </w:p>
        </w:tc>
        <w:tc>
          <w:tcPr>
            <w:tcW w:w="669" w:type="pct"/>
            <w:vAlign w:val="center"/>
          </w:tcPr>
          <w:p>
            <w:pPr>
              <w:keepNext w:val="0"/>
              <w:keepLines w:val="0"/>
              <w:pageBreakBefore w:val="0"/>
              <w:widowControl w:val="0"/>
              <w:kinsoku/>
              <w:wordWrap/>
              <w:overflowPunct/>
              <w:topLinePunct w:val="0"/>
              <w:autoSpaceDE/>
              <w:autoSpaceDN/>
              <w:bidi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果蔬点缀</w:t>
            </w:r>
          </w:p>
        </w:tc>
        <w:tc>
          <w:tcPr>
            <w:tcW w:w="1816" w:type="pct"/>
            <w:vAlign w:val="center"/>
          </w:tcPr>
          <w:p>
            <w:pPr>
              <w:keepNext w:val="0"/>
              <w:keepLines w:val="0"/>
              <w:pageBreakBefore w:val="0"/>
              <w:widowControl w:val="0"/>
              <w:kinsoku/>
              <w:wordWrap/>
              <w:overflowPunct/>
              <w:topLinePunct w:val="0"/>
              <w:autoSpaceDE/>
              <w:autoSpaceDN/>
              <w:bidi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1.熟悉果蔬点缀的作用和基本要求； </w:t>
            </w:r>
          </w:p>
          <w:p>
            <w:pPr>
              <w:keepNext w:val="0"/>
              <w:keepLines w:val="0"/>
              <w:pageBreakBefore w:val="0"/>
              <w:widowControl w:val="0"/>
              <w:kinsoku/>
              <w:wordWrap/>
              <w:overflowPunct/>
              <w:topLinePunct w:val="0"/>
              <w:autoSpaceDE/>
              <w:autoSpaceDN/>
              <w:bidi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2.掌握果蔬点缀加工实例。</w:t>
            </w:r>
          </w:p>
        </w:tc>
        <w:tc>
          <w:tcPr>
            <w:tcW w:w="1510" w:type="pct"/>
            <w:vAlign w:val="center"/>
          </w:tcPr>
          <w:p>
            <w:pPr>
              <w:keepNext w:val="0"/>
              <w:keepLines w:val="0"/>
              <w:pageBreakBefore w:val="0"/>
              <w:widowControl w:val="0"/>
              <w:kinsoku/>
              <w:wordWrap/>
              <w:overflowPunct/>
              <w:topLinePunct w:val="0"/>
              <w:autoSpaceDE/>
              <w:autoSpaceDN/>
              <w:bidi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1.展示图片、多媒体课 件；</w:t>
            </w:r>
          </w:p>
          <w:p>
            <w:pPr>
              <w:keepNext w:val="0"/>
              <w:keepLines w:val="0"/>
              <w:pageBreakBefore w:val="0"/>
              <w:widowControl w:val="0"/>
              <w:kinsoku/>
              <w:wordWrap/>
              <w:overflowPunct/>
              <w:topLinePunct w:val="0"/>
              <w:autoSpaceDE/>
              <w:autoSpaceDN/>
              <w:bidi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2.学生体验及教学实践(教师指导，组织学生练习果蔬拼摆品种)。</w:t>
            </w:r>
          </w:p>
        </w:tc>
        <w:tc>
          <w:tcPr>
            <w:tcW w:w="608" w:type="pct"/>
          </w:tcPr>
          <w:p>
            <w:pPr>
              <w:keepNext w:val="0"/>
              <w:keepLines w:val="0"/>
              <w:pageBreakBefore w:val="0"/>
              <w:widowControl w:val="0"/>
              <w:kinsoku/>
              <w:wordWrap/>
              <w:overflowPunct/>
              <w:topLinePunct w:val="0"/>
              <w:autoSpaceDE/>
              <w:autoSpaceDN/>
              <w:bidi w:val="0"/>
              <w:spacing w:line="34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pacing w:line="34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pacing w:line="34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（1）坚持正确的育人理念，充分挖掘本课程思政元素，积极组织课程思政教育，养成正确的中餐烹饪从业人员职业道德意识，将立德树人贯穿于课程实施全过程。</w:t>
      </w:r>
    </w:p>
    <w:p>
      <w:pPr>
        <w:keepNext w:val="0"/>
        <w:keepLines w:val="0"/>
        <w:pageBreakBefore w:val="0"/>
        <w:kinsoku/>
        <w:wordWrap/>
        <w:overflowPunct/>
        <w:topLinePunct w:val="0"/>
        <w:autoSpaceDN/>
        <w:bidi w:val="0"/>
        <w:spacing w:line="520" w:lineRule="exact"/>
        <w:ind w:left="125" w:right="25" w:firstLine="659"/>
        <w:rPr>
          <w:rFonts w:ascii="仿宋_GB2312" w:eastAsia="仿宋_GB2312"/>
          <w:sz w:val="32"/>
          <w:szCs w:val="32"/>
        </w:rPr>
      </w:pPr>
      <w:r>
        <w:rPr>
          <w:rFonts w:hint="eastAsia" w:ascii="仿宋_GB2312" w:hAnsi="仿宋_GB2312" w:eastAsia="仿宋_GB2312" w:cs="仿宋_GB2312"/>
          <w:snapToGrid/>
          <w:color w:val="auto"/>
          <w:kern w:val="2"/>
          <w:sz w:val="32"/>
          <w:szCs w:val="32"/>
          <w:lang w:val="en-US" w:eastAsia="zh-CN" w:bidi="ar"/>
        </w:rPr>
        <w:t>（2）课程的教学</w:t>
      </w:r>
      <w:r>
        <w:rPr>
          <w:rFonts w:hint="eastAsia" w:ascii="仿宋_GB2312" w:eastAsia="仿宋_GB2312"/>
          <w:sz w:val="32"/>
          <w:szCs w:val="32"/>
        </w:rPr>
        <w:t>应遵循职业教育人才培养规律，以学生为主体，精准把握学生学情，落实课程思政要求，有机融入思政元素。紧密联系工作实际，突出应用性和实践性，注重学生职业能力和可持续发展能力的培养。融合岗位标准及职业院校技能大赛中式烹饪赛项中式烹调项目标准，细化课程标准。结合中高本衔接培养需要，根据中餐烹饪专业人才培养方案中本课程的内容与要求，合理设计学习项目和教学活动，并在素质、知识和能力等方面达到相应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应坚持以学生为本位的教育理念，教师应按照国家相关要求进行企业挂职锻炼，重视自身素养的提高和实践能力的培养，更新教育观念。建议教授本课程的专业教师要具备实践经验和专业资格证书，也可聘请餐饮业专家授课。</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（2）充分发挥现代信息技术的优势，开发设计满足教学需求的数字化课程资源，创设模拟教学环境，使教学呈现多样化、教学双向化、学习形式合作化的模式。提高教学的效率和效果。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(4)具备学生实践的校内外实习基地，同时充分利用本行业的企业资源，满足学生参观、实训和毕业实习的需要，关注学生职业能力的发展和教学内容的调整。</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(1)教材编选要依据本课程标准，内容体现必须、实用、够用，力求新颖、完整，描述准确又通俗易懂。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(2)教材要充分体现任务引领、实践导向的课程设计思想，课程中应多涉及一些烹饪专业岗位需要的教学活动，充分体现在活动中学习新知识、新技能的教学方法。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(3)教材应突出实用性，编写内容应图文并茂、以彩图、课件、标本、数字资源等形式来体现具体的实物原料，提高学生的学习兴趣。文字表达应简明扼要，符合学生的接受能力。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(4)教材内容符合岗位需要，具有前瞻性，应将本专业领域的发展趋势与近年来研究的典型生产案例、新进展、新技术和新方法及时纳入其中，使教材内容贴近烹饪行业的发展和实际需要。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5.数字化教学资源开发</w:t>
      </w:r>
    </w:p>
    <w:p>
      <w:pPr>
        <w:keepNext w:val="0"/>
        <w:keepLines w:val="0"/>
        <w:pageBreakBefore w:val="0"/>
        <w:kinsoku/>
        <w:wordWrap/>
        <w:overflowPunct/>
        <w:topLinePunct w:val="0"/>
        <w:autoSpaceDN/>
        <w:bidi w:val="0"/>
        <w:adjustRightInd w:val="0"/>
        <w:snapToGrid w:val="0"/>
        <w:spacing w:line="520" w:lineRule="exact"/>
        <w:ind w:firstLine="640" w:firstLineChars="200"/>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为激发学生学习本课程的兴趣，应创设形象生动的教学情境，按照中职学生的认知规律，结合课程教材，尽可能采用现代化教学手段，以制作和收集与教学内容相配套的多媒体课件、挂图、幻灯片、视频影像等，提供满足不同教学需求的数字化教学资源，为教师教学与学生学习提供较为全面的支持。</w:t>
      </w:r>
    </w:p>
    <w:p>
      <w:pPr>
        <w:adjustRightInd w:val="0"/>
        <w:snapToGrid w:val="0"/>
        <w:spacing w:line="580" w:lineRule="exact"/>
        <w:ind w:firstLine="640" w:firstLineChars="200"/>
        <w:rPr>
          <w:rFonts w:hint="eastAsia" w:ascii="仿宋_GB2312" w:hAnsi="仿宋_GB2312" w:eastAsia="仿宋_GB2312" w:cs="仿宋_GB2312"/>
          <w:snapToGrid/>
          <w:color w:val="auto"/>
          <w:kern w:val="2"/>
          <w:sz w:val="32"/>
          <w:szCs w:val="32"/>
          <w:lang w:val="en-US" w:eastAsia="zh-CN" w:bidi="ar"/>
        </w:rPr>
      </w:pPr>
    </w:p>
    <w:p>
      <w:pPr>
        <w:adjustRightInd w:val="0"/>
        <w:snapToGrid w:val="0"/>
        <w:spacing w:line="580" w:lineRule="exact"/>
        <w:ind w:firstLine="640" w:firstLineChars="200"/>
        <w:rPr>
          <w:rFonts w:hint="eastAsia" w:ascii="仿宋_GB2312" w:hAnsi="仿宋_GB2312" w:eastAsia="仿宋_GB2312" w:cs="仿宋_GB2312"/>
          <w:snapToGrid/>
          <w:color w:val="auto"/>
          <w:kern w:val="2"/>
          <w:sz w:val="32"/>
          <w:szCs w:val="32"/>
          <w:lang w:val="en-US" w:eastAsia="zh-CN" w:bidi="ar"/>
        </w:rPr>
      </w:pPr>
    </w:p>
    <w:p>
      <w:pPr>
        <w:keepNext w:val="0"/>
        <w:keepLines w:val="0"/>
        <w:pageBreakBefore w:val="0"/>
        <w:widowControl w:val="0"/>
        <w:kinsoku/>
        <w:wordWrap/>
        <w:overflowPunct/>
        <w:topLinePunct w:val="0"/>
        <w:autoSpaceDE/>
        <w:autoSpaceDN/>
        <w:bidi w:val="0"/>
        <w:adjustRightInd w:val="0"/>
        <w:snapToGrid w:val="0"/>
        <w:spacing w:after="157" w:afterLines="50" w:line="560" w:lineRule="exact"/>
        <w:jc w:val="center"/>
        <w:textAlignment w:val="auto"/>
        <w:rPr>
          <w:rFonts w:ascii="仿宋_GB2312" w:hAnsi="仿宋_GB2312" w:eastAsia="仿宋_GB2312" w:cs="仿宋_GB2312"/>
          <w:b/>
          <w:color w:val="000000"/>
          <w:sz w:val="36"/>
          <w:szCs w:val="36"/>
        </w:rPr>
      </w:pPr>
      <w:r>
        <w:rPr>
          <w:rFonts w:hint="eastAsia" w:ascii="方正小标宋简体" w:hAnsi="方正小标宋简体" w:eastAsia="方正小标宋简体" w:cs="方正小标宋简体"/>
          <w:color w:val="auto"/>
          <w:sz w:val="36"/>
          <w:szCs w:val="36"/>
          <w:lang w:val="en-US" w:eastAsia="zh-CN"/>
        </w:rPr>
        <w:t>烹饪英语课程标准</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一</w:t>
      </w:r>
      <w:r>
        <w:rPr>
          <w:rFonts w:hint="eastAsia" w:ascii="楷体" w:hAnsi="楷体" w:eastAsia="楷体" w:cs="楷体"/>
          <w:sz w:val="32"/>
          <w:szCs w:val="32"/>
          <w:lang w:eastAsia="zh-CN"/>
        </w:rPr>
        <w:t>）</w:t>
      </w:r>
      <w:r>
        <w:rPr>
          <w:rFonts w:hint="eastAsia" w:ascii="楷体" w:hAnsi="楷体" w:eastAsia="楷体" w:cs="楷体"/>
          <w:sz w:val="32"/>
          <w:szCs w:val="32"/>
        </w:rPr>
        <w:t>课程性质与任务</w:t>
      </w:r>
    </w:p>
    <w:p>
      <w:pPr>
        <w:keepNext w:val="0"/>
        <w:keepLines w:val="0"/>
        <w:pageBreakBefore w:val="0"/>
        <w:widowControl w:val="0"/>
        <w:kinsoku/>
        <w:wordWrap/>
        <w:overflowPunct/>
        <w:topLinePunct w:val="0"/>
        <w:autoSpaceDN/>
        <w:bidi w:val="0"/>
        <w:adjustRightInd w:val="0"/>
        <w:snapToGrid w:val="0"/>
        <w:spacing w:line="560" w:lineRule="exact"/>
        <w:ind w:firstLine="482"/>
        <w:rPr>
          <w:rFonts w:ascii="仿宋_GB2312" w:eastAsia="仿宋_GB2312"/>
          <w:sz w:val="32"/>
          <w:szCs w:val="32"/>
        </w:rPr>
      </w:pPr>
      <w:r>
        <w:rPr>
          <w:rFonts w:hint="eastAsia" w:ascii="仿宋_GB2312" w:eastAsia="仿宋_GB2312"/>
          <w:sz w:val="32"/>
          <w:szCs w:val="32"/>
        </w:rPr>
        <w:t>本课程是中等职业学校中餐烹饪专业开设的一门专业</w:t>
      </w:r>
      <w:r>
        <w:rPr>
          <w:rFonts w:hint="eastAsia" w:ascii="仿宋_GB2312" w:eastAsia="仿宋_GB2312"/>
          <w:sz w:val="32"/>
          <w:szCs w:val="32"/>
          <w:lang w:eastAsia="zh-CN"/>
        </w:rPr>
        <w:t>拓展</w:t>
      </w:r>
      <w:r>
        <w:rPr>
          <w:rFonts w:hint="eastAsia" w:ascii="仿宋_GB2312" w:eastAsia="仿宋_GB2312"/>
          <w:sz w:val="32"/>
          <w:szCs w:val="32"/>
        </w:rPr>
        <w:t>课程，其功能在于让学生掌握一定的英语基础知识和基本技能，培养学生在职业场景中的英语应用能力；培养学生的思想道德修养和文化素养；为学生的职业生涯、继续学习和终身发展奠定基础。为培养学生成为适应中国和世界潮流餐饮发展趋势的新一代餐饮工作者打下基础。</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二</w:t>
      </w:r>
      <w:r>
        <w:rPr>
          <w:rFonts w:hint="eastAsia" w:ascii="楷体" w:hAnsi="楷体" w:eastAsia="楷体" w:cs="楷体"/>
          <w:sz w:val="32"/>
          <w:szCs w:val="32"/>
          <w:lang w:eastAsia="zh-CN"/>
        </w:rPr>
        <w:t>）</w:t>
      </w:r>
      <w:r>
        <w:rPr>
          <w:rFonts w:hint="eastAsia" w:ascii="楷体" w:hAnsi="楷体" w:eastAsia="楷体" w:cs="楷体"/>
          <w:sz w:val="32"/>
          <w:szCs w:val="32"/>
        </w:rPr>
        <w:t>课程教学目标</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1．素质目标</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（6）具有刻苦学习、钻研专业知识和技能的科学态度，具有改革意识和创新精神。</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2．知识目标</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(1)了解厨房的基本部门设置及功能。</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(2)理解食谱的构成与内容。</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(3)掌握基本词汇、短语、对话，并能灵活运用。</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3．能力目标</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（1）培养学生听、说、读、写等语言技能，初步形成职场英语的应用能力。</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（2）激发和培养学生学习英语的兴趣，提高学生学习的自信心。</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（3）掌握学习策略，提高自主学习能力。</w:t>
      </w:r>
    </w:p>
    <w:p>
      <w:pPr>
        <w:keepNext w:val="0"/>
        <w:keepLines w:val="0"/>
        <w:pageBreakBefore w:val="0"/>
        <w:widowControl w:val="0"/>
        <w:kinsoku/>
        <w:wordWrap/>
        <w:overflowPunct/>
        <w:topLinePunct w:val="0"/>
        <w:autoSpaceDN/>
        <w:bidi w:val="0"/>
        <w:adjustRightInd w:val="0"/>
        <w:snapToGrid w:val="0"/>
        <w:spacing w:line="560" w:lineRule="exact"/>
        <w:ind w:left="638" w:leftChars="304"/>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三</w:t>
      </w:r>
      <w:r>
        <w:rPr>
          <w:rFonts w:hint="eastAsia" w:ascii="楷体" w:hAnsi="楷体" w:eastAsia="楷体" w:cs="楷体"/>
          <w:sz w:val="32"/>
          <w:szCs w:val="32"/>
          <w:lang w:eastAsia="zh-CN"/>
        </w:rPr>
        <w:t>）</w:t>
      </w:r>
      <w:r>
        <w:rPr>
          <w:rFonts w:hint="eastAsia" w:ascii="楷体" w:hAnsi="楷体" w:eastAsia="楷体" w:cs="楷体"/>
          <w:sz w:val="32"/>
          <w:szCs w:val="32"/>
        </w:rPr>
        <w:t>参考学时</w:t>
      </w:r>
    </w:p>
    <w:p>
      <w:pPr>
        <w:keepNext w:val="0"/>
        <w:keepLines w:val="0"/>
        <w:pageBreakBefore w:val="0"/>
        <w:widowControl w:val="0"/>
        <w:kinsoku/>
        <w:wordWrap/>
        <w:overflowPunct/>
        <w:topLinePunct w:val="0"/>
        <w:autoSpaceDN/>
        <w:bidi w:val="0"/>
        <w:adjustRightInd w:val="0"/>
        <w:snapToGrid w:val="0"/>
        <w:spacing w:line="560" w:lineRule="exact"/>
        <w:ind w:left="638" w:leftChars="304" w:firstLine="320" w:firstLineChars="100"/>
        <w:rPr>
          <w:rFonts w:ascii="仿宋_GB2312" w:eastAsia="仿宋_GB2312"/>
          <w:sz w:val="32"/>
          <w:szCs w:val="32"/>
        </w:rPr>
      </w:pPr>
      <w:r>
        <w:rPr>
          <w:rFonts w:hint="eastAsia" w:ascii="仿宋_GB2312" w:eastAsia="仿宋_GB2312"/>
          <w:sz w:val="32"/>
          <w:szCs w:val="32"/>
          <w:lang w:val="en-US" w:eastAsia="zh-CN"/>
        </w:rPr>
        <w:t>18</w:t>
      </w:r>
      <w:r>
        <w:rPr>
          <w:rFonts w:hint="eastAsia" w:ascii="仿宋_GB2312" w:eastAsia="仿宋_GB2312"/>
          <w:sz w:val="32"/>
          <w:szCs w:val="32"/>
        </w:rPr>
        <w:t>课时</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四</w:t>
      </w:r>
      <w:r>
        <w:rPr>
          <w:rFonts w:hint="eastAsia" w:ascii="楷体" w:hAnsi="楷体" w:eastAsia="楷体" w:cs="楷体"/>
          <w:sz w:val="32"/>
          <w:szCs w:val="32"/>
          <w:lang w:eastAsia="zh-CN"/>
        </w:rPr>
        <w:t>）</w:t>
      </w:r>
      <w:r>
        <w:rPr>
          <w:rFonts w:hint="eastAsia" w:ascii="楷体" w:hAnsi="楷体" w:eastAsia="楷体" w:cs="楷体"/>
          <w:sz w:val="32"/>
          <w:szCs w:val="32"/>
        </w:rPr>
        <w:t>课程学分</w:t>
      </w:r>
    </w:p>
    <w:p>
      <w:pPr>
        <w:keepNext w:val="0"/>
        <w:keepLines w:val="0"/>
        <w:pageBreakBefore w:val="0"/>
        <w:widowControl w:val="0"/>
        <w:kinsoku/>
        <w:wordWrap/>
        <w:overflowPunct/>
        <w:topLinePunct w:val="0"/>
        <w:autoSpaceDN/>
        <w:bidi w:val="0"/>
        <w:adjustRightInd w:val="0"/>
        <w:snapToGrid w:val="0"/>
        <w:spacing w:line="560" w:lineRule="exact"/>
        <w:ind w:firstLine="960" w:firstLineChars="300"/>
        <w:rPr>
          <w:rFonts w:ascii="仿宋_GB2312" w:eastAsia="仿宋_GB2312"/>
          <w:sz w:val="32"/>
          <w:szCs w:val="32"/>
        </w:rPr>
      </w:pPr>
      <w:r>
        <w:rPr>
          <w:rFonts w:hint="eastAsia" w:ascii="仿宋_GB2312" w:eastAsia="仿宋_GB2312"/>
          <w:sz w:val="32"/>
          <w:szCs w:val="32"/>
          <w:lang w:val="en-US" w:eastAsia="zh-CN"/>
        </w:rPr>
        <w:t>1</w:t>
      </w:r>
      <w:r>
        <w:rPr>
          <w:rFonts w:hint="eastAsia" w:ascii="仿宋_GB2312" w:eastAsia="仿宋_GB2312"/>
          <w:sz w:val="32"/>
          <w:szCs w:val="32"/>
        </w:rPr>
        <w:t>学分</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五</w:t>
      </w:r>
      <w:r>
        <w:rPr>
          <w:rFonts w:hint="eastAsia" w:ascii="楷体" w:hAnsi="楷体" w:eastAsia="楷体" w:cs="楷体"/>
          <w:sz w:val="32"/>
          <w:szCs w:val="32"/>
          <w:lang w:eastAsia="zh-CN"/>
        </w:rPr>
        <w:t>）</w:t>
      </w:r>
      <w:r>
        <w:rPr>
          <w:rFonts w:hint="eastAsia" w:ascii="楷体" w:hAnsi="楷体" w:eastAsia="楷体" w:cs="楷体"/>
          <w:sz w:val="32"/>
          <w:szCs w:val="32"/>
        </w:rPr>
        <w:t>课程内容和要求</w:t>
      </w:r>
    </w:p>
    <w:p>
      <w:pPr>
        <w:keepNext w:val="0"/>
        <w:keepLines w:val="0"/>
        <w:pageBreakBefore w:val="0"/>
        <w:widowControl w:val="0"/>
        <w:kinsoku/>
        <w:wordWrap/>
        <w:overflowPunct/>
        <w:topLinePunct w:val="0"/>
        <w:autoSpaceDN/>
        <w:bidi w:val="0"/>
        <w:adjustRightInd w:val="0"/>
        <w:snapToGrid w:val="0"/>
        <w:spacing w:line="680" w:lineRule="exact"/>
        <w:jc w:val="center"/>
        <w:rPr>
          <w:rFonts w:hint="eastAsia" w:ascii="黑体" w:hAnsi="黑体" w:eastAsia="黑体" w:cs="仿宋_GB2312"/>
          <w:sz w:val="24"/>
          <w:szCs w:val="24"/>
        </w:rPr>
      </w:pPr>
      <w:r>
        <w:rPr>
          <w:rFonts w:hint="eastAsia" w:ascii="黑体" w:hAnsi="黑体" w:eastAsia="黑体" w:cs="仿宋_GB2312"/>
          <w:sz w:val="24"/>
          <w:szCs w:val="24"/>
        </w:rPr>
        <w:t>课程内容设计表</w:t>
      </w:r>
    </w:p>
    <w:tbl>
      <w:tblPr>
        <w:tblStyle w:val="1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211"/>
        <w:gridCol w:w="3286"/>
        <w:gridCol w:w="2732"/>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97"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序号</w:t>
            </w:r>
          </w:p>
        </w:tc>
        <w:tc>
          <w:tcPr>
            <w:tcW w:w="66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教学单元</w:t>
            </w:r>
          </w:p>
        </w:tc>
        <w:tc>
          <w:tcPr>
            <w:tcW w:w="1815"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教学内容与教学要求</w:t>
            </w:r>
          </w:p>
        </w:tc>
        <w:tc>
          <w:tcPr>
            <w:tcW w:w="1509"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教学活动设计建议</w:t>
            </w:r>
          </w:p>
        </w:tc>
        <w:tc>
          <w:tcPr>
            <w:tcW w:w="608" w:type="pct"/>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397"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w:t>
            </w:r>
          </w:p>
        </w:tc>
        <w:tc>
          <w:tcPr>
            <w:tcW w:w="669"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lang w:val="zh-CN"/>
              </w:rPr>
              <w:t>厨房简介</w:t>
            </w:r>
          </w:p>
        </w:tc>
        <w:tc>
          <w:tcPr>
            <w:tcW w:w="1815" w:type="pct"/>
            <w:vAlign w:val="center"/>
          </w:tcPr>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1.了解厨房部门分布及食品安全的相关词汇。</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2.理解厨房各部门职能。</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3.掌握厨房常用部门名称及头衔的相关词汇与短语。</w:t>
            </w:r>
          </w:p>
        </w:tc>
        <w:tc>
          <w:tcPr>
            <w:tcW w:w="1509" w:type="pct"/>
            <w:vAlign w:val="center"/>
          </w:tcPr>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zh-CN"/>
              </w:rPr>
              <w:t>展示厨房相关人员及部门分布的实物、图片、视频等。</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lang w:val="zh-CN"/>
              </w:rPr>
              <w:t>2.学生能够从着装、铭牌、器具、布局等方面分辨职务和部门职能。</w:t>
            </w:r>
          </w:p>
        </w:tc>
        <w:tc>
          <w:tcPr>
            <w:tcW w:w="608"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97"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c>
          <w:tcPr>
            <w:tcW w:w="669"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lang w:val="zh-CN"/>
              </w:rPr>
              <w:t>厨房用具</w:t>
            </w:r>
          </w:p>
        </w:tc>
        <w:tc>
          <w:tcPr>
            <w:tcW w:w="1815" w:type="pct"/>
            <w:vAlign w:val="center"/>
          </w:tcPr>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1.了解使用厨房用具的基本对话及介词的使用。</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2.理解厨房用具的基本用途。</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3.掌握使用各种厨房用具、食品原料。</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名称及烹调加工的相关词汇与短语。</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4.较高要求：学生能够在烹调间识别。</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各种厨房用具和原料，并说出其英文名称。</w:t>
            </w:r>
          </w:p>
          <w:p>
            <w:pPr>
              <w:keepNext w:val="0"/>
              <w:keepLines w:val="0"/>
              <w:pageBreakBefore w:val="0"/>
              <w:widowControl w:val="0"/>
              <w:numPr>
                <w:ilvl w:val="0"/>
                <w:numId w:val="6"/>
              </w:numPr>
              <w:kinsoku/>
              <w:wordWrap/>
              <w:overflowPunct/>
              <w:topLinePunct w:val="0"/>
              <w:autoSpaceDE/>
              <w:autoSpaceDN/>
              <w:bidi w:val="0"/>
              <w:snapToGrid w:val="0"/>
              <w:spacing w:line="340" w:lineRule="exact"/>
              <w:textAlignment w:val="auto"/>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最高要求：学生能够边演示边用英语讲解其操作过程。</w:t>
            </w:r>
          </w:p>
        </w:tc>
        <w:tc>
          <w:tcPr>
            <w:tcW w:w="1509" w:type="pct"/>
            <w:vAlign w:val="center"/>
          </w:tcPr>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1</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lang w:val="zh-CN"/>
              </w:rPr>
              <w:t>展示各种厨房用具和食品原料的实物、图片、视频等。</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2</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lang w:val="zh-CN"/>
              </w:rPr>
              <w:t>课堂实物演示对话内容，并让学生进行角色扮演。</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lang w:val="zh-CN"/>
              </w:rPr>
              <w:t>3</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lang w:val="zh-CN"/>
              </w:rPr>
              <w:t>可带学生到烹调间识别各种厨房用具及原料。</w:t>
            </w:r>
          </w:p>
        </w:tc>
        <w:tc>
          <w:tcPr>
            <w:tcW w:w="608"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1" w:hRule="atLeast"/>
          <w:jc w:val="center"/>
        </w:trPr>
        <w:tc>
          <w:tcPr>
            <w:tcW w:w="397"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w:t>
            </w:r>
          </w:p>
        </w:tc>
        <w:tc>
          <w:tcPr>
            <w:tcW w:w="669"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lang w:val="zh-CN"/>
              </w:rPr>
              <w:t>蔬菜</w:t>
            </w:r>
          </w:p>
        </w:tc>
        <w:tc>
          <w:tcPr>
            <w:tcW w:w="1815" w:type="pct"/>
            <w:vAlign w:val="center"/>
          </w:tcPr>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1.了解厨房原料加工的基本对话</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2.理解并模仿蔬菜加工、烹调的基本对话</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3.掌握使用有关加工动作、烹调技法</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和蔬菜名称的相关词汇与短语</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lang w:val="zh-CN"/>
              </w:rPr>
              <w:t>4.较高要求：学生能够根据教师或同伴的指示对蔬菜做出相应的加工处理。</w:t>
            </w:r>
          </w:p>
        </w:tc>
        <w:tc>
          <w:tcPr>
            <w:tcW w:w="1509" w:type="pct"/>
            <w:vAlign w:val="center"/>
          </w:tcPr>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1.展示各种蔬菜的实物、图片、视频等。</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2.课堂实物演示对话内容，并让学生进行角色扮演。</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lang w:val="zh-CN"/>
              </w:rPr>
              <w:t>3.学生结伴演示并讲解对原料的加工过程。</w:t>
            </w:r>
          </w:p>
        </w:tc>
        <w:tc>
          <w:tcPr>
            <w:tcW w:w="608"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6" w:hRule="atLeast"/>
          <w:jc w:val="center"/>
        </w:trPr>
        <w:tc>
          <w:tcPr>
            <w:tcW w:w="397"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4</w:t>
            </w:r>
          </w:p>
        </w:tc>
        <w:tc>
          <w:tcPr>
            <w:tcW w:w="669"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lang w:val="zh-CN"/>
              </w:rPr>
              <w:t>水果</w:t>
            </w:r>
          </w:p>
        </w:tc>
        <w:tc>
          <w:tcPr>
            <w:tcW w:w="1815" w:type="pct"/>
            <w:vAlign w:val="center"/>
          </w:tcPr>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1.了解加工水果的基本对话及名词的复数形式。</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2.理解食品加工有关动词的基本含义。</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3.掌握使用各种加工动词和水果名称的相关词汇与短语。</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lang w:val="zh-CN"/>
              </w:rPr>
              <w:t>4.较高要求：学生能够根据教师或同伴的指示对水果做出相应的加工处理。</w:t>
            </w:r>
          </w:p>
        </w:tc>
        <w:tc>
          <w:tcPr>
            <w:tcW w:w="1509" w:type="pct"/>
            <w:vAlign w:val="center"/>
          </w:tcPr>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1.展示各种水果的实物、图片、视频等。</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2</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lang w:val="zh-CN"/>
              </w:rPr>
              <w:t>课堂实物演示对话内容，并让学生进行角色扮演。</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lang w:val="zh-CN"/>
              </w:rPr>
              <w:t>3</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lang w:val="zh-CN"/>
              </w:rPr>
              <w:t>学生结伴演示并讲解对原料的加工过程。</w:t>
            </w:r>
          </w:p>
        </w:tc>
        <w:tc>
          <w:tcPr>
            <w:tcW w:w="608"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97"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5</w:t>
            </w:r>
          </w:p>
        </w:tc>
        <w:tc>
          <w:tcPr>
            <w:tcW w:w="669"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lang w:val="zh-CN"/>
              </w:rPr>
              <w:t>食谱</w:t>
            </w:r>
          </w:p>
        </w:tc>
        <w:tc>
          <w:tcPr>
            <w:tcW w:w="1815" w:type="pct"/>
            <w:vAlign w:val="center"/>
          </w:tcPr>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1.了解食谱的作用。</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2.理解食谱的基本构成要素。</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3.掌握食谱中涉及的原料、加工步骤、成品特色的相关词汇及短语。</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lang w:val="zh-CN"/>
              </w:rPr>
              <w:t>4.较高要求：学生能够简单地叙述菜品的加工过程。</w:t>
            </w:r>
          </w:p>
        </w:tc>
        <w:tc>
          <w:tcPr>
            <w:tcW w:w="1509" w:type="pct"/>
            <w:vAlign w:val="center"/>
          </w:tcPr>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1.展示各种食谱涉及的原料、成品的实物、图片、视频等。</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lang w:val="zh-CN"/>
              </w:rPr>
            </w:pPr>
            <w:r>
              <w:rPr>
                <w:rFonts w:hint="eastAsia" w:ascii="仿宋_GB2312" w:hAnsi="仿宋_GB2312" w:eastAsia="仿宋_GB2312" w:cs="仿宋_GB2312"/>
                <w:szCs w:val="21"/>
                <w:lang w:val="zh-CN"/>
              </w:rPr>
              <w:t>2.出示星级酒店食谱，让学生感受真实职业场景。</w:t>
            </w:r>
          </w:p>
          <w:p>
            <w:pPr>
              <w:keepNext w:val="0"/>
              <w:keepLines w:val="0"/>
              <w:pageBreakBefore w:val="0"/>
              <w:widowControl w:val="0"/>
              <w:kinsoku/>
              <w:wordWrap/>
              <w:overflowPunct/>
              <w:topLinePunct w:val="0"/>
              <w:autoSpaceDE/>
              <w:autoSpaceDN/>
              <w:bidi w:val="0"/>
              <w:snapToGrid w:val="0"/>
              <w:spacing w:line="34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lang w:val="zh-CN"/>
              </w:rPr>
              <w:t>3.学生分组写出常见菜品的食谱。</w:t>
            </w:r>
          </w:p>
        </w:tc>
        <w:tc>
          <w:tcPr>
            <w:tcW w:w="608" w:type="pct"/>
            <w:vAlign w:val="center"/>
          </w:tcPr>
          <w:p>
            <w:pPr>
              <w:keepNext w:val="0"/>
              <w:keepLines w:val="0"/>
              <w:pageBreakBefore w:val="0"/>
              <w:widowControl w:val="0"/>
              <w:kinsoku/>
              <w:wordWrap/>
              <w:overflowPunct/>
              <w:topLinePunct w:val="0"/>
              <w:autoSpaceDE/>
              <w:autoSpaceDN/>
              <w:bidi w:val="0"/>
              <w:snapToGrid w:val="0"/>
              <w:spacing w:line="34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2</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（1）坚持正确的育人理念，充分挖掘本课程思政元素，积极组织课程思政教育，养成正确的中餐烹饪从业人员职业道德意识，将立德树人贯穿于课程实施全过程。</w:t>
      </w:r>
    </w:p>
    <w:p>
      <w:pPr>
        <w:keepNext w:val="0"/>
        <w:keepLines w:val="0"/>
        <w:pageBreakBefore w:val="0"/>
        <w:kinsoku/>
        <w:wordWrap/>
        <w:overflowPunct/>
        <w:topLinePunct w:val="0"/>
        <w:autoSpaceDN/>
        <w:bidi w:val="0"/>
        <w:spacing w:line="560" w:lineRule="exact"/>
        <w:ind w:left="125" w:right="25" w:firstLine="659"/>
        <w:rPr>
          <w:rFonts w:ascii="仿宋_GB2312" w:eastAsia="仿宋_GB2312"/>
          <w:sz w:val="32"/>
          <w:szCs w:val="32"/>
        </w:rPr>
      </w:pPr>
      <w:r>
        <w:rPr>
          <w:rFonts w:hint="eastAsia" w:ascii="仿宋_GB2312" w:hAnsi="仿宋_GB2312" w:eastAsia="仿宋_GB2312" w:cs="仿宋_GB2312"/>
          <w:snapToGrid/>
          <w:color w:val="auto"/>
          <w:kern w:val="2"/>
          <w:sz w:val="32"/>
          <w:szCs w:val="32"/>
          <w:lang w:val="en-US" w:eastAsia="zh-CN" w:bidi="ar"/>
        </w:rPr>
        <w:t>（2）课程的教学</w:t>
      </w:r>
      <w:r>
        <w:rPr>
          <w:rFonts w:hint="eastAsia" w:ascii="仿宋_GB2312" w:eastAsia="仿宋_GB2312"/>
          <w:sz w:val="32"/>
          <w:szCs w:val="32"/>
        </w:rPr>
        <w:t>应遵循职业教育人才培养规律，以学生为主体，精准把握学生学情，落实课程思政要求，有机融入思政元素。紧密联系工作实际，突出应用性和实践性，注重学生职业能力和可持续发展能力的培养。融合岗位标准及职业院校技能大赛中式烹饪赛项中式烹调项目标准，细化课程标准。结合中高本衔接培养需要，根据中餐烹饪专业人才培养方案中本课程的内容与要求，合理设计学习项目和教学活动，并在素质、知识和能力等方面达到相应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应坚持以学生为本位的教育理念，教师应按照国家相关要求进行企业挂职锻炼，重视自身素养的提高和实践能力的培养，更新教育观念。建议教授本课程的专业教师要具备实践经验和专业资格证书，也可聘请餐饮业专家授课。</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（2）充分发挥现代信息技术的优势，开发设计满足教学需求的数字化课程资源，创设模拟教学环境，使教学呈现多样化、教学双向化、学习形式合作化的模式。提高教学的效率和效果。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(4)具备学生实践的校内外实习基地，同时充分利用本行业的企业资源，满足学生参观、实训和毕业实习的需要，关注学生职业能力的发展和教学内容的调整。</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(1)教材编选要依据本课程标准，内容体现必须、实用、够用，力求新颖、完整，描述准确又通俗易懂。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(2)教材要充分体现任务引领、实践导向的课程设计思想，课程中应多涉及一些烹饪专业岗位需要的教学活动，充分体现在活动中学习新知识、新技能的教学方法。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(3)教材应突出实用性，编写内容应图文并茂、以彩图、课件、标本、数字资源等形式来体现具体的实物原料，提高学生的学习兴趣。文字表达应简明扼要，符合学生的接受能力。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(4)教材内容符合岗位需要，具有前瞻性，应将本专业领域的发展趋势与近年来研究的典型生产案例、新进展、新技术和新方法及时纳入其中，使教材内容贴近烹饪行业的发展和实际需要。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5.数字化教学资源开发</w:t>
      </w:r>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eastAsia="仿宋_GB2312"/>
          <w:sz w:val="32"/>
          <w:szCs w:val="32"/>
          <w:lang w:val="en-US" w:eastAsia="zh-CN"/>
        </w:rPr>
      </w:pPr>
      <w:r>
        <w:rPr>
          <w:rFonts w:hint="eastAsia" w:ascii="仿宋_GB2312" w:hAnsi="仿宋_GB2312" w:eastAsia="仿宋_GB2312" w:cs="仿宋_GB2312"/>
          <w:snapToGrid/>
          <w:color w:val="auto"/>
          <w:kern w:val="2"/>
          <w:sz w:val="32"/>
          <w:szCs w:val="32"/>
          <w:lang w:val="en-US" w:eastAsia="zh-CN" w:bidi="ar"/>
        </w:rPr>
        <w:t>为激发学生学习本课程的兴趣，应创设形象生动的教学情境，按照中职学生的认知规律，结合课程教材，尽可能采用现代化教学手段，以制作和收集与教学内容相配套的多媒体课件、挂图、幻灯片、视频影像等，提供满足不同教学需求的数字化教学资源，为教师教学与学生学习提供较为全面的支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p>
    <w:p>
      <w:pPr>
        <w:adjustRightInd w:val="0"/>
        <w:snapToGrid w:val="0"/>
        <w:spacing w:line="560" w:lineRule="exact"/>
        <w:ind w:firstLine="716" w:firstLineChars="199"/>
        <w:jc w:val="center"/>
        <w:rPr>
          <w:rFonts w:hint="eastAsia" w:ascii="Times New Roman" w:hAnsi="Times New Roman" w:eastAsia="方正小标宋简体" w:cs="Times New Roman"/>
          <w:b w:val="0"/>
          <w:bCs/>
          <w:kern w:val="44"/>
          <w:sz w:val="36"/>
          <w:szCs w:val="44"/>
          <w:lang w:val="en-US" w:eastAsia="zh-CN" w:bidi="ar-SA"/>
        </w:rPr>
      </w:pPr>
    </w:p>
    <w:p>
      <w:pPr>
        <w:rPr>
          <w:rFonts w:hint="eastAsia" w:ascii="Times New Roman" w:hAnsi="Times New Roman" w:eastAsia="方正小标宋简体" w:cs="Times New Roman"/>
          <w:b w:val="0"/>
          <w:bCs/>
          <w:kern w:val="44"/>
          <w:sz w:val="36"/>
          <w:szCs w:val="44"/>
          <w:lang w:val="en-US" w:eastAsia="zh-CN" w:bidi="ar-SA"/>
        </w:rPr>
      </w:pPr>
      <w:r>
        <w:rPr>
          <w:rFonts w:hint="eastAsia" w:ascii="Times New Roman" w:hAnsi="Times New Roman" w:eastAsia="方正小标宋简体" w:cs="Times New Roman"/>
          <w:b w:val="0"/>
          <w:bCs/>
          <w:kern w:val="44"/>
          <w:sz w:val="36"/>
          <w:szCs w:val="44"/>
          <w:lang w:val="en-US" w:eastAsia="zh-CN" w:bidi="ar-SA"/>
        </w:rPr>
        <w:br w:type="page"/>
      </w:r>
    </w:p>
    <w:p>
      <w:pPr>
        <w:keepNext w:val="0"/>
        <w:keepLines w:val="0"/>
        <w:pageBreakBefore w:val="0"/>
        <w:widowControl w:val="0"/>
        <w:kinsoku/>
        <w:wordWrap/>
        <w:overflowPunct/>
        <w:topLinePunct w:val="0"/>
        <w:autoSpaceDE/>
        <w:autoSpaceDN/>
        <w:bidi w:val="0"/>
        <w:adjustRightInd w:val="0"/>
        <w:snapToGrid w:val="0"/>
        <w:spacing w:after="157" w:afterLines="50" w:line="600" w:lineRule="exact"/>
        <w:jc w:val="center"/>
        <w:textAlignment w:val="auto"/>
        <w:rPr>
          <w:rFonts w:ascii="仿宋_GB2312" w:hAnsi="仿宋_GB2312" w:eastAsia="仿宋_GB2312" w:cs="仿宋_GB2312"/>
          <w:b/>
          <w:color w:val="000000"/>
          <w:sz w:val="36"/>
          <w:szCs w:val="36"/>
        </w:rPr>
      </w:pPr>
      <w:r>
        <w:rPr>
          <w:rFonts w:hint="eastAsia" w:ascii="Times New Roman" w:hAnsi="Times New Roman" w:eastAsia="方正小标宋简体" w:cs="Times New Roman"/>
          <w:b w:val="0"/>
          <w:bCs/>
          <w:kern w:val="44"/>
          <w:sz w:val="36"/>
          <w:szCs w:val="36"/>
          <w:lang w:val="en-US" w:eastAsia="zh-CN" w:bidi="ar-SA"/>
        </w:rPr>
        <w:t>中式面点技艺与制作课程标准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一</w:t>
      </w:r>
      <w:r>
        <w:rPr>
          <w:rFonts w:hint="eastAsia" w:ascii="楷体" w:hAnsi="楷体" w:eastAsia="楷体" w:cs="楷体"/>
          <w:sz w:val="32"/>
          <w:szCs w:val="32"/>
          <w:lang w:eastAsia="zh-CN"/>
        </w:rPr>
        <w:t>）</w:t>
      </w:r>
      <w:r>
        <w:rPr>
          <w:rFonts w:hint="eastAsia" w:ascii="楷体" w:hAnsi="楷体" w:eastAsia="楷体" w:cs="楷体"/>
          <w:sz w:val="32"/>
          <w:szCs w:val="32"/>
        </w:rPr>
        <w:t>课程性质与任务</w:t>
      </w:r>
    </w:p>
    <w:p>
      <w:pPr>
        <w:keepNext w:val="0"/>
        <w:keepLines w:val="0"/>
        <w:pageBreakBefore w:val="0"/>
        <w:widowControl w:val="0"/>
        <w:kinsoku/>
        <w:wordWrap/>
        <w:overflowPunct/>
        <w:topLinePunct w:val="0"/>
        <w:autoSpaceDE/>
        <w:autoSpaceDN/>
        <w:bidi w:val="0"/>
        <w:spacing w:line="540" w:lineRule="exact"/>
        <w:ind w:right="20" w:firstLine="570"/>
        <w:textAlignment w:val="auto"/>
        <w:rPr>
          <w:rFonts w:ascii="仿宋_GB2312" w:eastAsia="仿宋_GB2312"/>
          <w:sz w:val="32"/>
          <w:szCs w:val="32"/>
        </w:rPr>
      </w:pPr>
      <w:r>
        <w:rPr>
          <w:rFonts w:hint="eastAsia" w:ascii="仿宋_GB2312" w:eastAsia="仿宋_GB2312"/>
          <w:sz w:val="32"/>
          <w:szCs w:val="32"/>
        </w:rPr>
        <w:t>本课程是中等职业学校中餐烹饪专业开设的一门专业</w:t>
      </w:r>
      <w:r>
        <w:rPr>
          <w:rFonts w:hint="eastAsia" w:ascii="仿宋_GB2312" w:eastAsia="仿宋_GB2312"/>
          <w:sz w:val="32"/>
          <w:szCs w:val="32"/>
          <w:lang w:eastAsia="zh-CN"/>
        </w:rPr>
        <w:t>拓展</w:t>
      </w:r>
      <w:r>
        <w:rPr>
          <w:rFonts w:hint="eastAsia" w:ascii="仿宋_GB2312" w:eastAsia="仿宋_GB2312"/>
          <w:sz w:val="32"/>
          <w:szCs w:val="32"/>
        </w:rPr>
        <w:t>课程，是从事中式面点师岗位工作的必修课程其功能在于使学生从整体上对中式面点制作的工艺流程有初步的认识，了解中式面点制作相关的专业理论，掌握中式面点制作操作技能，培养学生具备中点制作的基本职业能力。</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二</w:t>
      </w:r>
      <w:r>
        <w:rPr>
          <w:rFonts w:hint="eastAsia" w:ascii="楷体" w:hAnsi="楷体" w:eastAsia="楷体" w:cs="楷体"/>
          <w:sz w:val="32"/>
          <w:szCs w:val="32"/>
          <w:lang w:eastAsia="zh-CN"/>
        </w:rPr>
        <w:t>）</w:t>
      </w:r>
      <w:r>
        <w:rPr>
          <w:rFonts w:hint="eastAsia" w:ascii="楷体" w:hAnsi="楷体" w:eastAsia="楷体" w:cs="楷体"/>
          <w:sz w:val="32"/>
          <w:szCs w:val="32"/>
        </w:rPr>
        <w:t>课程教学目标</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ascii="仿宋_GB2312" w:eastAsia="仿宋_GB2312"/>
          <w:sz w:val="32"/>
          <w:szCs w:val="32"/>
        </w:rPr>
      </w:pPr>
      <w:r>
        <w:rPr>
          <w:rFonts w:hint="eastAsia" w:ascii="仿宋_GB2312" w:eastAsia="仿宋_GB2312"/>
          <w:sz w:val="32"/>
          <w:szCs w:val="32"/>
        </w:rPr>
        <w:t>1．素质目标</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（1）具有坚定的政治方向，拥护中国共产党领导和中国特色社会主义制度，具备社会主义核心价值观，理想信念坚定、民族自豪感强烈、爱国情怀深厚；</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（2）具有良好的思想品德修养和职业道德素养；</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（3）具有严谨的学习态度，良好的学习习惯；</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（4）具有耐心细致的工作作风和严肃认真的工作态度；</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（5）具有良好的安全生产、节能环保等职业意识；</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（6）具有刻苦学习、钻研专业知识和技能的科学态度，具有改革意识和创新精神。</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ascii="仿宋_GB2312" w:eastAsia="仿宋_GB2312"/>
          <w:sz w:val="32"/>
          <w:szCs w:val="32"/>
        </w:rPr>
      </w:pPr>
      <w:r>
        <w:rPr>
          <w:rFonts w:hint="eastAsia" w:ascii="仿宋_GB2312" w:eastAsia="仿宋_GB2312"/>
          <w:sz w:val="32"/>
          <w:szCs w:val="32"/>
        </w:rPr>
        <w:t>2．知识目标</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（1）了解我国面点制作的特点</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（2）了解我国面点的风味流派及代表性品种</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（3）掌握合理搭配宴席面点的基本知识</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ascii="仿宋_GB2312" w:eastAsia="仿宋_GB2312"/>
          <w:sz w:val="32"/>
          <w:szCs w:val="32"/>
        </w:rPr>
      </w:pPr>
      <w:r>
        <w:rPr>
          <w:rFonts w:hint="eastAsia" w:ascii="仿宋_GB2312" w:eastAsia="仿宋_GB2312"/>
          <w:sz w:val="32"/>
          <w:szCs w:val="32"/>
        </w:rPr>
        <w:t>3．能力目标</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（1）熟练掌握各类面团的调制方法</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（2）熟练掌握各类馅心的调制方法</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（3）掌握中式面点常用的成型手法</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（4）掌握面点制作的各种成熟方法</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（5）能根据市场的需求、季节的变化合理组配宴席面点，具备更新面点制作的技能</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N/>
        <w:bidi w:val="0"/>
        <w:adjustRightInd w:val="0"/>
        <w:snapToGrid w:val="0"/>
        <w:spacing w:line="540" w:lineRule="exact"/>
        <w:ind w:left="638" w:leftChars="304"/>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三</w:t>
      </w:r>
      <w:r>
        <w:rPr>
          <w:rFonts w:hint="eastAsia" w:ascii="楷体" w:hAnsi="楷体" w:eastAsia="楷体" w:cs="楷体"/>
          <w:sz w:val="32"/>
          <w:szCs w:val="32"/>
          <w:lang w:eastAsia="zh-CN"/>
        </w:rPr>
        <w:t>）</w:t>
      </w:r>
      <w:r>
        <w:rPr>
          <w:rFonts w:hint="eastAsia" w:ascii="楷体" w:hAnsi="楷体" w:eastAsia="楷体" w:cs="楷体"/>
          <w:sz w:val="32"/>
          <w:szCs w:val="32"/>
        </w:rPr>
        <w:t>参考学时</w:t>
      </w:r>
    </w:p>
    <w:p>
      <w:pPr>
        <w:keepNext w:val="0"/>
        <w:keepLines w:val="0"/>
        <w:pageBreakBefore w:val="0"/>
        <w:widowControl w:val="0"/>
        <w:kinsoku/>
        <w:wordWrap/>
        <w:overflowPunct/>
        <w:topLinePunct w:val="0"/>
        <w:autoSpaceDN/>
        <w:bidi w:val="0"/>
        <w:adjustRightInd w:val="0"/>
        <w:snapToGrid w:val="0"/>
        <w:spacing w:line="540" w:lineRule="exact"/>
        <w:ind w:left="638" w:leftChars="304"/>
        <w:rPr>
          <w:rFonts w:ascii="仿宋_GB2312" w:eastAsia="仿宋_GB2312"/>
          <w:sz w:val="32"/>
          <w:szCs w:val="32"/>
        </w:rPr>
      </w:pPr>
      <w:r>
        <w:rPr>
          <w:rFonts w:hint="eastAsia" w:ascii="仿宋_GB2312" w:eastAsia="仿宋_GB2312"/>
          <w:sz w:val="32"/>
          <w:szCs w:val="32"/>
        </w:rPr>
        <w:t>18课时</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四</w:t>
      </w:r>
      <w:r>
        <w:rPr>
          <w:rFonts w:hint="eastAsia" w:ascii="楷体" w:hAnsi="楷体" w:eastAsia="楷体" w:cs="楷体"/>
          <w:sz w:val="32"/>
          <w:szCs w:val="32"/>
          <w:lang w:eastAsia="zh-CN"/>
        </w:rPr>
        <w:t>）</w:t>
      </w:r>
      <w:r>
        <w:rPr>
          <w:rFonts w:hint="eastAsia" w:ascii="楷体" w:hAnsi="楷体" w:eastAsia="楷体" w:cs="楷体"/>
          <w:sz w:val="32"/>
          <w:szCs w:val="32"/>
        </w:rPr>
        <w:t>课程学分</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ascii="仿宋_GB2312" w:eastAsia="仿宋_GB2312"/>
          <w:sz w:val="32"/>
          <w:szCs w:val="32"/>
        </w:rPr>
      </w:pPr>
      <w:r>
        <w:rPr>
          <w:rFonts w:hint="eastAsia" w:ascii="仿宋_GB2312" w:eastAsia="仿宋_GB2312"/>
          <w:sz w:val="32"/>
          <w:szCs w:val="32"/>
          <w:lang w:val="en-US" w:eastAsia="zh-CN"/>
        </w:rPr>
        <w:t>1</w:t>
      </w:r>
      <w:r>
        <w:rPr>
          <w:rFonts w:hint="eastAsia" w:ascii="仿宋_GB2312" w:eastAsia="仿宋_GB2312"/>
          <w:sz w:val="32"/>
          <w:szCs w:val="32"/>
        </w:rPr>
        <w:t>学分</w:t>
      </w:r>
    </w:p>
    <w:p>
      <w:pPr>
        <w:keepNext w:val="0"/>
        <w:keepLines w:val="0"/>
        <w:pageBreakBefore w:val="0"/>
        <w:widowControl w:val="0"/>
        <w:kinsoku/>
        <w:wordWrap/>
        <w:overflowPunct/>
        <w:topLinePunct w:val="0"/>
        <w:autoSpaceDN/>
        <w:bidi w:val="0"/>
        <w:adjustRightInd w:val="0"/>
        <w:snapToGrid w:val="0"/>
        <w:spacing w:line="540"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五</w:t>
      </w:r>
      <w:r>
        <w:rPr>
          <w:rFonts w:hint="eastAsia" w:ascii="楷体" w:hAnsi="楷体" w:eastAsia="楷体" w:cs="楷体"/>
          <w:sz w:val="32"/>
          <w:szCs w:val="32"/>
          <w:lang w:eastAsia="zh-CN"/>
        </w:rPr>
        <w:t>）</w:t>
      </w:r>
      <w:r>
        <w:rPr>
          <w:rFonts w:hint="eastAsia" w:ascii="楷体" w:hAnsi="楷体" w:eastAsia="楷体" w:cs="楷体"/>
          <w:sz w:val="32"/>
          <w:szCs w:val="32"/>
        </w:rPr>
        <w:t>课程内容和要求</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黑体" w:hAnsi="黑体" w:eastAsia="黑体" w:cs="仿宋_GB2312"/>
          <w:sz w:val="24"/>
          <w:szCs w:val="24"/>
        </w:rPr>
      </w:pPr>
      <w:r>
        <w:rPr>
          <w:rFonts w:hint="eastAsia" w:ascii="黑体" w:hAnsi="黑体" w:eastAsia="黑体" w:cs="仿宋_GB2312"/>
          <w:sz w:val="24"/>
          <w:szCs w:val="24"/>
        </w:rPr>
        <w:t>课程内容设计表</w:t>
      </w:r>
    </w:p>
    <w:tbl>
      <w:tblPr>
        <w:tblStyle w:val="15"/>
        <w:tblW w:w="50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210"/>
        <w:gridCol w:w="2990"/>
        <w:gridCol w:w="3033"/>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序号</w:t>
            </w:r>
          </w:p>
        </w:tc>
        <w:tc>
          <w:tcPr>
            <w:tcW w:w="65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教学单元</w:t>
            </w:r>
          </w:p>
        </w:tc>
        <w:tc>
          <w:tcPr>
            <w:tcW w:w="162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教学内容与教学要求</w:t>
            </w:r>
          </w:p>
        </w:tc>
        <w:tc>
          <w:tcPr>
            <w:tcW w:w="165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教学活动设计建议</w:t>
            </w:r>
          </w:p>
        </w:tc>
        <w:tc>
          <w:tcPr>
            <w:tcW w:w="67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7"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w:t>
            </w:r>
          </w:p>
        </w:tc>
        <w:tc>
          <w:tcPr>
            <w:tcW w:w="65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基础</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知识</w:t>
            </w:r>
          </w:p>
        </w:tc>
        <w:tc>
          <w:tcPr>
            <w:tcW w:w="1628" w:type="pct"/>
            <w:vAlign w:val="center"/>
          </w:tcPr>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1.了解中式面点制作的发展概况；</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2.了解面点的概念及面点在餐饮业中的 地位和作用；</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3.掌握中式面点的分类、风味流派特点、各流派的代表作品；</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4.掌握中式面点制作的工艺流程及具体要求 ；</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5.熟悉中式面点制作中常用原料的性质、特点及用途。</w:t>
            </w:r>
          </w:p>
        </w:tc>
        <w:tc>
          <w:tcPr>
            <w:tcW w:w="1651" w:type="pct"/>
            <w:vAlign w:val="center"/>
          </w:tcPr>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1.问题启发，教师根据学生的认知规律，巧妙设计问题，启发学生思考、提问，导出问题结论，引出知识内容；</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2.知识竞赛，小组互问互 答；</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 自学自讲，通过课前 导学案设计自学计划，课堂上学生为主体讲解，穿插小组讨论，教师做好引导。</w:t>
            </w:r>
          </w:p>
        </w:tc>
        <w:tc>
          <w:tcPr>
            <w:tcW w:w="672"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c>
          <w:tcPr>
            <w:tcW w:w="65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面点</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基本功</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训练</w:t>
            </w:r>
          </w:p>
        </w:tc>
        <w:tc>
          <w:tcPr>
            <w:tcW w:w="1628" w:type="pct"/>
            <w:vAlign w:val="center"/>
          </w:tcPr>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1.掌握机器和面、手工和面手法与操作要领；</w:t>
            </w:r>
          </w:p>
          <w:p>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2.掌握常用揉面方法与操作要领；</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3.掌握搓条手法及操作要领；</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4.掌握常用分剂手法及适用的面点种类 ；</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5.掌握常见的制皮方法。</w:t>
            </w:r>
          </w:p>
        </w:tc>
        <w:tc>
          <w:tcPr>
            <w:tcW w:w="1651"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1.问题启发，教师根据学生的认知规律，巧妙设计问题，启发学生思考、提问，导出问题结论，引出知识内容；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2.教师讲解、演示烹饪基本功训练的正确操作手法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3.学生分组练习，教师巡回指导，纠正问 题；</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4.技能达标测试。按照技能大赛考核标准进行基本功达标测试，确保人人基本功过关。</w:t>
            </w:r>
          </w:p>
        </w:tc>
        <w:tc>
          <w:tcPr>
            <w:tcW w:w="672"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3"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w:t>
            </w:r>
          </w:p>
        </w:tc>
        <w:tc>
          <w:tcPr>
            <w:tcW w:w="65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水调</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面团制作</w:t>
            </w:r>
          </w:p>
        </w:tc>
        <w:tc>
          <w:tcPr>
            <w:tcW w:w="1628" w:type="pct"/>
            <w:vAlign w:val="center"/>
          </w:tcPr>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1.了解水调面团的基础知识；</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2.掌握不同水温面团调制方法与操作关键，在进行操作时能够把握好比例；</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3.掌握包、捏、切、推捏等不同成型手法及操作关键；</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4.掌握煮、蒸煎等不同成熟方法；</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5.会水饺、馄饨、金丝面、状元饺、知了饺、四喜蒸饺、白菜蒸饺、月牙蒸饺、鲜肉锅贴等面点品种的制作。</w:t>
            </w:r>
          </w:p>
        </w:tc>
        <w:tc>
          <w:tcPr>
            <w:tcW w:w="1651"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1.教师讲解、演示各种 水调面团品种的正确制作方法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2.学生分组训练，教师 巡回指导，纠正问题；</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4.创意大比拼</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根据水调面团的特点，创新花式蒸饺，邀请企业专家到校参与评分。</w:t>
            </w:r>
          </w:p>
        </w:tc>
        <w:tc>
          <w:tcPr>
            <w:tcW w:w="672"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0"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4</w:t>
            </w:r>
          </w:p>
        </w:tc>
        <w:tc>
          <w:tcPr>
            <w:tcW w:w="65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膨松</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面团制作</w:t>
            </w:r>
          </w:p>
        </w:tc>
        <w:tc>
          <w:tcPr>
            <w:tcW w:w="1628" w:type="pct"/>
            <w:vAlign w:val="center"/>
          </w:tcPr>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1.了解膨松面团的基础原理；</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2.掌握不同方式膨松面团的调制方法与制作关键，在进行操作时能够把握好比例 ；</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3.掌握影响面团发酵的因素；</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4.掌握生物蓬松面团醒发关键；</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5.掌握蒸、煎、炸、烤等成熟技巧；</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6.会馒头、蝴蝶卷、猪蹄卷、肉香饼、寿桃包、刺猬包、油条、麻花、开口笑、麻酱烧饼、秋叶包、提褶包、水煎包等  面点品种的制作。</w:t>
            </w:r>
          </w:p>
        </w:tc>
        <w:tc>
          <w:tcPr>
            <w:tcW w:w="1651"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1.教师讲解、演示各种膨松面团品种的正确制作方法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2.学生分组训练，教师巡回指导，纠正问题；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4.创意大比拼</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根据膨 松面团的特点，创新制作花卷，邀请企业专家到校参与评分。</w:t>
            </w:r>
          </w:p>
        </w:tc>
        <w:tc>
          <w:tcPr>
            <w:tcW w:w="672"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5</w:t>
            </w:r>
          </w:p>
        </w:tc>
        <w:tc>
          <w:tcPr>
            <w:tcW w:w="65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油酥</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面团制作</w:t>
            </w:r>
          </w:p>
        </w:tc>
        <w:tc>
          <w:tcPr>
            <w:tcW w:w="1628" w:type="pct"/>
            <w:vAlign w:val="top"/>
          </w:tcPr>
          <w:p>
            <w:pPr>
              <w:keepNext w:val="0"/>
              <w:keepLines w:val="0"/>
              <w:pageBreakBefore w:val="0"/>
              <w:widowControl w:val="0"/>
              <w:kinsoku/>
              <w:wordWrap/>
              <w:overflowPunct/>
              <w:topLinePunct w:val="0"/>
              <w:autoSpaceDE/>
              <w:autoSpaceDN/>
              <w:bidi w:val="0"/>
              <w:adjustRightInd/>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1.了解油酥面团的基础原理；</w:t>
            </w:r>
          </w:p>
          <w:p>
            <w:pPr>
              <w:keepNext w:val="0"/>
              <w:keepLines w:val="0"/>
              <w:pageBreakBefore w:val="0"/>
              <w:widowControl w:val="0"/>
              <w:kinsoku/>
              <w:wordWrap/>
              <w:overflowPunct/>
              <w:topLinePunct w:val="0"/>
              <w:autoSpaceDE/>
              <w:autoSpaceDN/>
              <w:bidi w:val="0"/>
              <w:adjustRightInd/>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2.掌握油酥面团的调制操作要领；</w:t>
            </w:r>
          </w:p>
          <w:p>
            <w:pPr>
              <w:keepNext w:val="0"/>
              <w:keepLines w:val="0"/>
              <w:pageBreakBefore w:val="0"/>
              <w:widowControl w:val="0"/>
              <w:kinsoku/>
              <w:wordWrap/>
              <w:overflowPunct/>
              <w:topLinePunct w:val="0"/>
              <w:autoSpaceDE/>
              <w:autoSpaceDN/>
              <w:bidi w:val="0"/>
              <w:adjustRightInd/>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3.掌握混酥、包酥的正确成形方法，成 品形态饱满，大小一致；</w:t>
            </w:r>
          </w:p>
          <w:p>
            <w:pPr>
              <w:keepNext w:val="0"/>
              <w:keepLines w:val="0"/>
              <w:pageBreakBefore w:val="0"/>
              <w:widowControl w:val="0"/>
              <w:kinsoku/>
              <w:wordWrap/>
              <w:overflowPunct/>
              <w:topLinePunct w:val="0"/>
              <w:autoSpaceDE/>
              <w:autoSpaceDN/>
              <w:bidi w:val="0"/>
              <w:adjustRightInd/>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4.掌握烤、炸等成熟方法及注意事项；</w:t>
            </w:r>
          </w:p>
          <w:p>
            <w:pPr>
              <w:keepNext w:val="0"/>
              <w:keepLines w:val="0"/>
              <w:pageBreakBefore w:val="0"/>
              <w:widowControl w:val="0"/>
              <w:kinsoku/>
              <w:wordWrap/>
              <w:overflowPunct/>
              <w:topLinePunct w:val="0"/>
              <w:autoSpaceDE/>
              <w:autoSpaceDN/>
              <w:bidi w:val="0"/>
              <w:adjustRightInd/>
              <w:spacing w:line="36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5.会桃酥、黄桥烧饼、老婆饼、蛋黄酥、佛手酥、菊花酥、港式蛋挞、香蕉酥、荷花酥、海棠酥、眉毛酥等面点品种制作</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 xml:space="preserve"> </w:t>
            </w:r>
          </w:p>
        </w:tc>
        <w:tc>
          <w:tcPr>
            <w:tcW w:w="1651" w:type="pct"/>
            <w:vAlign w:val="center"/>
          </w:tcPr>
          <w:p>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1.教师讲解、演示各种 油酥面团品种的正确制 作方法 ；</w:t>
            </w:r>
          </w:p>
          <w:p>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 xml:space="preserve">2.学生分组训练，教师巡回指导，纠正问题； </w:t>
            </w:r>
          </w:p>
          <w:p>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3.作品评比打分，教师评价、学生互评；</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4.创意大比拼</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根据油酥面团的特点，创新油 酥类面点品种，邀请企业专家到校参与评分。</w:t>
            </w:r>
          </w:p>
        </w:tc>
        <w:tc>
          <w:tcPr>
            <w:tcW w:w="672"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6</w:t>
            </w:r>
          </w:p>
        </w:tc>
        <w:tc>
          <w:tcPr>
            <w:tcW w:w="659" w:type="pct"/>
            <w:vAlign w:val="center"/>
          </w:tcPr>
          <w:p>
            <w:pPr>
              <w:keepNext w:val="0"/>
              <w:keepLines w:val="0"/>
              <w:pageBreakBefore w:val="0"/>
              <w:widowControl w:val="0"/>
              <w:kinsoku/>
              <w:wordWrap/>
              <w:overflowPunct/>
              <w:topLinePunct w:val="0"/>
              <w:autoSpaceDE/>
              <w:autoSpaceDN/>
              <w:bidi w:val="0"/>
              <w:adjustRightInd/>
              <w:spacing w:line="360" w:lineRule="exact"/>
              <w:jc w:val="both"/>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米粉</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面团制作</w:t>
            </w:r>
          </w:p>
        </w:tc>
        <w:tc>
          <w:tcPr>
            <w:tcW w:w="1628" w:type="pct"/>
            <w:vAlign w:val="center"/>
          </w:tcPr>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1.了解米粉面团的基础原理；</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2.掌握米粉面团的调制操作要领；</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3.掌握煮、炸、烤等成熟方法及注意事项 ；</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4.会汤圆、麻团、南瓜饼、糯香核桃、长生果等面点品种的制作。</w:t>
            </w:r>
          </w:p>
        </w:tc>
        <w:tc>
          <w:tcPr>
            <w:tcW w:w="1651" w:type="pct"/>
            <w:vAlign w:val="center"/>
          </w:tcPr>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1.教师讲解、演示各种 米粉面团品种的正确制 作方法 ；</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2.学生分组训练，教师  巡回指导，纠正问题； </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 评价、学生互评；</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4.创意大比拼。根据米粉面团的特点，创新面点品种，邀请企业专家到校参与评分。</w:t>
            </w:r>
          </w:p>
        </w:tc>
        <w:tc>
          <w:tcPr>
            <w:tcW w:w="672"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7</w:t>
            </w:r>
          </w:p>
        </w:tc>
        <w:tc>
          <w:tcPr>
            <w:tcW w:w="65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其他类</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面团制作</w:t>
            </w:r>
          </w:p>
        </w:tc>
        <w:tc>
          <w:tcPr>
            <w:tcW w:w="1628" w:type="pct"/>
            <w:vAlign w:val="center"/>
          </w:tcPr>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1.了解澄粉面团基础知识；</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2.掌握澄粉面团的成团原理以及调制时 的注意事项；</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3.掌握澄粉面团成熟方式及操作要领； </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4.会象形鹅、象形南瓜、象形寿桃、象 形杨桃、象形大蒜等面点品种的制作。</w:t>
            </w:r>
          </w:p>
        </w:tc>
        <w:tc>
          <w:tcPr>
            <w:tcW w:w="1651" w:type="pct"/>
            <w:vAlign w:val="center"/>
          </w:tcPr>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1.教师讲解、演示其他类面团品种的正确制作方 法；</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2.学生分组训练，教师  巡回指导，纠正问题； </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3.作品评比打分，教师</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评价、学生互评；</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4.创意大比拼。根据所 学习的内容，创新象形面点品种，邀请企业专家到校参与评分。</w:t>
            </w:r>
          </w:p>
        </w:tc>
        <w:tc>
          <w:tcPr>
            <w:tcW w:w="672"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8</w:t>
            </w:r>
          </w:p>
        </w:tc>
        <w:tc>
          <w:tcPr>
            <w:tcW w:w="659"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宴席</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面点设计</w:t>
            </w:r>
          </w:p>
        </w:tc>
        <w:tc>
          <w:tcPr>
            <w:tcW w:w="1628" w:type="pct"/>
            <w:vAlign w:val="center"/>
          </w:tcPr>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1.了解宴席面点设计知识；</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2.掌握婚宴、寿宴、商务宴等主题宴席 面点的设计原则；</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3.能根据不同主题宴席设计符合主题的面点品种。</w:t>
            </w:r>
          </w:p>
        </w:tc>
        <w:tc>
          <w:tcPr>
            <w:tcW w:w="1651" w:type="pct"/>
            <w:vAlign w:val="center"/>
          </w:tcPr>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1.引导学生搜集、阅读  有关宴席设计的资料， 将搜集到的宴席设计相  关内容以PPT的形式展   现并介绍；</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2.师生共同研讨确定宴 席设计思路；</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3.学生进行宴席面点设 计，教师巡回指导，帮 助提升 ；</w:t>
            </w:r>
          </w:p>
          <w:p>
            <w:pPr>
              <w:keepNext w:val="0"/>
              <w:keepLines w:val="0"/>
              <w:pageBreakBefore w:val="0"/>
              <w:widowControl w:val="0"/>
              <w:kinsoku/>
              <w:wordWrap/>
              <w:overflowPunct/>
              <w:topLinePunct w:val="0"/>
              <w:autoSpaceDE/>
              <w:autoSpaceDN/>
              <w:bidi w:val="0"/>
              <w:adjustRightIn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4.创意大比拼，邀请企业专家参与点评，评选出最佳创意作品。</w:t>
            </w:r>
          </w:p>
        </w:tc>
        <w:tc>
          <w:tcPr>
            <w:tcW w:w="672" w:type="pct"/>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1</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（1）坚持正确的育人理念，充分挖掘本课程思政元素，积极组织课程思政教育，养成正确的中餐烹饪从业人员职业道德意识，将立德树人贯穿于课程实施全过程。</w:t>
      </w:r>
    </w:p>
    <w:p>
      <w:pPr>
        <w:keepNext w:val="0"/>
        <w:keepLines w:val="0"/>
        <w:pageBreakBefore w:val="0"/>
        <w:kinsoku/>
        <w:wordWrap/>
        <w:overflowPunct/>
        <w:topLinePunct w:val="0"/>
        <w:autoSpaceDN/>
        <w:bidi w:val="0"/>
        <w:spacing w:line="560" w:lineRule="exact"/>
        <w:ind w:left="125" w:right="25" w:firstLine="659"/>
        <w:rPr>
          <w:rFonts w:ascii="仿宋_GB2312" w:eastAsia="仿宋_GB2312"/>
          <w:sz w:val="32"/>
          <w:szCs w:val="32"/>
        </w:rPr>
      </w:pPr>
      <w:r>
        <w:rPr>
          <w:rFonts w:hint="eastAsia" w:ascii="仿宋_GB2312" w:hAnsi="仿宋_GB2312" w:eastAsia="仿宋_GB2312" w:cs="仿宋_GB2312"/>
          <w:snapToGrid/>
          <w:color w:val="auto"/>
          <w:kern w:val="2"/>
          <w:sz w:val="32"/>
          <w:szCs w:val="32"/>
          <w:lang w:val="en-US" w:eastAsia="zh-CN" w:bidi="ar"/>
        </w:rPr>
        <w:t>（2）课程的教学</w:t>
      </w:r>
      <w:r>
        <w:rPr>
          <w:rFonts w:hint="eastAsia" w:ascii="仿宋_GB2312" w:eastAsia="仿宋_GB2312"/>
          <w:sz w:val="32"/>
          <w:szCs w:val="32"/>
        </w:rPr>
        <w:t>应遵循职业教育人才培养规律，以学生为主体，精准把握学生学情，落实课程思政要求，有机融入思政元素。紧密联系工作实际，突出应用性和实践性，注重学生职业能力和可持续发展能力的培养。融合岗位标准及职业院校技能大赛中式烹饪赛项中式烹调项目标准，细化课程标准。结合中高本衔接培养需要，根据中餐烹饪专业人才培养方案中本课程的内容与要求，合理设计学习项目和教学活动，并在素质、知识和能力等方面达到相应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应坚持以学生为本位的教育理念，教师应按照国家相关要求进行企业挂职锻炼，重视自身素养的提高和实践能力的培养，更新教育观念。建议教授本课程的专业教师要具备实践经验和专业资格证书，也可聘请餐饮业专家授课。</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（2）充分发挥现代信息技术的优势，开发设计满足教学需求的数字化课程资源，创设模拟教学环境，使教学呈现多样化、教学双向化、学习形式合作化的模式。提高教学的效率和效果。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(4)具备学生实践的校内外实习基地，同时充分利用本行业的企业资源，满足学生参观、实训和毕业实习的需要，关注学生职业能力的发展和教学内容的调整。</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(1)教材编选要依据本课程标准，内容体现必须、实用、够用，力求新颖、完整，描述准确又通俗易懂。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(2)教材要充分体现任务引领、实践导向的课程设计思想，课程中应多涉及一些烹饪专业岗位需要的教学活动，充分体现在活动中学习新知识、新技能的教学方法。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(3)教材应突出实用性，编写内容应图文并茂、以彩图、课件、标本、数字资源等形式来体现具体的实物原料，提高学生的学习兴趣。文字表达应简明扼要，符合学生的接受能力。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(4)教材内容符合岗位需要，具有前瞻性，应将本专业领域的发展趋势与近年来研究的典型生产案例、新进展、新技术和新方法及时纳入其中，使教材内容贴近烹饪行业的发展和实际需要。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5.数字化教学资源开发</w:t>
      </w:r>
    </w:p>
    <w:p>
      <w:pPr>
        <w:keepNext w:val="0"/>
        <w:keepLines w:val="0"/>
        <w:pageBreakBefore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为激发学生学习本课程的兴趣，应创设形象生动的教学情境，按照中职学生的认知规律，结合课程教材，尽可能采用现代化教学手段，以制作和收集与教学内容相配套的多媒体课件、挂图、幻灯片、视频影像等，提供满足不同教学需求的数字化教学资源，为教师教学与学生学习提供较为全面的支持。</w:t>
      </w:r>
    </w:p>
    <w:p>
      <w:pPr>
        <w:keepNext w:val="0"/>
        <w:keepLines w:val="0"/>
        <w:pageBreakBefore w:val="0"/>
        <w:kinsoku/>
        <w:wordWrap/>
        <w:overflowPunct/>
        <w:topLinePunct w:val="0"/>
        <w:autoSpaceDN/>
        <w:bidi w:val="0"/>
        <w:spacing w:line="560" w:lineRule="exact"/>
        <w:rPr>
          <w:rFonts w:hint="eastAsia" w:ascii="Times New Roman" w:hAnsi="Times New Roman" w:eastAsia="方正小标宋简体" w:cs="Times New Roman"/>
          <w:b w:val="0"/>
          <w:bCs/>
          <w:kern w:val="44"/>
          <w:sz w:val="36"/>
          <w:szCs w:val="44"/>
          <w:lang w:val="en-US" w:eastAsia="zh-CN" w:bidi="ar-SA"/>
        </w:rPr>
      </w:pPr>
      <w:r>
        <w:rPr>
          <w:rFonts w:hint="eastAsia" w:ascii="Times New Roman" w:hAnsi="Times New Roman" w:eastAsia="方正小标宋简体" w:cs="Times New Roman"/>
          <w:b w:val="0"/>
          <w:bCs/>
          <w:kern w:val="44"/>
          <w:sz w:val="36"/>
          <w:szCs w:val="44"/>
          <w:lang w:val="en-US" w:eastAsia="zh-CN" w:bidi="ar-SA"/>
        </w:rPr>
        <w:br w:type="page"/>
      </w:r>
    </w:p>
    <w:p>
      <w:pPr>
        <w:keepNext w:val="0"/>
        <w:keepLines w:val="0"/>
        <w:pageBreakBefore w:val="0"/>
        <w:widowControl w:val="0"/>
        <w:kinsoku/>
        <w:wordWrap/>
        <w:overflowPunct/>
        <w:topLinePunct w:val="0"/>
        <w:autoSpaceDE/>
        <w:autoSpaceDN/>
        <w:bidi w:val="0"/>
        <w:adjustRightInd w:val="0"/>
        <w:snapToGrid w:val="0"/>
        <w:spacing w:after="157" w:afterLines="50" w:line="560" w:lineRule="exact"/>
        <w:jc w:val="center"/>
        <w:textAlignment w:val="auto"/>
        <w:rPr>
          <w:rFonts w:ascii="方正小标宋_GBK" w:hAnsi="宋体" w:eastAsia="方正小标宋_GBK"/>
          <w:sz w:val="36"/>
          <w:szCs w:val="36"/>
        </w:rPr>
      </w:pPr>
      <w:r>
        <w:rPr>
          <w:rFonts w:hint="eastAsia" w:ascii="Times New Roman" w:hAnsi="Times New Roman" w:eastAsia="方正小标宋简体" w:cs="Times New Roman"/>
          <w:b w:val="0"/>
          <w:bCs/>
          <w:kern w:val="44"/>
          <w:sz w:val="36"/>
          <w:szCs w:val="36"/>
          <w:lang w:val="en-US" w:eastAsia="zh-CN" w:bidi="ar-SA"/>
        </w:rPr>
        <w:t>西餐烹调基础课程标准</w:t>
      </w:r>
    </w:p>
    <w:p>
      <w:pPr>
        <w:pageBreakBefore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（一）课程性质与任务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eastAsia="仿宋_GB2312"/>
          <w:sz w:val="32"/>
          <w:szCs w:val="32"/>
        </w:rPr>
        <w:t>本课程是中等职业学校中餐烹饪专业开设的一门专业</w:t>
      </w:r>
      <w:r>
        <w:rPr>
          <w:rFonts w:hint="eastAsia" w:ascii="仿宋_GB2312" w:eastAsia="仿宋_GB2312"/>
          <w:sz w:val="32"/>
          <w:szCs w:val="32"/>
          <w:lang w:eastAsia="zh-CN"/>
        </w:rPr>
        <w:t>拓展</w:t>
      </w:r>
      <w:r>
        <w:rPr>
          <w:rFonts w:hint="eastAsia" w:ascii="仿宋_GB2312" w:eastAsia="仿宋_GB2312"/>
          <w:sz w:val="32"/>
          <w:szCs w:val="32"/>
        </w:rPr>
        <w:t>课程</w:t>
      </w:r>
      <w:r>
        <w:rPr>
          <w:rFonts w:hint="eastAsia" w:ascii="仿宋_GB2312" w:hAnsi="仿宋_GB2312" w:eastAsia="仿宋_GB2312" w:cs="仿宋_GB2312"/>
          <w:sz w:val="32"/>
          <w:szCs w:val="32"/>
        </w:rPr>
        <w:t>，全面介绍了西餐基础知识、西餐烹调理论和烹调技能等，通过学习西餐烹调基础知识，培养其运用烹调基础知识，解决烹调过程中实际问题的能力，具备从事西厨房中西餐热菜、西餐冷菜等岗位的基本理论职业能力，为西餐烹饪专业后续西餐冷菜、西餐热菜课程的学习奠定基础。</w:t>
      </w:r>
    </w:p>
    <w:p>
      <w:pPr>
        <w:pageBreakBefore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（二）课程教学目标</w:t>
      </w:r>
    </w:p>
    <w:p>
      <w:pPr>
        <w:pStyle w:val="4"/>
        <w:pageBreakBefore w:val="0"/>
        <w:kinsoku/>
        <w:wordWrap/>
        <w:overflowPunct/>
        <w:topLinePunct w:val="0"/>
        <w:autoSpaceDN/>
        <w:bidi w:val="0"/>
        <w:spacing w:beforeLines="0" w:afterLines="0" w:line="560" w:lineRule="exact"/>
        <w:ind w:firstLine="640"/>
        <w:rPr>
          <w:rFonts w:ascii="仿宋_GB2312" w:hAnsi="仿宋_GB2312" w:cs="仿宋_GB2312"/>
          <w:b w:val="0"/>
          <w:sz w:val="32"/>
          <w:szCs w:val="32"/>
        </w:rPr>
      </w:pPr>
      <w:r>
        <w:rPr>
          <w:rFonts w:hint="eastAsia" w:ascii="仿宋_GB2312" w:hAnsi="仿宋_GB2312" w:cs="仿宋_GB2312"/>
          <w:b w:val="0"/>
          <w:sz w:val="32"/>
          <w:szCs w:val="32"/>
        </w:rPr>
        <w:t>1.素质目标</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（1）具有坚定的政治方向，拥护中国共产党领导和中国特色社会主义制度，具备社会主义核心价值观，理想信念坚定、民族自豪感强烈、爱国情怀深厚；</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（2）具有良好的思想品德修养和职业道德素养；</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（3）具有严谨的学习态度，良好的学习习惯；</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（4）具有耐心细致的工作作风和严肃认真的工作态度；</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（5）具有良好的安全生产、节能环保等职业意识；</w:t>
      </w:r>
    </w:p>
    <w:p>
      <w:pPr>
        <w:pageBreakBefore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（6）具有刻苦学习、钻研专业知识和技能的科学态度，具有改革意识和创新精神。</w:t>
      </w:r>
    </w:p>
    <w:p>
      <w:pPr>
        <w:pageBreakBefore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2.知识目标</w:t>
      </w:r>
    </w:p>
    <w:p>
      <w:pPr>
        <w:pageBreakBefore w:val="0"/>
        <w:widowControl/>
        <w:kinsoku/>
        <w:wordWrap/>
        <w:overflowPunct/>
        <w:topLinePunct w:val="0"/>
        <w:autoSpaceDN/>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（1）了解西餐的概念、起源、发展概况、各国的菜式特点及饮食文化；</w:t>
      </w:r>
    </w:p>
    <w:p>
      <w:pPr>
        <w:pageBreakBefore w:val="0"/>
        <w:widowControl/>
        <w:kinsoku/>
        <w:wordWrap/>
        <w:overflowPunct/>
        <w:topLinePunct w:val="0"/>
        <w:autoSpaceDN/>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（2）了解西餐厨房设置与布局、组织机构，掌握西餐厨房安全卫生知识、厨房设备、用具的种类及用途；</w:t>
      </w:r>
    </w:p>
    <w:p>
      <w:pPr>
        <w:pageBreakBefore w:val="0"/>
        <w:widowControl/>
        <w:kinsoku/>
        <w:wordWrap/>
        <w:overflowPunct/>
        <w:topLinePunct w:val="0"/>
        <w:autoSpaceDN/>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（3）了解西餐烹调基础知识、常用烹调方法，掌握其在菜品制作中的应用；</w:t>
      </w:r>
    </w:p>
    <w:p>
      <w:pPr>
        <w:pageBreakBefore w:val="0"/>
        <w:widowControl/>
        <w:kinsoku/>
        <w:wordWrap/>
        <w:overflowPunct/>
        <w:topLinePunct w:val="0"/>
        <w:autoSpaceDN/>
        <w:bidi w:val="0"/>
        <w:adjustRightInd w:val="0"/>
        <w:snapToGrid w:val="0"/>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zh-CN"/>
        </w:rPr>
        <w:t>了解冷菜、热菜制作基本知识，掌握少司的制作；</w:t>
      </w:r>
    </w:p>
    <w:p>
      <w:pPr>
        <w:pageBreakBefore w:val="0"/>
        <w:widowControl/>
        <w:kinsoku/>
        <w:wordWrap/>
        <w:overflowPunct/>
        <w:topLinePunct w:val="0"/>
        <w:autoSpaceDN/>
        <w:bidi w:val="0"/>
        <w:adjustRightInd w:val="0"/>
        <w:snapToGrid w:val="0"/>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（5）</w:t>
      </w:r>
      <w:r>
        <w:rPr>
          <w:rFonts w:hint="eastAsia" w:ascii="仿宋_GB2312" w:hAnsi="仿宋_GB2312" w:eastAsia="仿宋_GB2312" w:cs="仿宋_GB2312"/>
          <w:sz w:val="32"/>
          <w:szCs w:val="32"/>
        </w:rPr>
        <w:t>了解</w:t>
      </w:r>
      <w:r>
        <w:rPr>
          <w:rFonts w:hint="eastAsia" w:ascii="仿宋_GB2312" w:hAnsi="仿宋_GB2312" w:eastAsia="仿宋_GB2312" w:cs="仿宋_GB2312"/>
          <w:sz w:val="32"/>
          <w:szCs w:val="32"/>
          <w:lang w:val="zh-CN"/>
        </w:rPr>
        <w:t>汤的种类、</w:t>
      </w:r>
      <w:r>
        <w:rPr>
          <w:rFonts w:hint="eastAsia" w:ascii="仿宋_GB2312" w:hAnsi="仿宋_GB2312" w:eastAsia="仿宋_GB2312" w:cs="仿宋_GB2312"/>
          <w:sz w:val="32"/>
          <w:szCs w:val="32"/>
        </w:rPr>
        <w:t>理解汤的</w:t>
      </w:r>
      <w:r>
        <w:rPr>
          <w:rFonts w:hint="eastAsia" w:ascii="仿宋_GB2312" w:hAnsi="仿宋_GB2312" w:eastAsia="仿宋_GB2312" w:cs="仿宋_GB2312"/>
          <w:sz w:val="32"/>
          <w:szCs w:val="32"/>
          <w:lang w:val="zh-CN"/>
        </w:rPr>
        <w:t>特点及制作原理。掌握基础汤的制作；</w:t>
      </w:r>
    </w:p>
    <w:p>
      <w:pPr>
        <w:pageBreakBefore w:val="0"/>
        <w:widowControl/>
        <w:kinsoku/>
        <w:wordWrap/>
        <w:overflowPunct/>
        <w:topLinePunct w:val="0"/>
        <w:autoSpaceDN/>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（6）</w:t>
      </w:r>
      <w:r>
        <w:rPr>
          <w:rFonts w:hint="eastAsia" w:ascii="仿宋_GB2312" w:hAnsi="仿宋_GB2312" w:eastAsia="仿宋_GB2312" w:cs="仿宋_GB2312"/>
          <w:sz w:val="32"/>
          <w:szCs w:val="32"/>
        </w:rPr>
        <w:t>了解</w:t>
      </w:r>
      <w:r>
        <w:rPr>
          <w:rFonts w:hint="eastAsia" w:ascii="仿宋_GB2312" w:hAnsi="仿宋_GB2312" w:eastAsia="仿宋_GB2312" w:cs="仿宋_GB2312"/>
          <w:sz w:val="32"/>
          <w:szCs w:val="32"/>
          <w:lang w:val="zh-CN"/>
        </w:rPr>
        <w:t>分子料理的概念、类别、特点及应用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掌握智能设备的使用方法。</w:t>
      </w:r>
    </w:p>
    <w:p>
      <w:pPr>
        <w:pStyle w:val="4"/>
        <w:pageBreakBefore w:val="0"/>
        <w:kinsoku/>
        <w:wordWrap/>
        <w:overflowPunct/>
        <w:topLinePunct w:val="0"/>
        <w:autoSpaceDN/>
        <w:bidi w:val="0"/>
        <w:spacing w:beforeLines="0" w:afterLines="0" w:line="560" w:lineRule="exact"/>
        <w:ind w:firstLine="640"/>
        <w:rPr>
          <w:rFonts w:ascii="仿宋_GB2312" w:hAnsi="仿宋_GB2312" w:cs="仿宋_GB2312"/>
          <w:b w:val="0"/>
          <w:sz w:val="32"/>
          <w:szCs w:val="32"/>
        </w:rPr>
      </w:pPr>
      <w:r>
        <w:rPr>
          <w:rFonts w:hint="eastAsia" w:ascii="仿宋_GB2312" w:hAnsi="仿宋_GB2312" w:cs="仿宋_GB2312"/>
          <w:b w:val="0"/>
          <w:sz w:val="32"/>
          <w:szCs w:val="32"/>
        </w:rPr>
        <w:t>3.能力目标</w:t>
      </w:r>
    </w:p>
    <w:p>
      <w:pPr>
        <w:pageBreakBefore w:val="0"/>
        <w:widowControl/>
        <w:kinsoku/>
        <w:wordWrap/>
        <w:overflowPunct/>
        <w:topLinePunct w:val="0"/>
        <w:autoSpaceDN/>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（1）具备西餐厨房设备、用具的使用及保养能力；</w:t>
      </w:r>
    </w:p>
    <w:p>
      <w:pPr>
        <w:pageBreakBefore w:val="0"/>
        <w:widowControl/>
        <w:kinsoku/>
        <w:wordWrap/>
        <w:overflowPunct/>
        <w:topLinePunct w:val="0"/>
        <w:autoSpaceDN/>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（2）具备西餐冷菜、热菜制作方法和少司调制能力；</w:t>
      </w:r>
    </w:p>
    <w:p>
      <w:pPr>
        <w:pageBreakBefore w:val="0"/>
        <w:widowControl/>
        <w:kinsoku/>
        <w:wordWrap/>
        <w:overflowPunct/>
        <w:topLinePunct w:val="0"/>
        <w:autoSpaceDN/>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（3）具备基础汤、汤菜的制作能力；</w:t>
      </w:r>
    </w:p>
    <w:p>
      <w:pPr>
        <w:pageBreakBefore w:val="0"/>
        <w:widowControl/>
        <w:kinsoku/>
        <w:wordWrap/>
        <w:overflowPunct/>
        <w:topLinePunct w:val="0"/>
        <w:autoSpaceDN/>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（4）能掌握分子料理的制作。</w:t>
      </w:r>
    </w:p>
    <w:p>
      <w:pPr>
        <w:pageBreakBefore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（三）参考学时</w:t>
      </w:r>
    </w:p>
    <w:p>
      <w:pPr>
        <w:pageBreakBefore w:val="0"/>
        <w:widowControl/>
        <w:kinsoku/>
        <w:wordWrap/>
        <w:overflowPunct/>
        <w:topLinePunct w:val="0"/>
        <w:autoSpaceDN/>
        <w:bidi w:val="0"/>
        <w:adjustRightInd w:val="0"/>
        <w:snapToGrid w:val="0"/>
        <w:spacing w:line="560" w:lineRule="exact"/>
        <w:ind w:firstLine="840" w:firstLineChars="300"/>
      </w:pPr>
      <w:r>
        <w:rPr>
          <w:rFonts w:hint="eastAsia" w:ascii="仿宋_GB2312" w:hAnsi="仿宋_GB2312" w:eastAsia="仿宋_GB2312" w:cs="仿宋_GB2312"/>
          <w:kern w:val="0"/>
          <w:sz w:val="28"/>
          <w:szCs w:val="28"/>
        </w:rPr>
        <w:t>1</w:t>
      </w:r>
      <w:r>
        <w:rPr>
          <w:rFonts w:hint="eastAsia" w:ascii="仿宋_GB2312" w:hAnsi="仿宋_GB2312" w:eastAsia="仿宋_GB2312" w:cs="仿宋_GB2312"/>
          <w:kern w:val="0"/>
          <w:sz w:val="28"/>
          <w:szCs w:val="28"/>
          <w:lang w:val="en-US" w:eastAsia="zh-CN"/>
        </w:rPr>
        <w:t>8</w:t>
      </w:r>
      <w:r>
        <w:rPr>
          <w:rFonts w:hint="eastAsia" w:ascii="仿宋_GB2312" w:hAnsi="仿宋_GB2312" w:eastAsia="仿宋_GB2312" w:cs="仿宋_GB2312"/>
          <w:kern w:val="0"/>
          <w:sz w:val="28"/>
          <w:szCs w:val="28"/>
        </w:rPr>
        <w:t>学时</w:t>
      </w:r>
    </w:p>
    <w:p>
      <w:pPr>
        <w:pageBreakBefore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四</w:t>
      </w:r>
      <w:r>
        <w:rPr>
          <w:rFonts w:hint="eastAsia" w:ascii="楷体" w:hAnsi="楷体" w:eastAsia="楷体" w:cs="楷体"/>
          <w:sz w:val="32"/>
          <w:szCs w:val="32"/>
          <w:lang w:eastAsia="zh-CN"/>
        </w:rPr>
        <w:t>）</w:t>
      </w:r>
      <w:r>
        <w:rPr>
          <w:rFonts w:hint="eastAsia" w:ascii="楷体" w:hAnsi="楷体" w:eastAsia="楷体" w:cs="楷体"/>
          <w:sz w:val="32"/>
          <w:szCs w:val="32"/>
        </w:rPr>
        <w:t>课程学分</w:t>
      </w:r>
    </w:p>
    <w:p>
      <w:pPr>
        <w:pageBreakBefore w:val="0"/>
        <w:widowControl/>
        <w:kinsoku/>
        <w:wordWrap/>
        <w:overflowPunct/>
        <w:topLinePunct w:val="0"/>
        <w:autoSpaceDN/>
        <w:bidi w:val="0"/>
        <w:adjustRightInd w:val="0"/>
        <w:snapToGrid w:val="0"/>
        <w:spacing w:line="560" w:lineRule="exact"/>
        <w:ind w:firstLine="840" w:firstLineChars="3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1</w:t>
      </w:r>
      <w:r>
        <w:rPr>
          <w:rFonts w:hint="eastAsia" w:ascii="仿宋_GB2312" w:hAnsi="仿宋_GB2312" w:eastAsia="仿宋_GB2312" w:cs="仿宋_GB2312"/>
          <w:kern w:val="0"/>
          <w:sz w:val="28"/>
          <w:szCs w:val="28"/>
        </w:rPr>
        <w:t>学分</w:t>
      </w:r>
    </w:p>
    <w:p>
      <w:pPr>
        <w:pageBreakBefore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（五）课程内容和要求</w:t>
      </w:r>
    </w:p>
    <w:p>
      <w:pPr>
        <w:pageBreakBefore w:val="0"/>
        <w:kinsoku/>
        <w:wordWrap/>
        <w:overflowPunct/>
        <w:topLinePunct w:val="0"/>
        <w:autoSpaceDN/>
        <w:bidi w:val="0"/>
        <w:spacing w:line="520" w:lineRule="exact"/>
        <w:ind w:firstLine="560"/>
        <w:jc w:val="center"/>
        <w:rPr>
          <w:rFonts w:hint="eastAsia" w:ascii="仿宋_GB2312" w:eastAsia="仿宋_GB2312"/>
          <w:sz w:val="28"/>
          <w:szCs w:val="28"/>
        </w:rPr>
      </w:pPr>
      <w:r>
        <w:rPr>
          <w:rFonts w:hint="eastAsia" w:ascii="黑体" w:hAnsi="黑体" w:eastAsia="黑体" w:cs="黑体"/>
          <w:sz w:val="24"/>
          <w:szCs w:val="24"/>
        </w:rPr>
        <w:t>课程内容设计建议表</w:t>
      </w:r>
    </w:p>
    <w:tbl>
      <w:tblPr>
        <w:tblStyle w:val="15"/>
        <w:tblW w:w="92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9"/>
        <w:gridCol w:w="985"/>
        <w:gridCol w:w="3469"/>
        <w:gridCol w:w="3310"/>
        <w:gridCol w:w="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jc w:val="center"/>
        </w:trPr>
        <w:tc>
          <w:tcPr>
            <w:tcW w:w="5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05" w:leftChars="50"/>
              <w:jc w:val="center"/>
              <w:textAlignment w:val="auto"/>
              <w:rPr>
                <w:rFonts w:ascii="黑体" w:hAnsi="黑体" w:eastAsia="黑体" w:cs="宋体"/>
                <w:bCs/>
                <w:kern w:val="0"/>
                <w:sz w:val="21"/>
                <w:szCs w:val="21"/>
              </w:rPr>
            </w:pPr>
            <w:bookmarkStart w:id="3" w:name="_Hlk143087517"/>
            <w:r>
              <w:rPr>
                <w:rFonts w:hint="eastAsia" w:ascii="黑体" w:hAnsi="黑体" w:eastAsia="黑体" w:cs="宋体"/>
                <w:bCs/>
                <w:kern w:val="0"/>
                <w:sz w:val="21"/>
                <w:szCs w:val="21"/>
              </w:rPr>
              <w:t>序号</w:t>
            </w:r>
          </w:p>
        </w:tc>
        <w:tc>
          <w:tcPr>
            <w:tcW w:w="9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05" w:leftChars="50"/>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教学单元</w:t>
            </w:r>
          </w:p>
        </w:tc>
        <w:tc>
          <w:tcPr>
            <w:tcW w:w="346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05" w:leftChars="50"/>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教学内容与教学要求</w:t>
            </w:r>
          </w:p>
        </w:tc>
        <w:tc>
          <w:tcPr>
            <w:tcW w:w="331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05" w:leftChars="50"/>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教学活动设计建议</w:t>
            </w:r>
          </w:p>
        </w:tc>
        <w:tc>
          <w:tcPr>
            <w:tcW w:w="967"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05" w:leftChars="50"/>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参考课时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0" w:hRule="atLeast"/>
          <w:jc w:val="center"/>
        </w:trPr>
        <w:tc>
          <w:tcPr>
            <w:tcW w:w="539" w:type="dxa"/>
            <w:vAlign w:val="center"/>
          </w:tcPr>
          <w:p>
            <w:pPr>
              <w:keepNext w:val="0"/>
              <w:keepLines w:val="0"/>
              <w:pageBreakBefore w:val="0"/>
              <w:widowControl w:val="0"/>
              <w:kinsoku/>
              <w:wordWrap/>
              <w:overflowPunct/>
              <w:topLinePunct w:val="0"/>
              <w:autoSpaceDE/>
              <w:autoSpaceDN/>
              <w:bidi w:val="0"/>
              <w:spacing w:line="360" w:lineRule="exact"/>
              <w:ind w:left="105" w:leftChars="5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w:t>
            </w:r>
          </w:p>
        </w:tc>
        <w:tc>
          <w:tcPr>
            <w:tcW w:w="985" w:type="dxa"/>
            <w:vAlign w:val="center"/>
          </w:tcPr>
          <w:p>
            <w:pPr>
              <w:keepNext w:val="0"/>
              <w:keepLines w:val="0"/>
              <w:pageBreakBefore w:val="0"/>
              <w:widowControl w:val="0"/>
              <w:kinsoku/>
              <w:wordWrap/>
              <w:overflowPunct/>
              <w:topLinePunct w:val="0"/>
              <w:autoSpaceDE/>
              <w:autoSpaceDN/>
              <w:bidi w:val="0"/>
              <w:spacing w:line="360" w:lineRule="exact"/>
              <w:ind w:left="105" w:leftChars="5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西餐概述</w:t>
            </w:r>
          </w:p>
        </w:tc>
        <w:tc>
          <w:tcPr>
            <w:tcW w:w="3469" w:type="dxa"/>
            <w:vAlign w:val="center"/>
          </w:tcPr>
          <w:p>
            <w:pPr>
              <w:keepNext w:val="0"/>
              <w:keepLines w:val="0"/>
              <w:pageBreakBefore w:val="0"/>
              <w:widowControl w:val="0"/>
              <w:kinsoku/>
              <w:wordWrap/>
              <w:overflowPunct/>
              <w:topLinePunct w:val="0"/>
              <w:autoSpaceDE/>
              <w:autoSpaceDN/>
              <w:bidi w:val="0"/>
              <w:spacing w:line="360" w:lineRule="exact"/>
              <w:ind w:left="105" w:leftChars="50"/>
              <w:textAlignment w:val="auto"/>
              <w:rPr>
                <w:rFonts w:ascii="仿宋_GB2312" w:hAnsi="仿宋_GB2312" w:eastAsia="仿宋_GB2312" w:cs="仿宋_GB2312"/>
                <w:szCs w:val="21"/>
              </w:rPr>
            </w:pPr>
            <w:r>
              <w:rPr>
                <w:rFonts w:hint="eastAsia" w:ascii="仿宋_GB2312" w:hAnsi="仿宋_GB2312" w:eastAsia="仿宋_GB2312" w:cs="仿宋_GB2312"/>
                <w:szCs w:val="21"/>
              </w:rPr>
              <w:t>1.了解西餐的概念、起源及发展概况。</w:t>
            </w:r>
          </w:p>
          <w:p>
            <w:pPr>
              <w:keepNext w:val="0"/>
              <w:keepLines w:val="0"/>
              <w:pageBreakBefore w:val="0"/>
              <w:widowControl w:val="0"/>
              <w:kinsoku/>
              <w:wordWrap/>
              <w:overflowPunct/>
              <w:topLinePunct w:val="0"/>
              <w:autoSpaceDE/>
              <w:autoSpaceDN/>
              <w:bidi w:val="0"/>
              <w:spacing w:line="360" w:lineRule="exact"/>
              <w:ind w:left="105" w:leftChars="50"/>
              <w:textAlignment w:val="auto"/>
              <w:rPr>
                <w:rFonts w:ascii="仿宋_GB2312" w:hAnsi="仿宋_GB2312" w:eastAsia="仿宋_GB2312" w:cs="仿宋_GB2312"/>
                <w:szCs w:val="21"/>
              </w:rPr>
            </w:pPr>
            <w:r>
              <w:rPr>
                <w:rFonts w:hint="eastAsia" w:ascii="仿宋_GB2312" w:hAnsi="仿宋_GB2312" w:eastAsia="仿宋_GB2312" w:cs="仿宋_GB2312"/>
                <w:szCs w:val="21"/>
              </w:rPr>
              <w:t>2.掌握西餐主要菜式的特点及饮食文化。</w:t>
            </w:r>
          </w:p>
        </w:tc>
        <w:tc>
          <w:tcPr>
            <w:tcW w:w="3310" w:type="dxa"/>
            <w:vAlign w:val="center"/>
          </w:tcPr>
          <w:p>
            <w:pPr>
              <w:keepNext w:val="0"/>
              <w:keepLines w:val="0"/>
              <w:pageBreakBefore w:val="0"/>
              <w:widowControl w:val="0"/>
              <w:kinsoku/>
              <w:wordWrap/>
              <w:overflowPunct/>
              <w:topLinePunct w:val="0"/>
              <w:autoSpaceDE/>
              <w:autoSpaceDN/>
              <w:bidi w:val="0"/>
              <w:spacing w:line="360" w:lineRule="exact"/>
              <w:ind w:left="105" w:leftChars="50"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采用教学课件、视频示教等信息化教学手段进行教学。</w:t>
            </w:r>
          </w:p>
          <w:p>
            <w:pPr>
              <w:keepNext w:val="0"/>
              <w:keepLines w:val="0"/>
              <w:pageBreakBefore w:val="0"/>
              <w:widowControl w:val="0"/>
              <w:kinsoku/>
              <w:wordWrap/>
              <w:overflowPunct/>
              <w:topLinePunct w:val="0"/>
              <w:autoSpaceDE/>
              <w:autoSpaceDN/>
              <w:bidi w:val="0"/>
              <w:spacing w:line="360" w:lineRule="exact"/>
              <w:ind w:left="105" w:leftChars="50"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建议教师通过中西餐异同问题引导学生归纳西餐的含义和特点。</w:t>
            </w:r>
          </w:p>
        </w:tc>
        <w:tc>
          <w:tcPr>
            <w:tcW w:w="967" w:type="dxa"/>
            <w:vAlign w:val="center"/>
          </w:tcPr>
          <w:p>
            <w:pPr>
              <w:keepNext w:val="0"/>
              <w:keepLines w:val="0"/>
              <w:pageBreakBefore w:val="0"/>
              <w:widowControl w:val="0"/>
              <w:kinsoku/>
              <w:wordWrap/>
              <w:overflowPunct/>
              <w:topLinePunct w:val="0"/>
              <w:autoSpaceDE/>
              <w:autoSpaceDN/>
              <w:bidi w:val="0"/>
              <w:spacing w:line="360" w:lineRule="exact"/>
              <w:ind w:left="105" w:leftChars="50"/>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1" w:hRule="atLeast"/>
          <w:jc w:val="center"/>
        </w:trPr>
        <w:tc>
          <w:tcPr>
            <w:tcW w:w="539" w:type="dxa"/>
            <w:vAlign w:val="center"/>
          </w:tcPr>
          <w:p>
            <w:pPr>
              <w:keepNext w:val="0"/>
              <w:keepLines w:val="0"/>
              <w:pageBreakBefore w:val="0"/>
              <w:widowControl w:val="0"/>
              <w:kinsoku/>
              <w:wordWrap/>
              <w:overflowPunct/>
              <w:topLinePunct w:val="0"/>
              <w:autoSpaceDE/>
              <w:autoSpaceDN/>
              <w:bidi w:val="0"/>
              <w:spacing w:line="360" w:lineRule="exact"/>
              <w:ind w:left="105" w:leftChars="5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c>
          <w:tcPr>
            <w:tcW w:w="985" w:type="dxa"/>
            <w:vAlign w:val="center"/>
          </w:tcPr>
          <w:p>
            <w:pPr>
              <w:keepNext w:val="0"/>
              <w:keepLines w:val="0"/>
              <w:pageBreakBefore w:val="0"/>
              <w:widowControl w:val="0"/>
              <w:kinsoku/>
              <w:wordWrap/>
              <w:overflowPunct/>
              <w:topLinePunct w:val="0"/>
              <w:autoSpaceDE/>
              <w:autoSpaceDN/>
              <w:bidi w:val="0"/>
              <w:spacing w:line="360" w:lineRule="exact"/>
              <w:ind w:left="105" w:leftChars="5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西餐厨</w:t>
            </w:r>
          </w:p>
          <w:p>
            <w:pPr>
              <w:keepNext w:val="0"/>
              <w:keepLines w:val="0"/>
              <w:pageBreakBefore w:val="0"/>
              <w:widowControl w:val="0"/>
              <w:kinsoku/>
              <w:wordWrap/>
              <w:overflowPunct/>
              <w:topLinePunct w:val="0"/>
              <w:autoSpaceDE/>
              <w:autoSpaceDN/>
              <w:bidi w:val="0"/>
              <w:spacing w:line="360" w:lineRule="exact"/>
              <w:ind w:left="105" w:leftChars="5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房设置</w:t>
            </w:r>
          </w:p>
          <w:p>
            <w:pPr>
              <w:keepNext w:val="0"/>
              <w:keepLines w:val="0"/>
              <w:pageBreakBefore w:val="0"/>
              <w:widowControl w:val="0"/>
              <w:kinsoku/>
              <w:wordWrap/>
              <w:overflowPunct/>
              <w:topLinePunct w:val="0"/>
              <w:autoSpaceDE/>
              <w:autoSpaceDN/>
              <w:bidi w:val="0"/>
              <w:spacing w:line="360" w:lineRule="exact"/>
              <w:ind w:left="105" w:leftChars="5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设备及</w:t>
            </w:r>
          </w:p>
          <w:p>
            <w:pPr>
              <w:keepNext w:val="0"/>
              <w:keepLines w:val="0"/>
              <w:pageBreakBefore w:val="0"/>
              <w:widowControl w:val="0"/>
              <w:kinsoku/>
              <w:wordWrap/>
              <w:overflowPunct/>
              <w:topLinePunct w:val="0"/>
              <w:autoSpaceDE/>
              <w:autoSpaceDN/>
              <w:bidi w:val="0"/>
              <w:spacing w:line="360" w:lineRule="exact"/>
              <w:ind w:left="105" w:leftChars="5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工具</w:t>
            </w:r>
          </w:p>
        </w:tc>
        <w:tc>
          <w:tcPr>
            <w:tcW w:w="3469" w:type="dxa"/>
            <w:vAlign w:val="center"/>
          </w:tcPr>
          <w:p>
            <w:pPr>
              <w:keepNext w:val="0"/>
              <w:keepLines w:val="0"/>
              <w:pageBreakBefore w:val="0"/>
              <w:widowControl w:val="0"/>
              <w:kinsoku/>
              <w:wordWrap/>
              <w:overflowPunct/>
              <w:topLinePunct w:val="0"/>
              <w:autoSpaceDE/>
              <w:autoSpaceDN/>
              <w:bidi w:val="0"/>
              <w:spacing w:line="360" w:lineRule="exact"/>
              <w:ind w:left="105" w:leftChars="5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1.了解西餐厨房设置、设备布局、人员组织结构、岗位工作流程、厨房运营管理。</w:t>
            </w:r>
          </w:p>
          <w:p>
            <w:pPr>
              <w:keepNext w:val="0"/>
              <w:keepLines w:val="0"/>
              <w:pageBreakBefore w:val="0"/>
              <w:widowControl w:val="0"/>
              <w:kinsoku/>
              <w:wordWrap/>
              <w:overflowPunct/>
              <w:topLinePunct w:val="0"/>
              <w:autoSpaceDE/>
              <w:autoSpaceDN/>
              <w:bidi w:val="0"/>
              <w:spacing w:line="360" w:lineRule="exact"/>
              <w:ind w:left="105" w:leftChars="5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2.了解西餐厨房的工作岗位和工作内容、卫生标准和安全规范，能够初步体验并适应西餐厨房的工作环境。</w:t>
            </w:r>
          </w:p>
          <w:p>
            <w:pPr>
              <w:keepNext w:val="0"/>
              <w:keepLines w:val="0"/>
              <w:pageBreakBefore w:val="0"/>
              <w:widowControl w:val="0"/>
              <w:kinsoku/>
              <w:wordWrap/>
              <w:overflowPunct/>
              <w:topLinePunct w:val="0"/>
              <w:autoSpaceDE/>
              <w:autoSpaceDN/>
              <w:bidi w:val="0"/>
              <w:spacing w:line="360" w:lineRule="exact"/>
              <w:ind w:left="105" w:leftChars="5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3.掌握西餐厨房常用设备、用具的正确使用方法及保养方法。</w:t>
            </w:r>
            <w:r>
              <w:rPr>
                <w:rFonts w:hint="eastAsia" w:ascii="仿宋_GB2312" w:hAnsi="仿宋_GB2312" w:eastAsia="仿宋_GB2312" w:cs="仿宋_GB2312"/>
                <w:szCs w:val="21"/>
              </w:rPr>
              <w:tab/>
            </w:r>
          </w:p>
        </w:tc>
        <w:tc>
          <w:tcPr>
            <w:tcW w:w="3310" w:type="dxa"/>
            <w:vAlign w:val="center"/>
          </w:tcPr>
          <w:p>
            <w:pPr>
              <w:keepNext w:val="0"/>
              <w:keepLines w:val="0"/>
              <w:pageBreakBefore w:val="0"/>
              <w:widowControl w:val="0"/>
              <w:kinsoku/>
              <w:wordWrap/>
              <w:overflowPunct/>
              <w:topLinePunct w:val="0"/>
              <w:autoSpaceDE/>
              <w:autoSpaceDN/>
              <w:bidi w:val="0"/>
              <w:spacing w:line="360" w:lineRule="exact"/>
              <w:ind w:left="105" w:leftChars="50" w:firstLine="420" w:firstLineChars="20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线上线下相结合。线上观看西餐厨房VR实景视频，线下实地参观体验和交流互动。</w:t>
            </w:r>
          </w:p>
          <w:p>
            <w:pPr>
              <w:keepNext w:val="0"/>
              <w:keepLines w:val="0"/>
              <w:pageBreakBefore w:val="0"/>
              <w:widowControl w:val="0"/>
              <w:kinsoku/>
              <w:wordWrap/>
              <w:overflowPunct/>
              <w:topLinePunct w:val="0"/>
              <w:autoSpaceDE/>
              <w:autoSpaceDN/>
              <w:bidi w:val="0"/>
              <w:spacing w:line="360" w:lineRule="exact"/>
              <w:ind w:left="105" w:leftChars="50" w:firstLine="420" w:firstLineChars="20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建议多收集行业中具有代表性的西餐厨房，进行线上观摩学习；带领学生到西餐厨房参观学习。</w:t>
            </w:r>
          </w:p>
        </w:tc>
        <w:tc>
          <w:tcPr>
            <w:tcW w:w="967" w:type="dxa"/>
            <w:vAlign w:val="center"/>
          </w:tcPr>
          <w:p>
            <w:pPr>
              <w:keepNext w:val="0"/>
              <w:keepLines w:val="0"/>
              <w:pageBreakBefore w:val="0"/>
              <w:widowControl w:val="0"/>
              <w:kinsoku/>
              <w:wordWrap/>
              <w:overflowPunct/>
              <w:topLinePunct w:val="0"/>
              <w:autoSpaceDE/>
              <w:autoSpaceDN/>
              <w:bidi w:val="0"/>
              <w:spacing w:line="360" w:lineRule="exact"/>
              <w:ind w:left="105" w:leftChars="50"/>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0" w:hRule="atLeast"/>
          <w:jc w:val="center"/>
        </w:trPr>
        <w:tc>
          <w:tcPr>
            <w:tcW w:w="539"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w:t>
            </w:r>
          </w:p>
        </w:tc>
        <w:tc>
          <w:tcPr>
            <w:tcW w:w="985"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烹调基</w:t>
            </w:r>
          </w:p>
          <w:p>
            <w:pPr>
              <w:keepNext w:val="0"/>
              <w:keepLines w:val="0"/>
              <w:pageBreakBefore w:val="0"/>
              <w:widowControl w:val="0"/>
              <w:kinsoku/>
              <w:wordWrap/>
              <w:overflowPunct/>
              <w:topLinePunct w:val="0"/>
              <w:autoSpaceDE/>
              <w:autoSpaceDN/>
              <w:bidi w:val="0"/>
              <w:adjustRightInd/>
              <w:snapToGrid/>
              <w:spacing w:line="360" w:lineRule="exact"/>
              <w:ind w:left="105" w:leftChars="5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本原理</w:t>
            </w:r>
          </w:p>
        </w:tc>
        <w:tc>
          <w:tcPr>
            <w:tcW w:w="3469"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1.了解食物主要成分及其特性。</w:t>
            </w:r>
          </w:p>
          <w:p>
            <w:pPr>
              <w:keepNext w:val="0"/>
              <w:keepLines w:val="0"/>
              <w:pageBreakBefore w:val="0"/>
              <w:widowControl w:val="0"/>
              <w:kinsoku/>
              <w:wordWrap/>
              <w:overflowPunct/>
              <w:topLinePunct w:val="0"/>
              <w:autoSpaceDE/>
              <w:autoSpaceDN/>
              <w:bidi w:val="0"/>
              <w:adjustRightInd/>
              <w:snapToGrid/>
              <w:spacing w:line="360" w:lineRule="exact"/>
              <w:ind w:left="105" w:leftChars="5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2.掌握加热对食物成分的影响。</w:t>
            </w:r>
          </w:p>
          <w:p>
            <w:pPr>
              <w:keepNext w:val="0"/>
              <w:keepLines w:val="0"/>
              <w:pageBreakBefore w:val="0"/>
              <w:widowControl w:val="0"/>
              <w:kinsoku/>
              <w:wordWrap/>
              <w:overflowPunct/>
              <w:topLinePunct w:val="0"/>
              <w:autoSpaceDE/>
              <w:autoSpaceDN/>
              <w:bidi w:val="0"/>
              <w:adjustRightInd/>
              <w:snapToGrid/>
              <w:spacing w:line="360" w:lineRule="exact"/>
              <w:ind w:left="105" w:leftChars="5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3.掌握烹调过程中热传递的基本原理。</w:t>
            </w:r>
          </w:p>
          <w:p>
            <w:pPr>
              <w:keepNext w:val="0"/>
              <w:keepLines w:val="0"/>
              <w:pageBreakBefore w:val="0"/>
              <w:widowControl w:val="0"/>
              <w:kinsoku/>
              <w:wordWrap/>
              <w:overflowPunct/>
              <w:topLinePunct w:val="0"/>
              <w:autoSpaceDE/>
              <w:autoSpaceDN/>
              <w:bidi w:val="0"/>
              <w:adjustRightInd/>
              <w:snapToGrid/>
              <w:spacing w:line="360" w:lineRule="exact"/>
              <w:ind w:left="105" w:leftChars="5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4.掌握火候与传递的基本关系。</w:t>
            </w:r>
          </w:p>
        </w:tc>
        <w:tc>
          <w:tcPr>
            <w:tcW w:w="3310"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firstLine="420" w:firstLineChars="20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采用教学课件、视频示教等信息化教学手段进行教学。</w:t>
            </w:r>
          </w:p>
        </w:tc>
        <w:tc>
          <w:tcPr>
            <w:tcW w:w="967"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0" w:hRule="atLeast"/>
          <w:jc w:val="center"/>
        </w:trPr>
        <w:tc>
          <w:tcPr>
            <w:tcW w:w="539"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firstLine="210" w:firstLineChars="100"/>
              <w:textAlignment w:val="auto"/>
              <w:rPr>
                <w:rFonts w:ascii="仿宋_GB2312" w:hAnsi="仿宋_GB2312" w:eastAsia="仿宋_GB2312" w:cs="仿宋_GB2312"/>
                <w:szCs w:val="21"/>
              </w:rPr>
            </w:pPr>
            <w:r>
              <w:rPr>
                <w:rFonts w:hint="eastAsia" w:ascii="仿宋_GB2312" w:hAnsi="仿宋_GB2312" w:eastAsia="仿宋_GB2312" w:cs="仿宋_GB2312"/>
                <w:szCs w:val="21"/>
              </w:rPr>
              <w:t>4</w:t>
            </w:r>
          </w:p>
        </w:tc>
        <w:tc>
          <w:tcPr>
            <w:tcW w:w="985"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西餐常用烹调方法</w:t>
            </w:r>
          </w:p>
        </w:tc>
        <w:tc>
          <w:tcPr>
            <w:tcW w:w="3469"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1.了解西餐常用烹调方法的分类特点。</w:t>
            </w:r>
          </w:p>
          <w:p>
            <w:pPr>
              <w:keepNext w:val="0"/>
              <w:keepLines w:val="0"/>
              <w:pageBreakBefore w:val="0"/>
              <w:widowControl w:val="0"/>
              <w:kinsoku/>
              <w:wordWrap/>
              <w:overflowPunct/>
              <w:topLinePunct w:val="0"/>
              <w:autoSpaceDE/>
              <w:autoSpaceDN/>
              <w:bidi w:val="0"/>
              <w:adjustRightInd/>
              <w:snapToGrid/>
              <w:spacing w:line="360" w:lineRule="exact"/>
              <w:ind w:left="105" w:leftChars="5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2.掌握干烹法、湿烹法、混合烹调法的操作要领。</w:t>
            </w:r>
          </w:p>
        </w:tc>
        <w:tc>
          <w:tcPr>
            <w:tcW w:w="3310"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firstLine="420" w:firstLineChars="20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采用教学课件、视频示教等信息化教学手段进行教学。</w:t>
            </w:r>
          </w:p>
          <w:p>
            <w:pPr>
              <w:keepNext w:val="0"/>
              <w:keepLines w:val="0"/>
              <w:pageBreakBefore w:val="0"/>
              <w:widowControl w:val="0"/>
              <w:kinsoku/>
              <w:wordWrap/>
              <w:overflowPunct/>
              <w:topLinePunct w:val="0"/>
              <w:autoSpaceDE/>
              <w:autoSpaceDN/>
              <w:bidi w:val="0"/>
              <w:adjustRightInd/>
              <w:snapToGrid/>
              <w:spacing w:line="360" w:lineRule="exact"/>
              <w:ind w:left="105" w:leftChars="50" w:firstLine="420" w:firstLineChars="20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建议多收集行业中具有代表性的西餐烹调方法视频，进行线上观摩学习；带领学生到实训室观摩学习。</w:t>
            </w:r>
          </w:p>
        </w:tc>
        <w:tc>
          <w:tcPr>
            <w:tcW w:w="967"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jc w:val="center"/>
        </w:trPr>
        <w:tc>
          <w:tcPr>
            <w:tcW w:w="539"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5</w:t>
            </w:r>
          </w:p>
        </w:tc>
        <w:tc>
          <w:tcPr>
            <w:tcW w:w="985"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汤与少司</w:t>
            </w:r>
          </w:p>
        </w:tc>
        <w:tc>
          <w:tcPr>
            <w:tcW w:w="3469"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1.了解基础汤、汤、少司的种类、特点及制作原理。</w:t>
            </w:r>
          </w:p>
          <w:p>
            <w:pPr>
              <w:keepNext w:val="0"/>
              <w:keepLines w:val="0"/>
              <w:pageBreakBefore w:val="0"/>
              <w:widowControl w:val="0"/>
              <w:kinsoku/>
              <w:wordWrap/>
              <w:overflowPunct/>
              <w:topLinePunct w:val="0"/>
              <w:autoSpaceDE/>
              <w:autoSpaceDN/>
              <w:bidi w:val="0"/>
              <w:adjustRightInd/>
              <w:snapToGrid/>
              <w:spacing w:line="360" w:lineRule="exact"/>
              <w:ind w:left="105" w:leftChars="5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2.掌握不同种类基础汤、汤、少司操作要领及应用。</w:t>
            </w:r>
          </w:p>
          <w:p>
            <w:pPr>
              <w:keepNext w:val="0"/>
              <w:keepLines w:val="0"/>
              <w:pageBreakBefore w:val="0"/>
              <w:widowControl w:val="0"/>
              <w:kinsoku/>
              <w:wordWrap/>
              <w:overflowPunct/>
              <w:topLinePunct w:val="0"/>
              <w:autoSpaceDE/>
              <w:autoSpaceDN/>
              <w:bidi w:val="0"/>
              <w:adjustRightInd/>
              <w:snapToGrid/>
              <w:spacing w:line="360" w:lineRule="exact"/>
              <w:ind w:left="105" w:leftChars="50"/>
              <w:jc w:val="both"/>
              <w:textAlignment w:val="auto"/>
              <w:rPr>
                <w:rFonts w:ascii="仿宋_GB2312" w:hAnsi="仿宋_GB2312" w:eastAsia="仿宋_GB2312" w:cs="仿宋_GB2312"/>
                <w:szCs w:val="21"/>
              </w:rPr>
            </w:pPr>
          </w:p>
        </w:tc>
        <w:tc>
          <w:tcPr>
            <w:tcW w:w="3310"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firstLine="420" w:firstLineChars="20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采用教学课件、视频示教等信息化教学手段进行教学。</w:t>
            </w:r>
          </w:p>
          <w:p>
            <w:pPr>
              <w:keepNext w:val="0"/>
              <w:keepLines w:val="0"/>
              <w:pageBreakBefore w:val="0"/>
              <w:widowControl w:val="0"/>
              <w:kinsoku/>
              <w:wordWrap/>
              <w:overflowPunct/>
              <w:topLinePunct w:val="0"/>
              <w:autoSpaceDE/>
              <w:autoSpaceDN/>
              <w:bidi w:val="0"/>
              <w:adjustRightInd/>
              <w:snapToGrid/>
              <w:spacing w:line="360" w:lineRule="exact"/>
              <w:ind w:left="105" w:leftChars="50" w:firstLine="420" w:firstLineChars="20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建议多收集行业中具有代表性的西餐制汤与少司的制作视频，进行线上观摩学习。</w:t>
            </w:r>
          </w:p>
        </w:tc>
        <w:tc>
          <w:tcPr>
            <w:tcW w:w="967"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8" w:hRule="atLeast"/>
          <w:jc w:val="center"/>
        </w:trPr>
        <w:tc>
          <w:tcPr>
            <w:tcW w:w="539"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6</w:t>
            </w:r>
          </w:p>
        </w:tc>
        <w:tc>
          <w:tcPr>
            <w:tcW w:w="985"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智能烹饪</w:t>
            </w:r>
          </w:p>
        </w:tc>
        <w:tc>
          <w:tcPr>
            <w:tcW w:w="3469"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1.了解分子料理的概念、类别、特点及应用。</w:t>
            </w:r>
          </w:p>
          <w:p>
            <w:pPr>
              <w:keepNext w:val="0"/>
              <w:keepLines w:val="0"/>
              <w:pageBreakBefore w:val="0"/>
              <w:widowControl w:val="0"/>
              <w:kinsoku/>
              <w:wordWrap/>
              <w:overflowPunct/>
              <w:topLinePunct w:val="0"/>
              <w:autoSpaceDE/>
              <w:autoSpaceDN/>
              <w:bidi w:val="0"/>
              <w:adjustRightInd/>
              <w:snapToGrid/>
              <w:spacing w:line="360" w:lineRule="exact"/>
              <w:ind w:left="105" w:leftChars="5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2.掌握泡沫法、反向球化技术、冷热啫喱、液氮技术、低温慢煮等分子料理技术的操作要领。</w:t>
            </w:r>
          </w:p>
        </w:tc>
        <w:tc>
          <w:tcPr>
            <w:tcW w:w="3310"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firstLine="420" w:firstLineChars="20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采用教学课件、视频示教等信息化教学手段进行教学。</w:t>
            </w:r>
          </w:p>
          <w:p>
            <w:pPr>
              <w:keepNext w:val="0"/>
              <w:keepLines w:val="0"/>
              <w:pageBreakBefore w:val="0"/>
              <w:widowControl w:val="0"/>
              <w:kinsoku/>
              <w:wordWrap/>
              <w:overflowPunct/>
              <w:topLinePunct w:val="0"/>
              <w:autoSpaceDE/>
              <w:autoSpaceDN/>
              <w:bidi w:val="0"/>
              <w:adjustRightInd/>
              <w:snapToGrid/>
              <w:spacing w:line="360" w:lineRule="exact"/>
              <w:ind w:left="105" w:leftChars="50" w:firstLine="420" w:firstLineChars="200"/>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建议多收集行业中具有代表性的分子料理的制作视频，进行线上观摩学习。</w:t>
            </w:r>
          </w:p>
        </w:tc>
        <w:tc>
          <w:tcPr>
            <w:tcW w:w="967"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w:t>
            </w:r>
          </w:p>
        </w:tc>
      </w:tr>
      <w:bookmarkEnd w:id="3"/>
    </w:tbl>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（1）坚持正确的育人理念，充分挖掘本课程思政元素，积极组织课程思政教育，养成正确的中餐烹饪从业人员职业道德意识，将立德树人贯穿于课程实施全过程。</w:t>
      </w:r>
    </w:p>
    <w:p>
      <w:pPr>
        <w:keepNext w:val="0"/>
        <w:keepLines w:val="0"/>
        <w:pageBreakBefore w:val="0"/>
        <w:widowControl w:val="0"/>
        <w:kinsoku/>
        <w:wordWrap/>
        <w:overflowPunct/>
        <w:topLinePunct w:val="0"/>
        <w:autoSpaceDN/>
        <w:bidi w:val="0"/>
        <w:spacing w:line="560" w:lineRule="exact"/>
        <w:ind w:left="125" w:right="25" w:firstLine="659"/>
        <w:rPr>
          <w:rFonts w:ascii="仿宋_GB2312" w:eastAsia="仿宋_GB2312"/>
          <w:sz w:val="32"/>
          <w:szCs w:val="32"/>
        </w:rPr>
      </w:pPr>
      <w:r>
        <w:rPr>
          <w:rFonts w:hint="eastAsia" w:ascii="仿宋_GB2312" w:hAnsi="仿宋_GB2312" w:eastAsia="仿宋_GB2312" w:cs="仿宋_GB2312"/>
          <w:snapToGrid/>
          <w:color w:val="auto"/>
          <w:kern w:val="2"/>
          <w:sz w:val="32"/>
          <w:szCs w:val="32"/>
          <w:lang w:val="en-US" w:eastAsia="zh-CN" w:bidi="ar"/>
        </w:rPr>
        <w:t>（2）课程的教学</w:t>
      </w:r>
      <w:r>
        <w:rPr>
          <w:rFonts w:hint="eastAsia" w:ascii="仿宋_GB2312" w:eastAsia="仿宋_GB2312"/>
          <w:sz w:val="32"/>
          <w:szCs w:val="32"/>
        </w:rPr>
        <w:t>应遵循职业教育人才培养规律，以学生为主体，精准把握学生学情，落实课程思政要求，有机融入思政元素。紧密联系工作实际，突出应用性和实践性，注重学生职业能力和可持续发展能力的培养。融合岗位标准及职业院校技能大赛中式烹饪赛项中式烹调项目标准，细化课程标准。结合中高本衔接培养需要，根据中餐烹饪专业人才培养方案中本课程的内容与要求，合理设计学习项目和教学活动，并在素质、知识和能力等方面达到相应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应坚持以学生为本位的教育理念，教师应按照国家相关要求进行企业挂职锻炼，重视自身素养的提高和实践能力的培养，更新教育观念。建议教授本课程的专业教师要具备实践经验和专业资格证书，也可聘请餐饮业专家授课。</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（2）充分发挥现代信息技术的优势，开发设计满足教学需求的数字化课程资源，创设模拟教学环境，使教学呈现多样化、教学双向化、学习形式合作化的模式。提高教学的效率和效果。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（4）具备学生实践的校内外实习基地，同时充分利用本行业的企业资源，满足学生参观、实训和毕业实习的需要，关注学生职业能力的发展和教学内容的调整。</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(1)教材编选要依据本课程标准，内容体现必须、实用、够用，力求新颖、完整，描述准确又通俗易懂。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(2)教材要充分体现任务引领、实践导向的课程设计思想，课程中应多涉及一些烹饪专业岗位需要的教学活动，充分体现在活动中学习新知识、新技能的教学方法。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(3)教材应突出实用性，编写内容应图文并茂、以彩图、课件、标本、数字资源等形式来体现具体的实物原料，提高学生的学习兴趣。文字表达应简明扼要，符合学生的接受能力。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(4)教材内容符合岗位需要，具有前瞻性，应将本专业领域的发展趋势与近年来研究的典型生产案例、新进展、新技术和新方法及时纳入其中，使教材内容贴近烹饪行业的发展和实际需要。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5.数字化教学资源开发</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ascii="仿宋_GB2312" w:eastAsia="仿宋_GB2312"/>
          <w:sz w:val="32"/>
          <w:szCs w:val="32"/>
        </w:rPr>
      </w:pPr>
      <w:r>
        <w:rPr>
          <w:rFonts w:hint="eastAsia" w:ascii="仿宋_GB2312" w:hAnsi="仿宋_GB2312" w:eastAsia="仿宋_GB2312" w:cs="仿宋_GB2312"/>
          <w:snapToGrid/>
          <w:color w:val="auto"/>
          <w:kern w:val="2"/>
          <w:sz w:val="32"/>
          <w:szCs w:val="32"/>
          <w:lang w:val="en-US" w:eastAsia="zh-CN" w:bidi="ar"/>
        </w:rPr>
        <w:t>为激发学生学习本课程的兴趣，应创设形象生动的教学情境，按照中职学生的认知规律，结合课程教材，尽可能采用现代化教学手段，以制作和收集与教学内容相配套的多媒体课件、挂图、幻灯片、视频影像等，提供满足不同教学需求的数字化教学资源，为教师教学与学生学习提供较为全面的支持。</w:t>
      </w:r>
    </w:p>
    <w:p>
      <w:pPr>
        <w:keepNext w:val="0"/>
        <w:keepLines w:val="0"/>
        <w:pageBreakBefore w:val="0"/>
        <w:widowControl w:val="0"/>
        <w:kinsoku/>
        <w:wordWrap/>
        <w:overflowPunct/>
        <w:topLinePunct w:val="0"/>
        <w:autoSpaceDN/>
        <w:bidi w:val="0"/>
        <w:spacing w:line="560" w:lineRule="exact"/>
        <w:rPr>
          <w:rFonts w:hint="eastAsia" w:ascii="Times New Roman" w:hAnsi="Times New Roman" w:eastAsia="方正小标宋简体" w:cs="Times New Roman"/>
          <w:b w:val="0"/>
          <w:sz w:val="36"/>
        </w:rPr>
      </w:pPr>
      <w:r>
        <w:rPr>
          <w:rFonts w:hint="eastAsia" w:ascii="Times New Roman" w:hAnsi="Times New Roman" w:eastAsia="方正小标宋简体" w:cs="Times New Roman"/>
          <w:b w:val="0"/>
          <w:sz w:val="36"/>
        </w:rPr>
        <w:br w:type="page"/>
      </w:r>
    </w:p>
    <w:p>
      <w:pPr>
        <w:pStyle w:val="2"/>
        <w:pageBreakBefore w:val="0"/>
        <w:widowControl w:val="0"/>
        <w:kinsoku/>
        <w:wordWrap/>
        <w:overflowPunct/>
        <w:topLinePunct w:val="0"/>
        <w:autoSpaceDE/>
        <w:autoSpaceDN/>
        <w:bidi w:val="0"/>
        <w:spacing w:before="0" w:after="0" w:line="240" w:lineRule="auto"/>
        <w:jc w:val="center"/>
        <w:textAlignment w:val="auto"/>
        <w:rPr>
          <w:rFonts w:hint="eastAsia" w:ascii="方正小标宋_GBK" w:hAnsi="宋体" w:eastAsia="方正小标宋_GBK"/>
          <w:bCs w:val="0"/>
          <w:kern w:val="2"/>
          <w:sz w:val="36"/>
          <w:szCs w:val="36"/>
        </w:rPr>
      </w:pPr>
      <w:r>
        <w:rPr>
          <w:rFonts w:hint="eastAsia" w:ascii="Times New Roman" w:hAnsi="Times New Roman" w:eastAsia="方正小标宋简体" w:cs="Times New Roman"/>
          <w:b w:val="0"/>
          <w:sz w:val="36"/>
          <w:szCs w:val="36"/>
        </w:rPr>
        <w:t>西式点心制作课程标准</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（一）课程性质与任务</w:t>
      </w:r>
    </w:p>
    <w:p>
      <w:pPr>
        <w:keepNext w:val="0"/>
        <w:keepLines w:val="0"/>
        <w:pageBreakBefore w:val="0"/>
        <w:widowControl w:val="0"/>
        <w:kinsoku/>
        <w:wordWrap/>
        <w:overflowPunct/>
        <w:topLinePunct w:val="0"/>
        <w:autoSpaceDE/>
        <w:autoSpaceDN/>
        <w:bidi w:val="0"/>
        <w:adjustRightInd w:val="0"/>
        <w:snapToGrid w:val="0"/>
        <w:spacing w:line="554" w:lineRule="exact"/>
        <w:ind w:firstLine="640" w:firstLineChars="200"/>
        <w:textAlignment w:val="auto"/>
        <w:rPr>
          <w:rFonts w:hint="eastAsia" w:ascii="仿宋_GB2312" w:hAnsi="仿宋_GB2312" w:eastAsia="仿宋_GB2312" w:cs="仿宋_GB2312"/>
          <w:sz w:val="32"/>
          <w:szCs w:val="32"/>
        </w:rPr>
      </w:pPr>
      <w:r>
        <w:rPr>
          <w:rFonts w:hint="eastAsia" w:ascii="仿宋_GB2312" w:eastAsia="仿宋_GB2312"/>
          <w:sz w:val="32"/>
          <w:szCs w:val="32"/>
        </w:rPr>
        <w:t>本课程是中等职业学校中餐烹饪专业开设的一门专业</w:t>
      </w:r>
      <w:r>
        <w:rPr>
          <w:rFonts w:hint="eastAsia" w:ascii="仿宋_GB2312" w:eastAsia="仿宋_GB2312"/>
          <w:sz w:val="32"/>
          <w:szCs w:val="32"/>
          <w:lang w:eastAsia="zh-CN"/>
        </w:rPr>
        <w:t>拓展</w:t>
      </w:r>
      <w:r>
        <w:rPr>
          <w:rFonts w:hint="eastAsia" w:ascii="仿宋_GB2312" w:eastAsia="仿宋_GB2312"/>
          <w:sz w:val="32"/>
          <w:szCs w:val="32"/>
        </w:rPr>
        <w:t>课程</w:t>
      </w:r>
      <w:r>
        <w:rPr>
          <w:rFonts w:hint="eastAsia" w:ascii="仿宋_GB2312" w:hAnsi="仿宋_GB2312" w:eastAsia="仿宋_GB2312" w:cs="仿宋_GB2312"/>
          <w:sz w:val="32"/>
          <w:szCs w:val="32"/>
        </w:rPr>
        <w:t>，是一门实践应用型较强的综合性实训课程。其主要任务是采用“做中学、做中教”等教学形式，通过学习西式点心制作的基础知识和基本技能，</w:t>
      </w:r>
      <w:r>
        <w:rPr>
          <w:rFonts w:hint="eastAsia" w:ascii="仿宋_GB2312" w:hAnsi="仿宋_GB2312" w:eastAsia="仿宋_GB2312" w:cs="仿宋_GB2312"/>
          <w:sz w:val="32"/>
          <w:szCs w:val="32"/>
          <w:lang w:val="zh-CN"/>
        </w:rPr>
        <w:t>熟悉西式点心生产主辅料的性质、作用和使用方法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掌握各种蛋糕、西饼、果冻、布丁、慕斯的制作，</w:t>
      </w:r>
      <w:r>
        <w:rPr>
          <w:rFonts w:hint="eastAsia" w:ascii="仿宋_GB2312" w:hAnsi="仿宋_GB2312" w:eastAsia="仿宋_GB2312" w:cs="仿宋_GB2312"/>
          <w:sz w:val="32"/>
          <w:szCs w:val="32"/>
        </w:rPr>
        <w:t>具备</w:t>
      </w:r>
      <w:r>
        <w:rPr>
          <w:rFonts w:hint="eastAsia" w:ascii="仿宋_GB2312" w:hAnsi="仿宋_GB2312" w:eastAsia="仿宋_GB2312" w:cs="仿宋_GB2312"/>
          <w:sz w:val="32"/>
          <w:szCs w:val="32"/>
          <w:lang w:val="zh-CN"/>
        </w:rPr>
        <w:t>主辅料配比调整</w:t>
      </w:r>
      <w:r>
        <w:rPr>
          <w:rFonts w:hint="eastAsia" w:ascii="仿宋_GB2312" w:hAnsi="仿宋_GB2312" w:eastAsia="仿宋_GB2312" w:cs="仿宋_GB2312"/>
          <w:sz w:val="32"/>
          <w:szCs w:val="32"/>
        </w:rPr>
        <w:t>和各式</w:t>
      </w:r>
      <w:r>
        <w:rPr>
          <w:rFonts w:hint="eastAsia" w:ascii="仿宋_GB2312" w:hAnsi="仿宋_GB2312" w:eastAsia="仿宋_GB2312" w:cs="仿宋_GB2312"/>
          <w:sz w:val="32"/>
          <w:szCs w:val="32"/>
          <w:lang w:val="zh-CN"/>
        </w:rPr>
        <w:t>西式点心制作能力</w:t>
      </w:r>
      <w:r>
        <w:rPr>
          <w:rFonts w:hint="eastAsia" w:ascii="仿宋_GB2312" w:hAnsi="仿宋_GB2312" w:eastAsia="仿宋_GB2312" w:cs="仿宋_GB2312"/>
          <w:sz w:val="32"/>
          <w:szCs w:val="32"/>
        </w:rPr>
        <w:t>，能够胜任西餐饼房各岗位工作。</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（二）课程教学目标</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1.素质目标</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54"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（1）具有坚定的政治方向，拥护中国共产党领导和中国特色社会主义制度，具备社会主义核心价值观，理想信念坚定、民族自豪感强烈、爱国情怀深厚；</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54"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（2）具有良好的思想品德修养和职业道德素养；</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54"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（3）具有严谨的学习态度，良好的学习习惯；</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54"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（4）具有耐心细致的工作作风和严肃认真的工作态度；</w:t>
      </w:r>
    </w:p>
    <w:p>
      <w:pPr>
        <w:pStyle w:val="1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54"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（5）具有良好的安全生产、节能环保等职业意识；</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（6）具有刻苦学习、钻研专业知识和技能的科学态度，具有改革意识和创新精神。</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（1）了解</w:t>
      </w:r>
      <w:r>
        <w:rPr>
          <w:rFonts w:hint="eastAsia" w:ascii="仿宋_GB2312" w:hAnsi="仿宋_GB2312" w:eastAsia="仿宋_GB2312" w:cs="仿宋_GB2312"/>
          <w:sz w:val="32"/>
          <w:szCs w:val="32"/>
          <w:lang w:val="zh-CN"/>
        </w:rPr>
        <w:t>西式点心</w:t>
      </w:r>
      <w:r>
        <w:rPr>
          <w:rFonts w:hint="eastAsia" w:ascii="仿宋_GB2312" w:hAnsi="仿宋_GB2312" w:eastAsia="仿宋_GB2312" w:cs="仿宋_GB2312"/>
          <w:sz w:val="32"/>
          <w:szCs w:val="32"/>
        </w:rPr>
        <w:t>制作基本知识、熟知</w:t>
      </w:r>
      <w:r>
        <w:rPr>
          <w:rFonts w:hint="eastAsia" w:ascii="仿宋_GB2312" w:hAnsi="仿宋_GB2312" w:eastAsia="仿宋_GB2312" w:cs="仿宋_GB2312"/>
          <w:sz w:val="32"/>
          <w:szCs w:val="32"/>
          <w:lang w:val="zh-CN"/>
        </w:rPr>
        <w:t>西式点心</w:t>
      </w:r>
      <w:r>
        <w:rPr>
          <w:rFonts w:hint="eastAsia" w:ascii="仿宋_GB2312" w:hAnsi="仿宋_GB2312" w:eastAsia="仿宋_GB2312" w:cs="仿宋_GB2312"/>
          <w:sz w:val="32"/>
          <w:szCs w:val="32"/>
        </w:rPr>
        <w:t>特点。</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（2）了解西式点心主辅料的种类和作用，掌握西式点心主辅料的工艺性能和使用原则。</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（3）了解酥类、饼干类制品的分类和特点；熟知酥类、饼干类制品原料选用原则、配方比例；掌握酥类、饼干类制品的工艺流程和质量要求。</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（4）了解蛋糕的特点、分类；熟知蛋糕的膨胀原理，蛋糕配方比例和原料选用原则；掌握乳沫蛋糕、面糊蛋糕、戚风蛋糕等工艺流程及质量要求。</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（5）了解甜点的特点、分类；熟知各类甜点的原料选用原则、配方比例、成型和装饰；掌握布丁、芝士蛋糕、慕斯蛋糕、泡芙比萨等甜点工艺流程及质量要求。</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（1）能掌握西式点心主辅料的应用。</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（2）能掌握酥类、饼干类面团调制，能够制作各种酥类、饼干类制品。</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（3）能制作乳沫蛋糕、面糊蛋糕、戚风蛋糕等蛋糕，并掌握各式蛋糕的制作关键和要点。</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（4）能掌握布丁、芝士蛋糕、慕斯蛋糕、泡芙、比萨等甜点制作方法和制作工艺。</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（5）能够掌握西餐饼房常用工具、设备的使用方法，具备食品卫生安全和规范操作的能力。</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三</w:t>
      </w:r>
      <w:r>
        <w:rPr>
          <w:rFonts w:hint="eastAsia" w:ascii="楷体" w:hAnsi="楷体" w:eastAsia="楷体" w:cs="楷体"/>
          <w:sz w:val="32"/>
          <w:szCs w:val="32"/>
          <w:lang w:eastAsia="zh-CN"/>
        </w:rPr>
        <w:t>）</w:t>
      </w:r>
      <w:r>
        <w:rPr>
          <w:rFonts w:hint="eastAsia" w:ascii="楷体" w:hAnsi="楷体" w:eastAsia="楷体" w:cs="楷体"/>
          <w:sz w:val="32"/>
          <w:szCs w:val="32"/>
        </w:rPr>
        <w:t>参考学时</w:t>
      </w:r>
    </w:p>
    <w:p>
      <w:pPr>
        <w:keepNext w:val="0"/>
        <w:keepLines w:val="0"/>
        <w:pageBreakBefore w:val="0"/>
        <w:widowControl w:val="0"/>
        <w:kinsoku/>
        <w:wordWrap/>
        <w:overflowPunct/>
        <w:topLinePunct w:val="0"/>
        <w:autoSpaceDN/>
        <w:bidi w:val="0"/>
        <w:adjustRightInd w:val="0"/>
        <w:snapToGrid w:val="0"/>
        <w:spacing w:line="554"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36</w:t>
      </w:r>
      <w:r>
        <w:rPr>
          <w:rFonts w:hint="eastAsia" w:ascii="仿宋_GB2312" w:hAnsi="仿宋_GB2312" w:eastAsia="仿宋_GB2312" w:cs="仿宋_GB2312"/>
          <w:sz w:val="32"/>
          <w:szCs w:val="32"/>
        </w:rPr>
        <w:t>学时</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四</w:t>
      </w:r>
      <w:r>
        <w:rPr>
          <w:rFonts w:hint="eastAsia" w:ascii="楷体" w:hAnsi="楷体" w:eastAsia="楷体" w:cs="楷体"/>
          <w:sz w:val="32"/>
          <w:szCs w:val="32"/>
          <w:lang w:eastAsia="zh-CN"/>
        </w:rPr>
        <w:t>）</w:t>
      </w:r>
      <w:r>
        <w:rPr>
          <w:rFonts w:hint="eastAsia" w:ascii="楷体" w:hAnsi="楷体" w:eastAsia="楷体" w:cs="楷体"/>
          <w:sz w:val="32"/>
          <w:szCs w:val="32"/>
        </w:rPr>
        <w:t>课程学分</w:t>
      </w:r>
    </w:p>
    <w:p>
      <w:pPr>
        <w:keepNext w:val="0"/>
        <w:keepLines w:val="0"/>
        <w:pageBreakBefore w:val="0"/>
        <w:widowControl w:val="0"/>
        <w:kinsoku/>
        <w:wordWrap/>
        <w:overflowPunct/>
        <w:topLinePunct w:val="0"/>
        <w:autoSpaceDN/>
        <w:bidi w:val="0"/>
        <w:adjustRightInd w:val="0"/>
        <w:snapToGrid w:val="0"/>
        <w:spacing w:line="554"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学分</w:t>
      </w:r>
    </w:p>
    <w:p>
      <w:pPr>
        <w:keepNext w:val="0"/>
        <w:keepLines w:val="0"/>
        <w:pageBreakBefore w:val="0"/>
        <w:widowControl w:val="0"/>
        <w:kinsoku/>
        <w:wordWrap/>
        <w:overflowPunct/>
        <w:topLinePunct w:val="0"/>
        <w:autoSpaceDN/>
        <w:bidi w:val="0"/>
        <w:adjustRightInd w:val="0"/>
        <w:snapToGrid w:val="0"/>
        <w:spacing w:line="554"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五</w:t>
      </w:r>
      <w:r>
        <w:rPr>
          <w:rFonts w:hint="eastAsia" w:ascii="楷体" w:hAnsi="楷体" w:eastAsia="楷体" w:cs="楷体"/>
          <w:sz w:val="32"/>
          <w:szCs w:val="32"/>
          <w:lang w:eastAsia="zh-CN"/>
        </w:rPr>
        <w:t>）</w:t>
      </w:r>
      <w:r>
        <w:rPr>
          <w:rFonts w:hint="eastAsia" w:ascii="楷体" w:hAnsi="楷体" w:eastAsia="楷体" w:cs="楷体"/>
          <w:sz w:val="32"/>
          <w:szCs w:val="32"/>
        </w:rPr>
        <w:t>课程内容和要求</w:t>
      </w:r>
    </w:p>
    <w:p>
      <w:pPr>
        <w:widowControl/>
        <w:spacing w:line="336" w:lineRule="auto"/>
        <w:ind w:firstLine="560"/>
        <w:jc w:val="center"/>
        <w:rPr>
          <w:rFonts w:hint="eastAsia" w:ascii="黑体" w:hAnsi="黑体" w:eastAsia="黑体" w:cs="黑体"/>
          <w:sz w:val="24"/>
          <w:szCs w:val="24"/>
        </w:rPr>
      </w:pPr>
    </w:p>
    <w:p>
      <w:pPr>
        <w:widowControl/>
        <w:spacing w:line="336" w:lineRule="auto"/>
        <w:ind w:firstLine="560"/>
        <w:jc w:val="center"/>
        <w:rPr>
          <w:rFonts w:hint="eastAsia" w:ascii="黑体" w:hAnsi="黑体" w:eastAsia="黑体" w:cs="黑体"/>
          <w:sz w:val="28"/>
          <w:szCs w:val="28"/>
        </w:rPr>
      </w:pPr>
      <w:r>
        <w:rPr>
          <w:rFonts w:hint="eastAsia" w:ascii="黑体" w:hAnsi="黑体" w:eastAsia="黑体" w:cs="黑体"/>
          <w:sz w:val="28"/>
          <w:szCs w:val="28"/>
        </w:rPr>
        <w:t>课程内容设计建议表</w:t>
      </w:r>
    </w:p>
    <w:tbl>
      <w:tblPr>
        <w:tblStyle w:val="15"/>
        <w:tblW w:w="91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230"/>
        <w:gridCol w:w="3645"/>
        <w:gridCol w:w="2565"/>
        <w:gridCol w:w="10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689" w:type="dxa"/>
            <w:tcBorders>
              <w:top w:val="single" w:color="auto" w:sz="8" w:space="0"/>
              <w:left w:val="single" w:color="auto" w:sz="8"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ascii="黑体" w:hAnsi="宋体" w:eastAsia="黑体" w:cs="宋体"/>
                <w:bCs/>
                <w:kern w:val="0"/>
                <w:sz w:val="21"/>
                <w:szCs w:val="21"/>
              </w:rPr>
            </w:pPr>
            <w:r>
              <w:rPr>
                <w:rFonts w:hint="eastAsia" w:ascii="黑体" w:hAnsi="宋体" w:eastAsia="黑体" w:cs="宋体"/>
                <w:bCs/>
                <w:kern w:val="0"/>
                <w:sz w:val="21"/>
                <w:szCs w:val="21"/>
              </w:rPr>
              <w:t>序号</w:t>
            </w:r>
          </w:p>
        </w:tc>
        <w:tc>
          <w:tcPr>
            <w:tcW w:w="1230" w:type="dxa"/>
            <w:tcBorders>
              <w:top w:val="single" w:color="auto" w:sz="8"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ascii="黑体" w:hAnsi="宋体" w:eastAsia="黑体" w:cs="宋体"/>
                <w:bCs/>
                <w:kern w:val="0"/>
                <w:sz w:val="21"/>
                <w:szCs w:val="21"/>
              </w:rPr>
            </w:pPr>
            <w:r>
              <w:rPr>
                <w:rFonts w:hint="eastAsia" w:ascii="黑体" w:hAnsi="宋体" w:eastAsia="黑体" w:cs="宋体"/>
                <w:bCs/>
                <w:kern w:val="0"/>
                <w:sz w:val="21"/>
                <w:szCs w:val="21"/>
              </w:rPr>
              <w:t>教学单元</w:t>
            </w:r>
          </w:p>
        </w:tc>
        <w:tc>
          <w:tcPr>
            <w:tcW w:w="3645" w:type="dxa"/>
            <w:tcBorders>
              <w:top w:val="single" w:color="auto" w:sz="8"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ascii="黑体" w:hAnsi="宋体" w:eastAsia="黑体" w:cs="宋体"/>
                <w:bCs/>
                <w:kern w:val="0"/>
                <w:sz w:val="21"/>
                <w:szCs w:val="21"/>
              </w:rPr>
            </w:pPr>
            <w:r>
              <w:rPr>
                <w:rFonts w:hint="eastAsia" w:ascii="黑体" w:hAnsi="宋体" w:eastAsia="黑体" w:cs="宋体"/>
                <w:bCs/>
                <w:kern w:val="0"/>
                <w:sz w:val="21"/>
                <w:szCs w:val="21"/>
              </w:rPr>
              <w:t>教学内容与教学要求</w:t>
            </w:r>
          </w:p>
        </w:tc>
        <w:tc>
          <w:tcPr>
            <w:tcW w:w="2565" w:type="dxa"/>
            <w:tcBorders>
              <w:top w:val="single" w:color="auto" w:sz="8"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ascii="黑体" w:hAnsi="宋体" w:eastAsia="黑体" w:cs="宋体"/>
                <w:bCs/>
                <w:kern w:val="0"/>
                <w:sz w:val="21"/>
                <w:szCs w:val="21"/>
              </w:rPr>
            </w:pPr>
            <w:r>
              <w:rPr>
                <w:rFonts w:hint="eastAsia" w:ascii="黑体" w:hAnsi="宋体" w:eastAsia="黑体" w:cs="宋体"/>
                <w:bCs/>
                <w:kern w:val="0"/>
                <w:sz w:val="21"/>
                <w:szCs w:val="21"/>
              </w:rPr>
              <w:t>教学活动设计建议</w:t>
            </w:r>
          </w:p>
        </w:tc>
        <w:tc>
          <w:tcPr>
            <w:tcW w:w="1062" w:type="dxa"/>
            <w:tcBorders>
              <w:top w:val="single" w:color="auto" w:sz="8"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ascii="黑体" w:hAnsi="宋体" w:eastAsia="黑体" w:cs="宋体"/>
                <w:bCs/>
                <w:kern w:val="0"/>
                <w:sz w:val="21"/>
                <w:szCs w:val="21"/>
              </w:rPr>
            </w:pPr>
            <w:r>
              <w:rPr>
                <w:rFonts w:hint="eastAsia" w:ascii="黑体" w:hAnsi="宋体" w:eastAsia="黑体" w:cs="宋体"/>
                <w:bCs/>
                <w:kern w:val="0"/>
                <w:sz w:val="21"/>
                <w:szCs w:val="21"/>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57" w:hRule="atLeast"/>
          <w:jc w:val="center"/>
        </w:trPr>
        <w:tc>
          <w:tcPr>
            <w:tcW w:w="689"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cs="宋体"/>
                <w:kern w:val="0"/>
                <w:szCs w:val="21"/>
              </w:rPr>
            </w:pPr>
            <w:r>
              <w:rPr>
                <w:rFonts w:hint="eastAsia" w:ascii="仿宋_GB2312" w:hAnsi="宋体" w:eastAsia="仿宋_GB2312" w:cs="宋体"/>
                <w:kern w:val="0"/>
                <w:szCs w:val="21"/>
              </w:rPr>
              <w:t>1</w:t>
            </w:r>
          </w:p>
        </w:tc>
        <w:tc>
          <w:tcPr>
            <w:tcW w:w="12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cs="宋体"/>
                <w:kern w:val="0"/>
                <w:szCs w:val="21"/>
              </w:rPr>
            </w:pPr>
            <w:r>
              <w:rPr>
                <w:rFonts w:hint="eastAsia" w:ascii="仿宋_GB2312" w:hAnsi="宋体" w:eastAsia="仿宋_GB2312" w:cs="宋体"/>
                <w:kern w:val="0"/>
                <w:szCs w:val="21"/>
              </w:rPr>
              <w:t>初识西餐西式点心制作技术</w:t>
            </w:r>
          </w:p>
        </w:tc>
        <w:tc>
          <w:tcPr>
            <w:tcW w:w="3645"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exact"/>
              <w:textAlignment w:val="auto"/>
              <w:rPr>
                <w:rFonts w:ascii="仿宋_GB2312" w:hAnsi="宋体" w:eastAsia="仿宋_GB2312" w:cs="宋体"/>
                <w:szCs w:val="21"/>
              </w:rPr>
            </w:pPr>
            <w:r>
              <w:rPr>
                <w:rFonts w:hint="eastAsia" w:ascii="仿宋_GB2312" w:hAnsi="宋体" w:eastAsia="仿宋_GB2312" w:cs="宋体"/>
                <w:szCs w:val="21"/>
              </w:rPr>
              <w:t>1.了解西餐西式点心的发展历史（简史）。</w:t>
            </w:r>
          </w:p>
          <w:p>
            <w:pPr>
              <w:keepNext w:val="0"/>
              <w:keepLines w:val="0"/>
              <w:pageBreakBefore w:val="0"/>
              <w:kinsoku/>
              <w:wordWrap/>
              <w:overflowPunct/>
              <w:topLinePunct w:val="0"/>
              <w:autoSpaceDE/>
              <w:autoSpaceDN/>
              <w:bidi w:val="0"/>
              <w:spacing w:line="360" w:lineRule="exact"/>
              <w:textAlignment w:val="auto"/>
              <w:rPr>
                <w:rFonts w:ascii="仿宋_GB2312" w:hAnsi="宋体" w:eastAsia="仿宋_GB2312" w:cs="宋体"/>
                <w:szCs w:val="21"/>
              </w:rPr>
            </w:pPr>
            <w:r>
              <w:rPr>
                <w:rFonts w:hint="eastAsia" w:ascii="仿宋_GB2312" w:hAnsi="宋体" w:eastAsia="仿宋_GB2312" w:cs="宋体"/>
                <w:szCs w:val="21"/>
              </w:rPr>
              <w:t>2.了解西餐西式点心在西方饮食中的地位。</w:t>
            </w:r>
          </w:p>
          <w:p>
            <w:pPr>
              <w:keepNext w:val="0"/>
              <w:keepLines w:val="0"/>
              <w:pageBreakBefore w:val="0"/>
              <w:kinsoku/>
              <w:wordWrap/>
              <w:overflowPunct/>
              <w:topLinePunct w:val="0"/>
              <w:autoSpaceDE/>
              <w:autoSpaceDN/>
              <w:bidi w:val="0"/>
              <w:spacing w:line="360" w:lineRule="exact"/>
              <w:textAlignment w:val="auto"/>
              <w:rPr>
                <w:rFonts w:ascii="仿宋_GB2312" w:hAnsi="宋体" w:eastAsia="仿宋_GB2312" w:cs="宋体"/>
                <w:szCs w:val="21"/>
              </w:rPr>
            </w:pPr>
            <w:r>
              <w:rPr>
                <w:rFonts w:hint="eastAsia" w:ascii="仿宋_GB2312" w:hAnsi="宋体" w:eastAsia="仿宋_GB2312" w:cs="宋体"/>
                <w:szCs w:val="21"/>
              </w:rPr>
              <w:t>3.掌握西餐西式点心的分类和特点。</w:t>
            </w:r>
          </w:p>
        </w:tc>
        <w:tc>
          <w:tcPr>
            <w:tcW w:w="2565"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采用教学课件、视频示教等信息化教学手段进行教学。</w:t>
            </w:r>
          </w:p>
          <w:p>
            <w:pPr>
              <w:keepNext w:val="0"/>
              <w:keepLines w:val="0"/>
              <w:pageBreakBefore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宋体" w:eastAsia="仿宋_GB2312" w:cs="宋体"/>
                <w:kern w:val="0"/>
                <w:szCs w:val="21"/>
              </w:rPr>
              <w:t>建议多收集行业中典型案例，进行线上观摩学习。</w:t>
            </w:r>
          </w:p>
        </w:tc>
        <w:tc>
          <w:tcPr>
            <w:tcW w:w="1062"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89"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cs="宋体"/>
                <w:kern w:val="0"/>
                <w:szCs w:val="21"/>
              </w:rPr>
            </w:pPr>
            <w:r>
              <w:rPr>
                <w:rFonts w:hint="eastAsia" w:ascii="仿宋_GB2312" w:hAnsi="宋体" w:eastAsia="仿宋_GB2312" w:cs="宋体"/>
                <w:kern w:val="0"/>
                <w:szCs w:val="21"/>
              </w:rPr>
              <w:t>2</w:t>
            </w:r>
          </w:p>
        </w:tc>
        <w:tc>
          <w:tcPr>
            <w:tcW w:w="12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宋体"/>
                <w:kern w:val="0"/>
                <w:szCs w:val="21"/>
              </w:rPr>
            </w:pPr>
            <w:r>
              <w:rPr>
                <w:rFonts w:hint="eastAsia" w:ascii="仿宋_GB2312" w:hAnsi="宋体" w:eastAsia="仿宋_GB2312" w:cs="宋体"/>
                <w:kern w:val="0"/>
                <w:szCs w:val="21"/>
              </w:rPr>
              <w:t>西餐西点厨房的</w:t>
            </w:r>
          </w:p>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cs="宋体"/>
                <w:kern w:val="0"/>
                <w:szCs w:val="21"/>
              </w:rPr>
            </w:pPr>
            <w:r>
              <w:rPr>
                <w:rFonts w:hint="eastAsia" w:ascii="仿宋_GB2312" w:hAnsi="宋体" w:eastAsia="仿宋_GB2312" w:cs="宋体"/>
                <w:kern w:val="0"/>
                <w:szCs w:val="21"/>
              </w:rPr>
              <w:t>结构布局</w:t>
            </w:r>
          </w:p>
        </w:tc>
        <w:tc>
          <w:tcPr>
            <w:tcW w:w="36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了解西餐饼房设置、设备布局、人员组织结构、岗位工作流程、厨房运营管理</w:t>
            </w:r>
            <w:r>
              <w:rPr>
                <w:rFonts w:hint="eastAsia" w:ascii="仿宋_GB2312" w:hAnsi="仿宋_GB2312" w:eastAsia="仿宋_GB2312" w:cs="仿宋_GB2312"/>
                <w:szCs w:val="21"/>
              </w:rPr>
              <w:t>。</w:t>
            </w:r>
          </w:p>
          <w:p>
            <w:pPr>
              <w:keepNext w:val="0"/>
              <w:keepLines w:val="0"/>
              <w:pageBreakBefore w:val="0"/>
              <w:kinsoku/>
              <w:wordWrap/>
              <w:overflowPunct/>
              <w:topLinePunct w:val="0"/>
              <w:autoSpaceDE/>
              <w:autoSpaceDN/>
              <w:bidi w:val="0"/>
              <w:spacing w:line="360" w:lineRule="exact"/>
              <w:textAlignment w:val="auto"/>
              <w:rPr>
                <w:rFonts w:ascii="仿宋_GB2312" w:hAnsi="仿宋_GB2312" w:eastAsia="仿宋_GB2312" w:cs="仿宋_GB2312"/>
                <w:szCs w:val="21"/>
              </w:rPr>
            </w:pPr>
            <w:r>
              <w:rPr>
                <w:rFonts w:ascii="仿宋_GB2312" w:hAnsi="仿宋_GB2312" w:eastAsia="仿宋_GB2312" w:cs="仿宋_GB2312"/>
                <w:szCs w:val="21"/>
              </w:rPr>
              <w:t>2.</w:t>
            </w:r>
            <w:r>
              <w:rPr>
                <w:rFonts w:hint="eastAsia" w:ascii="仿宋_GB2312" w:hAnsi="仿宋_GB2312" w:eastAsia="仿宋_GB2312" w:cs="仿宋_GB2312"/>
                <w:szCs w:val="21"/>
              </w:rPr>
              <w:t>掌握</w:t>
            </w:r>
            <w:r>
              <w:rPr>
                <w:rFonts w:ascii="仿宋_GB2312" w:hAnsi="仿宋_GB2312" w:eastAsia="仿宋_GB2312" w:cs="仿宋_GB2312"/>
                <w:szCs w:val="21"/>
              </w:rPr>
              <w:t>西餐饼房的工作岗位和工作内容、卫生标准和安全规范；能够初步体验并适应西餐饼房的工作环境</w:t>
            </w:r>
            <w:r>
              <w:rPr>
                <w:rFonts w:hint="eastAsia" w:ascii="仿宋_GB2312" w:hAnsi="仿宋_GB2312" w:eastAsia="仿宋_GB2312" w:cs="仿宋_GB2312"/>
                <w:szCs w:val="21"/>
              </w:rPr>
              <w:t>。</w:t>
            </w:r>
          </w:p>
          <w:p>
            <w:pPr>
              <w:keepNext w:val="0"/>
              <w:keepLines w:val="0"/>
              <w:pageBreakBefore w:val="0"/>
              <w:kinsoku/>
              <w:wordWrap/>
              <w:overflowPunct/>
              <w:topLinePunct w:val="0"/>
              <w:autoSpaceDE/>
              <w:autoSpaceDN/>
              <w:bidi w:val="0"/>
              <w:spacing w:line="360" w:lineRule="exact"/>
              <w:textAlignment w:val="auto"/>
              <w:rPr>
                <w:szCs w:val="21"/>
              </w:rPr>
            </w:pPr>
            <w:r>
              <w:rPr>
                <w:rFonts w:hint="eastAsia" w:ascii="仿宋_GB2312" w:hAnsi="仿宋_GB2312" w:eastAsia="仿宋_GB2312" w:cs="仿宋_GB2312"/>
                <w:szCs w:val="21"/>
              </w:rPr>
              <w:t>3</w:t>
            </w:r>
            <w:r>
              <w:rPr>
                <w:rFonts w:ascii="仿宋_GB2312" w:hAnsi="仿宋_GB2312" w:eastAsia="仿宋_GB2312" w:cs="仿宋_GB2312"/>
                <w:szCs w:val="21"/>
              </w:rPr>
              <w:t>.</w:t>
            </w:r>
            <w:r>
              <w:rPr>
                <w:rFonts w:hint="eastAsia" w:ascii="仿宋_GB2312" w:hAnsi="仿宋_GB2312" w:eastAsia="仿宋_GB2312" w:cs="仿宋_GB2312"/>
                <w:szCs w:val="21"/>
              </w:rPr>
              <w:t>了解西餐饼房常用工具、设备，掌握常用工具、设备正确的使用方法</w:t>
            </w:r>
            <w:r>
              <w:rPr>
                <w:rFonts w:ascii="仿宋_GB2312" w:hAnsi="仿宋_GB2312" w:eastAsia="仿宋_GB2312" w:cs="仿宋_GB2312"/>
                <w:szCs w:val="21"/>
              </w:rPr>
              <w:t>。</w:t>
            </w:r>
          </w:p>
        </w:tc>
        <w:tc>
          <w:tcPr>
            <w:tcW w:w="25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线上线下相结合。线上观看西餐厨房V</w:t>
            </w:r>
            <w:r>
              <w:rPr>
                <w:rFonts w:ascii="仿宋_GB2312" w:hAnsi="仿宋_GB2312" w:eastAsia="仿宋_GB2312" w:cs="仿宋_GB2312"/>
                <w:szCs w:val="21"/>
              </w:rPr>
              <w:t>R</w:t>
            </w:r>
            <w:r>
              <w:rPr>
                <w:rFonts w:hint="eastAsia" w:ascii="仿宋_GB2312" w:hAnsi="仿宋_GB2312" w:eastAsia="仿宋_GB2312" w:cs="仿宋_GB2312"/>
                <w:szCs w:val="21"/>
              </w:rPr>
              <w:t>实景视频，线下实地参观体验和交流互动。</w:t>
            </w:r>
          </w:p>
          <w:p>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ascii="仿宋_GB2312" w:hAnsi="宋体" w:eastAsia="仿宋_GB2312" w:cs="宋体"/>
                <w:kern w:val="0"/>
                <w:szCs w:val="21"/>
              </w:rPr>
            </w:pPr>
            <w:r>
              <w:rPr>
                <w:rFonts w:hint="eastAsia" w:ascii="仿宋_GB2312" w:hAnsi="仿宋_GB2312" w:eastAsia="仿宋_GB2312" w:cs="仿宋_GB2312"/>
                <w:szCs w:val="21"/>
              </w:rPr>
              <w:t>建议多收集行业中具有代表性的西餐饼房，进行线上观摩学习。</w:t>
            </w:r>
          </w:p>
        </w:tc>
        <w:tc>
          <w:tcPr>
            <w:tcW w:w="1062"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89"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textAlignment w:val="auto"/>
              <w:rPr>
                <w:rFonts w:ascii="仿宋_GB2312" w:hAnsi="宋体" w:eastAsia="仿宋_GB2312" w:cs="宋体"/>
                <w:kern w:val="0"/>
                <w:szCs w:val="21"/>
              </w:rPr>
            </w:pPr>
            <w:r>
              <w:rPr>
                <w:rFonts w:hint="eastAsia" w:ascii="仿宋_GB2312" w:hAnsi="宋体" w:eastAsia="仿宋_GB2312" w:cs="宋体"/>
                <w:kern w:val="0"/>
                <w:szCs w:val="21"/>
              </w:rPr>
              <w:t xml:space="preserve">  3</w:t>
            </w:r>
          </w:p>
        </w:tc>
        <w:tc>
          <w:tcPr>
            <w:tcW w:w="12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cs="宋体"/>
                <w:kern w:val="0"/>
                <w:szCs w:val="21"/>
              </w:rPr>
            </w:pPr>
            <w:r>
              <w:rPr>
                <w:rFonts w:hint="eastAsia" w:ascii="仿宋_GB2312" w:hAnsi="宋体" w:eastAsia="仿宋_GB2312" w:cs="宋体"/>
                <w:kern w:val="0"/>
                <w:szCs w:val="21"/>
              </w:rPr>
              <w:t>西式点心主料、辅料</w:t>
            </w:r>
          </w:p>
        </w:tc>
        <w:tc>
          <w:tcPr>
            <w:tcW w:w="36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1.了解西餐西式点心主料中面粉、油脂、奶及奶制品等原料的种类和作用。</w:t>
            </w:r>
          </w:p>
          <w:p>
            <w:pPr>
              <w:keepNext w:val="0"/>
              <w:keepLines w:val="0"/>
              <w:pageBreakBefore w:val="0"/>
              <w:widowControl/>
              <w:kinsoku/>
              <w:wordWrap/>
              <w:overflowPunct/>
              <w:topLinePunct w:val="0"/>
              <w:autoSpaceDE/>
              <w:autoSpaceDN/>
              <w:bidi w:val="0"/>
              <w:spacing w:line="360" w:lineRule="exact"/>
              <w:jc w:val="left"/>
              <w:textAlignment w:val="auto"/>
              <w:rPr>
                <w:rFonts w:ascii="仿宋_GB2312" w:hAnsi="宋体" w:eastAsia="仿宋_GB2312" w:cs="宋体"/>
                <w:szCs w:val="21"/>
              </w:rPr>
            </w:pPr>
            <w:r>
              <w:rPr>
                <w:rFonts w:hint="eastAsia" w:ascii="仿宋_GB2312" w:hAnsi="宋体" w:eastAsia="仿宋_GB2312" w:cs="宋体"/>
                <w:szCs w:val="21"/>
              </w:rPr>
              <w:t>2.掌握西餐西式点心主料的工艺性能、使用原则和应用。</w:t>
            </w:r>
          </w:p>
          <w:p>
            <w:pPr>
              <w:keepNext w:val="0"/>
              <w:keepLines w:val="0"/>
              <w:pageBreakBefore w:val="0"/>
              <w:widowControl/>
              <w:kinsoku/>
              <w:wordWrap/>
              <w:overflowPunct/>
              <w:topLinePunct w:val="0"/>
              <w:autoSpaceDE/>
              <w:autoSpaceDN/>
              <w:bidi w:val="0"/>
              <w:spacing w:line="360" w:lineRule="exact"/>
              <w:jc w:val="left"/>
              <w:textAlignment w:val="auto"/>
              <w:rPr>
                <w:rFonts w:ascii="仿宋_GB2312" w:hAnsi="宋体" w:eastAsia="仿宋_GB2312" w:cs="宋体"/>
                <w:szCs w:val="21"/>
              </w:rPr>
            </w:pPr>
            <w:r>
              <w:rPr>
                <w:rFonts w:hint="eastAsia" w:ascii="仿宋_GB2312" w:hAnsi="宋体" w:eastAsia="仿宋_GB2312" w:cs="宋体"/>
                <w:szCs w:val="21"/>
              </w:rPr>
              <w:t>3.了解西餐西式点心辅料中食品添加剂的种类和作用。</w:t>
            </w:r>
          </w:p>
          <w:p>
            <w:pPr>
              <w:keepNext w:val="0"/>
              <w:keepLines w:val="0"/>
              <w:pageBreakBefore w:val="0"/>
              <w:widowControl/>
              <w:kinsoku/>
              <w:wordWrap/>
              <w:overflowPunct/>
              <w:topLinePunct w:val="0"/>
              <w:autoSpaceDE/>
              <w:autoSpaceDN/>
              <w:bidi w:val="0"/>
              <w:spacing w:line="360" w:lineRule="exact"/>
              <w:jc w:val="left"/>
              <w:textAlignment w:val="auto"/>
              <w:rPr>
                <w:rFonts w:ascii="仿宋_GB2312" w:hAnsi="宋体" w:eastAsia="仿宋_GB2312" w:cs="宋体"/>
                <w:szCs w:val="21"/>
              </w:rPr>
            </w:pPr>
            <w:r>
              <w:rPr>
                <w:rFonts w:hint="eastAsia" w:ascii="仿宋_GB2312" w:hAnsi="宋体" w:eastAsia="仿宋_GB2312" w:cs="宋体"/>
                <w:szCs w:val="21"/>
              </w:rPr>
              <w:t>4.掌握西餐西式点心辅料中膨松剂、改良剂等其他辅助原料的使用原则和应用。</w:t>
            </w:r>
          </w:p>
        </w:tc>
        <w:tc>
          <w:tcPr>
            <w:tcW w:w="25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采用分组教学的组织形式，充分利用实物讲解和数字化教学资源手段进行教学。</w:t>
            </w:r>
          </w:p>
          <w:p>
            <w:pPr>
              <w:keepNext w:val="0"/>
              <w:keepLines w:val="0"/>
              <w:pageBreakBefore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eastAsia="仿宋_GB2312"/>
                <w:szCs w:val="21"/>
              </w:rPr>
            </w:pPr>
            <w:r>
              <w:rPr>
                <w:rFonts w:hint="eastAsia" w:ascii="仿宋_GB2312" w:hAnsi="宋体" w:eastAsia="仿宋_GB2312" w:cs="宋体"/>
                <w:kern w:val="0"/>
                <w:szCs w:val="21"/>
              </w:rPr>
              <w:t xml:space="preserve">建议以项目化、工作任务式组织教学，对接企业岗位要求。 </w:t>
            </w:r>
          </w:p>
        </w:tc>
        <w:tc>
          <w:tcPr>
            <w:tcW w:w="1062"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89"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cs="宋体"/>
                <w:kern w:val="0"/>
                <w:szCs w:val="21"/>
              </w:rPr>
            </w:pPr>
            <w:r>
              <w:rPr>
                <w:rFonts w:ascii="仿宋_GB2312" w:hAnsi="宋体" w:eastAsia="仿宋_GB2312" w:cs="宋体"/>
                <w:kern w:val="0"/>
                <w:szCs w:val="21"/>
              </w:rPr>
              <w:t>4</w:t>
            </w:r>
          </w:p>
        </w:tc>
        <w:tc>
          <w:tcPr>
            <w:tcW w:w="12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szCs w:val="21"/>
              </w:rPr>
            </w:pPr>
            <w:r>
              <w:rPr>
                <w:rFonts w:hint="eastAsia" w:ascii="仿宋_GB2312" w:hAnsi="宋体" w:eastAsia="仿宋_GB2312" w:cs="宋体"/>
                <w:szCs w:val="21"/>
              </w:rPr>
              <w:t>西点蛋糕类制品</w:t>
            </w:r>
          </w:p>
        </w:tc>
        <w:tc>
          <w:tcPr>
            <w:tcW w:w="36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1.了解蛋糕的特点、分类。</w:t>
            </w:r>
          </w:p>
          <w:p>
            <w:pPr>
              <w:keepNext w:val="0"/>
              <w:keepLines w:val="0"/>
              <w:pageBreakBefore w:val="0"/>
              <w:kinsoku/>
              <w:wordWrap/>
              <w:overflowPunct/>
              <w:topLinePunct w:val="0"/>
              <w:autoSpaceDE/>
              <w:autoSpaceDN/>
              <w:bidi w:val="0"/>
              <w:adjustRightInd w:val="0"/>
              <w:snapToGrid w:val="0"/>
              <w:spacing w:line="360" w:lineRule="exact"/>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2.理解蛋糕的膨胀原理，掌握蛋糕配方比例（平衡），蛋糕原料选用原则及各式蛋糕制作工艺。</w:t>
            </w:r>
          </w:p>
          <w:p>
            <w:pPr>
              <w:keepNext w:val="0"/>
              <w:keepLines w:val="0"/>
              <w:pageBreakBefore w:val="0"/>
              <w:kinsoku/>
              <w:wordWrap/>
              <w:overflowPunct/>
              <w:topLinePunct w:val="0"/>
              <w:autoSpaceDE/>
              <w:autoSpaceDN/>
              <w:bidi w:val="0"/>
              <w:adjustRightInd w:val="0"/>
              <w:snapToGrid w:val="0"/>
              <w:spacing w:line="360" w:lineRule="exact"/>
              <w:jc w:val="left"/>
              <w:textAlignment w:val="auto"/>
              <w:rPr>
                <w:szCs w:val="21"/>
              </w:rPr>
            </w:pPr>
            <w:r>
              <w:rPr>
                <w:rFonts w:hint="eastAsia" w:ascii="仿宋_GB2312" w:hAnsi="宋体" w:eastAsia="仿宋_GB2312" w:cs="宋体"/>
                <w:kern w:val="0"/>
                <w:szCs w:val="21"/>
              </w:rPr>
              <w:t>3.能制作乳沫蛋糕、面糊蛋糕、戚风蛋糕等蛋糕，掌握各式蛋糕的质量要求。</w:t>
            </w:r>
          </w:p>
        </w:tc>
        <w:tc>
          <w:tcPr>
            <w:tcW w:w="25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采用分组教学的组织形式，充分利用数字化教学资源和手段进行教学。</w:t>
            </w:r>
          </w:p>
          <w:p>
            <w:pPr>
              <w:keepNext w:val="0"/>
              <w:keepLines w:val="0"/>
              <w:pageBreakBefore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eastAsia="仿宋_GB2312"/>
                <w:szCs w:val="21"/>
              </w:rPr>
            </w:pPr>
            <w:r>
              <w:rPr>
                <w:rFonts w:hint="eastAsia" w:ascii="仿宋_GB2312" w:hAnsi="宋体" w:eastAsia="仿宋_GB2312" w:cs="宋体"/>
                <w:kern w:val="0"/>
                <w:szCs w:val="21"/>
              </w:rPr>
              <w:t xml:space="preserve">建议以项目化、工作任务式组织教学，对接企业岗位要求。 </w:t>
            </w:r>
          </w:p>
        </w:tc>
        <w:tc>
          <w:tcPr>
            <w:tcW w:w="1062"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89"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cs="宋体"/>
                <w:kern w:val="0"/>
                <w:szCs w:val="21"/>
              </w:rPr>
            </w:pPr>
            <w:r>
              <w:rPr>
                <w:rFonts w:hint="eastAsia" w:ascii="仿宋_GB2312" w:hAnsi="宋体" w:eastAsia="仿宋_GB2312" w:cs="宋体"/>
                <w:kern w:val="0"/>
                <w:szCs w:val="21"/>
              </w:rPr>
              <w:t>5</w:t>
            </w:r>
          </w:p>
        </w:tc>
        <w:tc>
          <w:tcPr>
            <w:tcW w:w="12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szCs w:val="21"/>
              </w:rPr>
            </w:pPr>
            <w:r>
              <w:rPr>
                <w:rFonts w:hint="eastAsia" w:ascii="仿宋_GB2312" w:hAnsi="宋体" w:eastAsia="仿宋_GB2312" w:cs="宋体"/>
                <w:szCs w:val="21"/>
              </w:rPr>
              <w:t>西餐西点酥类制品</w:t>
            </w:r>
          </w:p>
        </w:tc>
        <w:tc>
          <w:tcPr>
            <w:tcW w:w="36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1.了解酥类制品的分类、特点。 </w:t>
            </w:r>
          </w:p>
          <w:p>
            <w:pPr>
              <w:keepNext w:val="0"/>
              <w:keepLines w:val="0"/>
              <w:pageBreakBefore w:val="0"/>
              <w:kinsoku/>
              <w:wordWrap/>
              <w:overflowPunct/>
              <w:topLinePunct w:val="0"/>
              <w:autoSpaceDE/>
              <w:autoSpaceDN/>
              <w:bidi w:val="0"/>
              <w:adjustRightInd w:val="0"/>
              <w:snapToGrid w:val="0"/>
              <w:spacing w:line="360" w:lineRule="exact"/>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2.掌握酥类制品原料选用原则、配方比例和各式酥类制品的制作工艺。</w:t>
            </w:r>
          </w:p>
          <w:p>
            <w:pPr>
              <w:keepNext w:val="0"/>
              <w:keepLines w:val="0"/>
              <w:pageBreakBefore w:val="0"/>
              <w:widowControl/>
              <w:kinsoku/>
              <w:wordWrap/>
              <w:overflowPunct/>
              <w:topLinePunct w:val="0"/>
              <w:autoSpaceDE/>
              <w:autoSpaceDN/>
              <w:bidi w:val="0"/>
              <w:spacing w:line="360" w:lineRule="exact"/>
              <w:jc w:val="left"/>
              <w:textAlignment w:val="auto"/>
              <w:rPr>
                <w:szCs w:val="21"/>
              </w:rPr>
            </w:pPr>
            <w:r>
              <w:rPr>
                <w:rFonts w:hint="eastAsia" w:ascii="仿宋_GB2312" w:hAnsi="宋体" w:eastAsia="仿宋_GB2312" w:cs="宋体"/>
                <w:szCs w:val="21"/>
              </w:rPr>
              <w:t>3.能制作混酥类和清酥类制品，掌握各式酥类制品的质量要求。</w:t>
            </w:r>
          </w:p>
        </w:tc>
        <w:tc>
          <w:tcPr>
            <w:tcW w:w="25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采用分组教学的组织形式，充分利用数字化教学资源和手段进行教学。</w:t>
            </w:r>
          </w:p>
          <w:p>
            <w:pPr>
              <w:keepNext w:val="0"/>
              <w:keepLines w:val="0"/>
              <w:pageBreakBefore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建议以项目化、工作任务式组织教学，对接企业岗位要求。</w:t>
            </w:r>
          </w:p>
        </w:tc>
        <w:tc>
          <w:tcPr>
            <w:tcW w:w="1062"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89"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cs="宋体"/>
                <w:kern w:val="0"/>
                <w:szCs w:val="21"/>
              </w:rPr>
            </w:pPr>
            <w:r>
              <w:rPr>
                <w:rFonts w:hint="eastAsia" w:ascii="仿宋_GB2312" w:hAnsi="宋体" w:eastAsia="仿宋_GB2312" w:cs="宋体"/>
                <w:kern w:val="0"/>
                <w:szCs w:val="21"/>
              </w:rPr>
              <w:t>6</w:t>
            </w:r>
          </w:p>
        </w:tc>
        <w:tc>
          <w:tcPr>
            <w:tcW w:w="12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ascii="仿宋_GB2312" w:hAnsi="宋体" w:eastAsia="仿宋_GB2312" w:cs="宋体"/>
                <w:szCs w:val="21"/>
              </w:rPr>
            </w:pPr>
            <w:r>
              <w:rPr>
                <w:rFonts w:hint="eastAsia" w:ascii="仿宋_GB2312" w:hAnsi="宋体" w:eastAsia="仿宋_GB2312" w:cs="宋体"/>
                <w:szCs w:val="21"/>
              </w:rPr>
              <w:t>西餐西点饼类制品</w:t>
            </w:r>
          </w:p>
        </w:tc>
        <w:tc>
          <w:tcPr>
            <w:tcW w:w="36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1.了解饼类、派、挞的分类和特点。 </w:t>
            </w:r>
          </w:p>
          <w:p>
            <w:pPr>
              <w:keepNext w:val="0"/>
              <w:keepLines w:val="0"/>
              <w:pageBreakBefore w:val="0"/>
              <w:kinsoku/>
              <w:wordWrap/>
              <w:overflowPunct/>
              <w:topLinePunct w:val="0"/>
              <w:autoSpaceDE/>
              <w:autoSpaceDN/>
              <w:bidi w:val="0"/>
              <w:adjustRightInd w:val="0"/>
              <w:snapToGrid w:val="0"/>
              <w:spacing w:line="360" w:lineRule="exact"/>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2.掌握饼类、派、挞制品原料选用原则、配方比例和制作工艺。</w:t>
            </w:r>
          </w:p>
          <w:p>
            <w:pPr>
              <w:keepNext w:val="0"/>
              <w:keepLines w:val="0"/>
              <w:pageBreakBefore w:val="0"/>
              <w:widowControl/>
              <w:kinsoku/>
              <w:wordWrap/>
              <w:overflowPunct/>
              <w:topLinePunct w:val="0"/>
              <w:autoSpaceDE/>
              <w:autoSpaceDN/>
              <w:bidi w:val="0"/>
              <w:spacing w:line="360" w:lineRule="exact"/>
              <w:jc w:val="left"/>
              <w:textAlignment w:val="auto"/>
              <w:rPr>
                <w:rFonts w:ascii="仿宋_GB2312" w:hAnsi="宋体" w:eastAsia="仿宋_GB2312" w:cs="宋体"/>
                <w:szCs w:val="21"/>
              </w:rPr>
            </w:pPr>
            <w:r>
              <w:rPr>
                <w:rFonts w:hint="eastAsia" w:ascii="仿宋_GB2312" w:hAnsi="宋体" w:eastAsia="仿宋_GB2312" w:cs="宋体"/>
                <w:szCs w:val="21"/>
              </w:rPr>
              <w:t>3.掌握面团成型和烘烤要领，能制作饼类、派、挞。</w:t>
            </w:r>
          </w:p>
        </w:tc>
        <w:tc>
          <w:tcPr>
            <w:tcW w:w="25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采用分组教学的组织形式，充分利用数字化教学资源和手段进行教学。</w:t>
            </w:r>
          </w:p>
          <w:p>
            <w:pPr>
              <w:keepNext w:val="0"/>
              <w:keepLines w:val="0"/>
              <w:pageBreakBefore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建议以项目化、工作任务式组织教学，对接企业岗位要求。</w:t>
            </w:r>
          </w:p>
        </w:tc>
        <w:tc>
          <w:tcPr>
            <w:tcW w:w="1062"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89"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cs="宋体"/>
                <w:kern w:val="0"/>
                <w:szCs w:val="21"/>
              </w:rPr>
            </w:pPr>
            <w:r>
              <w:rPr>
                <w:rFonts w:hint="eastAsia" w:ascii="仿宋_GB2312" w:hAnsi="宋体" w:eastAsia="仿宋_GB2312" w:cs="宋体"/>
                <w:kern w:val="0"/>
                <w:szCs w:val="21"/>
              </w:rPr>
              <w:t>7</w:t>
            </w:r>
          </w:p>
        </w:tc>
        <w:tc>
          <w:tcPr>
            <w:tcW w:w="12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cs="宋体"/>
                <w:kern w:val="0"/>
                <w:szCs w:val="21"/>
              </w:rPr>
            </w:pPr>
          </w:p>
          <w:p>
            <w:pPr>
              <w:keepNext w:val="0"/>
              <w:keepLines w:val="0"/>
              <w:pageBreakBefore w:val="0"/>
              <w:widowControl/>
              <w:kinsoku/>
              <w:wordWrap/>
              <w:overflowPunct/>
              <w:topLinePunct w:val="0"/>
              <w:autoSpaceDE/>
              <w:autoSpaceDN/>
              <w:bidi w:val="0"/>
              <w:spacing w:line="360" w:lineRule="exact"/>
              <w:jc w:val="center"/>
              <w:textAlignment w:val="auto"/>
              <w:rPr>
                <w:rFonts w:eastAsia="仿宋_GB2312"/>
                <w:szCs w:val="21"/>
              </w:rPr>
            </w:pPr>
            <w:r>
              <w:rPr>
                <w:rFonts w:hint="eastAsia" w:ascii="仿宋_GB2312" w:hAnsi="宋体" w:eastAsia="仿宋_GB2312" w:cs="宋体"/>
                <w:szCs w:val="21"/>
              </w:rPr>
              <w:t>西餐西点甜点制品</w:t>
            </w:r>
          </w:p>
        </w:tc>
        <w:tc>
          <w:tcPr>
            <w:tcW w:w="36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1.了解甜点的特点、分类。</w:t>
            </w:r>
          </w:p>
          <w:p>
            <w:pPr>
              <w:keepNext w:val="0"/>
              <w:keepLines w:val="0"/>
              <w:pageBreakBefore w:val="0"/>
              <w:kinsoku/>
              <w:wordWrap/>
              <w:overflowPunct/>
              <w:topLinePunct w:val="0"/>
              <w:autoSpaceDE/>
              <w:autoSpaceDN/>
              <w:bidi w:val="0"/>
              <w:adjustRightInd w:val="0"/>
              <w:snapToGrid w:val="0"/>
              <w:spacing w:line="360" w:lineRule="exact"/>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2.理解各类甜点的原料选用原则，掌握配方比例、制作工艺、成型和装饰。</w:t>
            </w:r>
          </w:p>
          <w:p>
            <w:pPr>
              <w:keepNext w:val="0"/>
              <w:keepLines w:val="0"/>
              <w:pageBreakBefore w:val="0"/>
              <w:widowControl/>
              <w:kinsoku/>
              <w:wordWrap/>
              <w:overflowPunct/>
              <w:topLinePunct w:val="0"/>
              <w:autoSpaceDE/>
              <w:autoSpaceDN/>
              <w:bidi w:val="0"/>
              <w:spacing w:line="360" w:lineRule="exact"/>
              <w:jc w:val="left"/>
              <w:textAlignment w:val="auto"/>
              <w:rPr>
                <w:rFonts w:ascii="仿宋_GB2312" w:hAnsi="宋体" w:eastAsia="仿宋_GB2312" w:cs="宋体"/>
                <w:szCs w:val="21"/>
              </w:rPr>
            </w:pPr>
            <w:r>
              <w:rPr>
                <w:rFonts w:hint="eastAsia" w:ascii="仿宋_GB2312" w:hAnsi="宋体" w:eastAsia="仿宋_GB2312" w:cs="宋体"/>
                <w:szCs w:val="21"/>
              </w:rPr>
              <w:t>3.能制作布丁、芝士蛋糕、慕斯蛋糕、泡芙比萨等甜点，掌握各式甜点的质量要求。</w:t>
            </w:r>
          </w:p>
        </w:tc>
        <w:tc>
          <w:tcPr>
            <w:tcW w:w="25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采用分组教学的组织形式，充分利用数字化教学资源和手段进行教学。</w:t>
            </w:r>
          </w:p>
          <w:p>
            <w:pPr>
              <w:keepNext w:val="0"/>
              <w:keepLines w:val="0"/>
              <w:pageBreakBefore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eastAsia="仿宋_GB2312"/>
                <w:szCs w:val="21"/>
              </w:rPr>
            </w:pPr>
            <w:r>
              <w:rPr>
                <w:rFonts w:hint="eastAsia" w:ascii="仿宋_GB2312" w:hAnsi="宋体" w:eastAsia="仿宋_GB2312" w:cs="宋体"/>
                <w:kern w:val="0"/>
                <w:szCs w:val="21"/>
              </w:rPr>
              <w:t>建议以项目化、工作任务式组织教学，对接企业岗位要求。</w:t>
            </w:r>
          </w:p>
        </w:tc>
        <w:tc>
          <w:tcPr>
            <w:tcW w:w="1062"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89"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cs="宋体"/>
                <w:kern w:val="0"/>
                <w:szCs w:val="21"/>
              </w:rPr>
            </w:pPr>
            <w:r>
              <w:rPr>
                <w:rFonts w:hint="eastAsia" w:ascii="仿宋_GB2312" w:hAnsi="宋体" w:eastAsia="仿宋_GB2312" w:cs="宋体"/>
                <w:kern w:val="0"/>
                <w:szCs w:val="21"/>
              </w:rPr>
              <w:t>8</w:t>
            </w:r>
          </w:p>
        </w:tc>
        <w:tc>
          <w:tcPr>
            <w:tcW w:w="12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szCs w:val="21"/>
              </w:rPr>
            </w:pPr>
            <w:r>
              <w:rPr>
                <w:rFonts w:hint="eastAsia" w:ascii="仿宋_GB2312" w:hAnsi="宋体" w:eastAsia="仿宋_GB2312" w:cs="宋体"/>
                <w:kern w:val="0"/>
                <w:szCs w:val="21"/>
              </w:rPr>
              <w:t>西餐花色西点制品</w:t>
            </w:r>
          </w:p>
        </w:tc>
        <w:tc>
          <w:tcPr>
            <w:tcW w:w="36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1.了解花色西点的特点、分类。</w:t>
            </w:r>
          </w:p>
          <w:p>
            <w:pPr>
              <w:keepNext w:val="0"/>
              <w:keepLines w:val="0"/>
              <w:pageBreakBefore w:val="0"/>
              <w:kinsoku/>
              <w:wordWrap/>
              <w:overflowPunct/>
              <w:topLinePunct w:val="0"/>
              <w:autoSpaceDE/>
              <w:autoSpaceDN/>
              <w:bidi w:val="0"/>
              <w:adjustRightInd w:val="0"/>
              <w:snapToGrid w:val="0"/>
              <w:spacing w:line="360" w:lineRule="exact"/>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2.理解花色西点的原料选用原则，掌握配方比例、制作工艺、成型和装饰。</w:t>
            </w:r>
          </w:p>
          <w:p>
            <w:pPr>
              <w:keepNext w:val="0"/>
              <w:keepLines w:val="0"/>
              <w:pageBreakBefore w:val="0"/>
              <w:kinsoku/>
              <w:wordWrap/>
              <w:overflowPunct/>
              <w:topLinePunct w:val="0"/>
              <w:autoSpaceDE/>
              <w:autoSpaceDN/>
              <w:bidi w:val="0"/>
              <w:adjustRightInd w:val="0"/>
              <w:snapToGrid w:val="0"/>
              <w:spacing w:line="360" w:lineRule="exact"/>
              <w:jc w:val="left"/>
              <w:textAlignment w:val="auto"/>
              <w:rPr>
                <w:szCs w:val="21"/>
              </w:rPr>
            </w:pPr>
            <w:r>
              <w:rPr>
                <w:rFonts w:hint="eastAsia" w:ascii="仿宋_GB2312" w:hAnsi="宋体" w:eastAsia="仿宋_GB2312" w:cs="宋体"/>
                <w:kern w:val="0"/>
                <w:szCs w:val="21"/>
              </w:rPr>
              <w:t>3.能制作花色蛋糕、造型西点等制品，掌握各式花色西点的质量要求。</w:t>
            </w:r>
          </w:p>
        </w:tc>
        <w:tc>
          <w:tcPr>
            <w:tcW w:w="25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hAnsi="宋体" w:eastAsia="仿宋_GB2312" w:cs="宋体"/>
                <w:kern w:val="0"/>
                <w:szCs w:val="21"/>
              </w:rPr>
            </w:pPr>
            <w:r>
              <w:rPr>
                <w:rFonts w:hint="eastAsia" w:ascii="仿宋_GB2312" w:hAnsi="宋体" w:eastAsia="仿宋_GB2312" w:cs="宋体"/>
                <w:kern w:val="0"/>
                <w:szCs w:val="21"/>
              </w:rPr>
              <w:t>采用分组教学的组织形式，充分利用数字化教学资源和手段进行教学。</w:t>
            </w:r>
          </w:p>
          <w:p>
            <w:pPr>
              <w:keepNext w:val="0"/>
              <w:keepLines w:val="0"/>
              <w:pageBreakBefore w:val="0"/>
              <w:kinsoku/>
              <w:wordWrap/>
              <w:overflowPunct/>
              <w:topLinePunct w:val="0"/>
              <w:autoSpaceDE/>
              <w:autoSpaceDN/>
              <w:bidi w:val="0"/>
              <w:adjustRightInd w:val="0"/>
              <w:snapToGrid w:val="0"/>
              <w:spacing w:line="360" w:lineRule="exact"/>
              <w:ind w:firstLine="420" w:firstLineChars="200"/>
              <w:jc w:val="left"/>
              <w:textAlignment w:val="auto"/>
              <w:rPr>
                <w:rFonts w:ascii="仿宋_GB2312" w:eastAsia="仿宋_GB2312"/>
                <w:szCs w:val="21"/>
              </w:rPr>
            </w:pPr>
            <w:r>
              <w:rPr>
                <w:rFonts w:hint="eastAsia" w:ascii="仿宋_GB2312" w:hAnsi="宋体" w:eastAsia="仿宋_GB2312" w:cs="宋体"/>
                <w:kern w:val="0"/>
                <w:szCs w:val="21"/>
              </w:rPr>
              <w:t>建议以项目化、工作任务式组织教学，对接企业岗位要求。</w:t>
            </w:r>
          </w:p>
        </w:tc>
        <w:tc>
          <w:tcPr>
            <w:tcW w:w="1062"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5</w:t>
            </w:r>
          </w:p>
        </w:tc>
      </w:tr>
    </w:tbl>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（1）坚持正确的育人理念，充分挖掘本课程思政元素，积极组织课程思政教育，养成正确的中餐烹饪从业人员职业道德意识，将立德树人贯穿于课程实施全过程。</w:t>
      </w:r>
    </w:p>
    <w:p>
      <w:pPr>
        <w:keepNext w:val="0"/>
        <w:keepLines w:val="0"/>
        <w:pageBreakBefore w:val="0"/>
        <w:widowControl w:val="0"/>
        <w:kinsoku/>
        <w:wordWrap/>
        <w:overflowPunct/>
        <w:topLinePunct w:val="0"/>
        <w:autoSpaceDN/>
        <w:bidi w:val="0"/>
        <w:spacing w:line="560" w:lineRule="exact"/>
        <w:ind w:left="125" w:right="25" w:firstLine="659"/>
        <w:rPr>
          <w:rFonts w:ascii="仿宋_GB2312" w:eastAsia="仿宋_GB2312"/>
          <w:sz w:val="32"/>
          <w:szCs w:val="32"/>
        </w:rPr>
      </w:pPr>
      <w:r>
        <w:rPr>
          <w:rFonts w:hint="eastAsia" w:ascii="仿宋_GB2312" w:hAnsi="仿宋_GB2312" w:eastAsia="仿宋_GB2312" w:cs="仿宋_GB2312"/>
          <w:snapToGrid/>
          <w:color w:val="auto"/>
          <w:kern w:val="2"/>
          <w:sz w:val="32"/>
          <w:szCs w:val="32"/>
          <w:lang w:val="en-US" w:eastAsia="zh-CN" w:bidi="ar"/>
        </w:rPr>
        <w:t>（2）课程的教学</w:t>
      </w:r>
      <w:r>
        <w:rPr>
          <w:rFonts w:hint="eastAsia" w:ascii="仿宋_GB2312" w:eastAsia="仿宋_GB2312"/>
          <w:sz w:val="32"/>
          <w:szCs w:val="32"/>
        </w:rPr>
        <w:t>应遵循职业教育人才培养规律，以学生为主体，精准把握学生学情，落实课程思政要求，有机融入思政元素。紧密联系工作实际，突出应用性和实践性，注重学生职业能力和可持续发展能力的培养。融合岗位标准及职业院校技能大赛中式烹饪赛项中式烹调项目标准，细化课程标准。结合中高本衔接培养需要，根据中餐烹饪专业人才培养方案中本课程的内容与要求，合理设计学习项目和教学活动，并在素质、知识和能力等方面达到相应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应坚持以学生为本位的教育理念，教师应按照国家相关要求进行企业挂职锻炼，重视自身素养的提高和实践能力的培养，更新教育观念。建议教授本课程的专业教师要具备实践经验和专业资格证书，也可聘请餐饮业专家授课。</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（2）充分发挥现代信息技术的优势，开发设计满足教学需求的数字化课程资源，创设模拟教学环境，使教学呈现多样化、教学双向化、学习形式合作化的模式。提高教学的效率和效果。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(4)具备学生实践的校内外实习基地，同时充分利用本行业的企业资源，满足学生参观、实训和毕业实习的需要，关注学生职业能力的发展和教学内容的调整。</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(1)教材编选要依据本课程标准，内容体现必须、实用、够用，力求新颖、完整，描述准确又通俗易懂。</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(2)教材要充分体现任务引领、实践导向的课程设计思想，课程中应多涉及一些烹饪专业岗位需要的教学活动，充分体现在活动中学习新知识、新技能的教学方法。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(3)教材应突出实用性，编写内容应图文并茂、以彩图、课件、标本、数字资源等形式来体现具体的实物原料，提高学生的学习兴趣。文字表达应简明扼要，符合学生的接受能力。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(4)教材内容符合岗位需要，具有前瞻性，应将本专业领域的发展趋势与近年来研究的典型生产案例、新进展、新技术和新方法及时纳入其中，使教材内容贴近烹饪行业的发展和实际需要。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5.数字化教学资源开发</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为激发学生学习本课程的兴趣，应创设形象生动的教学情境，按照中职学生的认知规律，结合课程教材，尽可能采用现代化教学手段，以制作和收集与教学内容相配套的多媒体课件、挂图、幻灯片、视频影像等，提供满足不同教学需求的数字化教学资源，为教师教学与学生学习提供较为全面的支持。</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仿宋_GB2312" w:hAnsi="仿宋_GB2312" w:eastAsia="仿宋_GB2312" w:cs="仿宋_GB2312"/>
          <w:snapToGrid/>
          <w:color w:val="auto"/>
          <w:kern w:val="2"/>
          <w:sz w:val="32"/>
          <w:szCs w:val="32"/>
          <w:lang w:val="en-US" w:eastAsia="zh-CN" w:bidi="ar"/>
        </w:rPr>
      </w:pPr>
    </w:p>
    <w:p>
      <w:pPr>
        <w:keepNext w:val="0"/>
        <w:keepLines w:val="0"/>
        <w:pageBreakBefore w:val="0"/>
        <w:widowControl w:val="0"/>
        <w:kinsoku/>
        <w:wordWrap/>
        <w:overflowPunct/>
        <w:topLinePunct w:val="0"/>
        <w:autoSpaceDN/>
        <w:bidi w:val="0"/>
        <w:spacing w:line="560" w:lineRule="exact"/>
        <w:jc w:val="center"/>
        <w:rPr>
          <w:rFonts w:ascii="方正小标宋_GBK" w:hAnsi="方正小标宋_GBK" w:eastAsia="方正小标宋_GBK" w:cs="方正小标宋_GBK"/>
          <w:sz w:val="36"/>
          <w:szCs w:val="36"/>
        </w:rPr>
      </w:pPr>
      <w:r>
        <w:rPr>
          <w:rFonts w:hint="eastAsia" w:ascii="Times New Roman" w:hAnsi="Times New Roman" w:eastAsia="方正小标宋简体" w:cs="Times New Roman"/>
          <w:b w:val="0"/>
          <w:sz w:val="36"/>
        </w:rPr>
        <w:br w:type="page"/>
      </w:r>
      <w:r>
        <w:rPr>
          <w:rFonts w:hint="eastAsia" w:ascii="Times New Roman" w:hAnsi="Times New Roman" w:eastAsia="方正小标宋简体" w:cs="Times New Roman"/>
          <w:b w:val="0"/>
          <w:bCs/>
          <w:kern w:val="44"/>
          <w:sz w:val="36"/>
          <w:szCs w:val="36"/>
          <w:lang w:val="en-US" w:eastAsia="zh-CN" w:bidi="ar-SA"/>
        </w:rPr>
        <w:t>岗位实习课程标准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zh-CN"/>
        </w:rPr>
        <w:t>（一）</w:t>
      </w:r>
      <w:r>
        <w:rPr>
          <w:rFonts w:hint="eastAsia" w:ascii="楷体" w:hAnsi="楷体" w:eastAsia="楷体" w:cs="楷体"/>
          <w:sz w:val="32"/>
          <w:szCs w:val="32"/>
        </w:rPr>
        <w:t>适用范围</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本岗位实习标准依据《职业学校学生实习管理规定》制定，适用于</w:t>
      </w:r>
      <w:r>
        <w:rPr>
          <w:rFonts w:hint="eastAsia" w:ascii="仿宋_GB2312" w:hAnsi="仿宋_GB2312" w:eastAsia="仿宋_GB2312" w:cs="仿宋_GB2312"/>
          <w:sz w:val="32"/>
          <w:szCs w:val="32"/>
          <w:lang w:eastAsia="zh-CN"/>
        </w:rPr>
        <w:t>中餐烹饪</w:t>
      </w:r>
      <w:r>
        <w:rPr>
          <w:rFonts w:hint="eastAsia" w:ascii="仿宋_GB2312" w:hAnsi="仿宋_GB2312" w:eastAsia="仿宋_GB2312" w:cs="仿宋_GB2312"/>
          <w:sz w:val="32"/>
          <w:szCs w:val="32"/>
        </w:rPr>
        <w:t>专业学生的岗位实习安排，面向原料选配</w:t>
      </w:r>
      <w:r>
        <w:rPr>
          <w:rFonts w:hint="eastAsia" w:ascii="仿宋_GB2312" w:hAnsi="仿宋_GB2312" w:eastAsia="仿宋_GB2312" w:cs="仿宋_GB2312"/>
          <w:sz w:val="32"/>
          <w:szCs w:val="32"/>
          <w:lang w:eastAsia="zh-CN"/>
        </w:rPr>
        <w:t>加工</w:t>
      </w:r>
      <w:r>
        <w:rPr>
          <w:rFonts w:hint="eastAsia" w:ascii="仿宋_GB2312" w:hAnsi="仿宋_GB2312" w:eastAsia="仿宋_GB2312" w:cs="仿宋_GB2312"/>
          <w:sz w:val="32"/>
          <w:szCs w:val="32"/>
        </w:rPr>
        <w:t>、中餐烹饪、营养餐制作等岗位（群）或技术领域。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（二）实习目标</w:t>
      </w:r>
    </w:p>
    <w:p>
      <w:pPr>
        <w:adjustRightInd w:val="0"/>
        <w:snapToGrid w:val="0"/>
        <w:spacing w:line="560" w:lineRule="exact"/>
        <w:ind w:firstLine="640" w:firstLineChars="200"/>
        <w:rPr>
          <w:rFonts w:ascii="仿宋_GB2312" w:hAnsi="Times New Roman" w:eastAsia="仿宋_GB2312" w:cs="Times New Roman"/>
          <w:sz w:val="32"/>
          <w:szCs w:val="32"/>
          <w:lang w:eastAsia="zh-CN"/>
        </w:rPr>
      </w:pPr>
      <w:r>
        <w:rPr>
          <w:rFonts w:hint="eastAsia" w:ascii="仿宋_GB2312" w:hAnsi="仿宋_GB2312" w:eastAsia="仿宋_GB2312" w:cs="仿宋_GB2312"/>
          <w:sz w:val="32"/>
          <w:szCs w:val="32"/>
          <w:lang w:eastAsia="zh-CN"/>
        </w:rPr>
        <w:t>通过岗位实习，使学生了解餐饮企业的组织架构、规章制度、企业文化、运作模式和安全生产基本知识，以及前沿技术和数字经济驱动下职业场景的变化；了解实习单位的基本概况；熟悉企业实际工作环境；熟悉实习单位餐饮生产相关的设备操作和使用方法。熟悉餐饮生产的运作流程和要求；掌握</w:t>
      </w:r>
      <w:r>
        <w:rPr>
          <w:rFonts w:hint="eastAsia" w:ascii="仿宋_GB2312" w:hAnsi="仿宋_GB2312" w:eastAsia="仿宋_GB2312" w:cs="仿宋_GB2312"/>
          <w:sz w:val="32"/>
          <w:szCs w:val="32"/>
        </w:rPr>
        <w:t>原料选配</w:t>
      </w:r>
      <w:r>
        <w:rPr>
          <w:rFonts w:hint="eastAsia" w:ascii="仿宋_GB2312" w:hAnsi="仿宋_GB2312" w:eastAsia="仿宋_GB2312" w:cs="仿宋_GB2312"/>
          <w:sz w:val="32"/>
          <w:szCs w:val="32"/>
          <w:lang w:eastAsia="zh-CN"/>
        </w:rPr>
        <w:t>加工</w:t>
      </w:r>
      <w:r>
        <w:rPr>
          <w:rFonts w:hint="eastAsia" w:ascii="仿宋_GB2312" w:hAnsi="仿宋_GB2312" w:eastAsia="仿宋_GB2312" w:cs="仿宋_GB2312"/>
          <w:sz w:val="32"/>
          <w:szCs w:val="32"/>
        </w:rPr>
        <w:t>、中餐烹饪、营养餐制作</w:t>
      </w:r>
      <w:r>
        <w:rPr>
          <w:rFonts w:hint="eastAsia" w:ascii="仿宋_GB2312" w:hAnsi="仿宋_GB2312" w:eastAsia="仿宋_GB2312" w:cs="仿宋_GB2312"/>
          <w:sz w:val="32"/>
          <w:szCs w:val="32"/>
          <w:lang w:eastAsia="zh-CN"/>
        </w:rPr>
        <w:t>等岗位的典型工作流程、工作内容及核心技能；养成吃苦耐劳、精益求精、爱岗敬业、诚实守信的职业精神；锤炼学生意志品质，服务</w:t>
      </w:r>
      <w:r>
        <w:rPr>
          <w:rFonts w:hint="eastAsia" w:ascii="仿宋_GB2312" w:hAnsi="Times New Roman" w:eastAsia="仿宋_GB2312" w:cs="Times New Roman"/>
          <w:sz w:val="32"/>
          <w:szCs w:val="32"/>
          <w:lang w:eastAsia="zh-CN"/>
        </w:rPr>
        <w:t>学生全面发展，增强学生的就业能力。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eastAsia="zh-CN"/>
        </w:rPr>
      </w:pPr>
      <w:bookmarkStart w:id="4" w:name="bookmark3"/>
      <w:bookmarkEnd w:id="4"/>
      <w:r>
        <w:rPr>
          <w:rFonts w:hint="eastAsia" w:ascii="楷体" w:hAnsi="楷体" w:eastAsia="楷体" w:cs="楷体"/>
          <w:sz w:val="32"/>
          <w:szCs w:val="32"/>
          <w:lang w:eastAsia="zh-CN"/>
        </w:rPr>
        <w:t>(三）时间安排</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岗位实习一般为期6个月，</w:t>
      </w:r>
      <w:r>
        <w:rPr>
          <w:rFonts w:hint="eastAsia" w:ascii="仿宋_GB2312" w:hAnsi="Times New Roman" w:eastAsia="仿宋_GB2312" w:cs="Times New Roman"/>
          <w:sz w:val="32"/>
          <w:szCs w:val="32"/>
          <w:lang w:val="en-US" w:eastAsia="zh-CN"/>
        </w:rPr>
        <w:t>共720学时，</w:t>
      </w:r>
      <w:r>
        <w:rPr>
          <w:rFonts w:hint="eastAsia" w:ascii="仿宋_GB2312" w:hAnsi="Times New Roman" w:eastAsia="仿宋_GB2312" w:cs="Times New Roman"/>
          <w:sz w:val="32"/>
          <w:szCs w:val="32"/>
          <w:lang w:eastAsia="zh-CN"/>
        </w:rPr>
        <w:t>采用集中和分段相结合的形式，探索工学交替、多学期、分段式实践性教学改革。建议集中安排在第</w:t>
      </w:r>
      <w:r>
        <w:rPr>
          <w:rFonts w:hint="eastAsia" w:ascii="仿宋_GB2312" w:hAnsi="Times New Roman" w:eastAsia="仿宋_GB2312" w:cs="Times New Roman"/>
          <w:sz w:val="32"/>
          <w:szCs w:val="32"/>
          <w:lang w:val="en-US" w:eastAsia="zh-CN"/>
        </w:rPr>
        <w:t>6</w:t>
      </w:r>
      <w:r>
        <w:rPr>
          <w:rFonts w:hint="eastAsia" w:ascii="仿宋_GB2312" w:hAnsi="Times New Roman" w:eastAsia="仿宋_GB2312" w:cs="Times New Roman"/>
          <w:sz w:val="32"/>
          <w:szCs w:val="32"/>
          <w:lang w:eastAsia="zh-CN"/>
        </w:rPr>
        <w:t>学期（</w:t>
      </w:r>
      <w:r>
        <w:rPr>
          <w:rFonts w:hint="eastAsia" w:ascii="仿宋_GB2312" w:hAnsi="Times New Roman" w:eastAsia="仿宋_GB2312" w:cs="Times New Roman"/>
          <w:sz w:val="32"/>
          <w:szCs w:val="32"/>
          <w:lang w:val="en-US" w:eastAsia="zh-CN"/>
        </w:rPr>
        <w:t>20</w:t>
      </w:r>
      <w:r>
        <w:rPr>
          <w:rFonts w:hint="eastAsia" w:ascii="仿宋_GB2312" w:hAnsi="Times New Roman" w:eastAsia="仿宋_GB2312" w:cs="Times New Roman"/>
          <w:sz w:val="32"/>
          <w:szCs w:val="32"/>
          <w:lang w:eastAsia="zh-CN"/>
        </w:rPr>
        <w:t>周）和第</w:t>
      </w:r>
      <w:r>
        <w:rPr>
          <w:rFonts w:hint="eastAsia" w:ascii="仿宋_GB2312" w:hAnsi="Times New Roman" w:eastAsia="仿宋_GB2312" w:cs="Times New Roman"/>
          <w:sz w:val="32"/>
          <w:szCs w:val="32"/>
          <w:lang w:val="en-US" w:eastAsia="zh-CN"/>
        </w:rPr>
        <w:t>5</w:t>
      </w:r>
      <w:r>
        <w:rPr>
          <w:rFonts w:hint="eastAsia" w:ascii="仿宋_GB2312" w:hAnsi="Times New Roman" w:eastAsia="仿宋_GB2312" w:cs="Times New Roman"/>
          <w:sz w:val="32"/>
          <w:szCs w:val="32"/>
          <w:lang w:eastAsia="zh-CN"/>
        </w:rPr>
        <w:t>学期（</w:t>
      </w:r>
      <w:r>
        <w:rPr>
          <w:rFonts w:hint="eastAsia" w:ascii="仿宋_GB2312" w:hAnsi="Times New Roman" w:eastAsia="仿宋_GB2312" w:cs="Times New Roman"/>
          <w:sz w:val="32"/>
          <w:szCs w:val="32"/>
          <w:lang w:val="en-US" w:eastAsia="zh-CN"/>
        </w:rPr>
        <w:t>4</w:t>
      </w:r>
      <w:r>
        <w:rPr>
          <w:rFonts w:hint="eastAsia" w:ascii="仿宋_GB2312" w:hAnsi="Times New Roman" w:eastAsia="仿宋_GB2312" w:cs="Times New Roman"/>
          <w:sz w:val="32"/>
          <w:szCs w:val="32"/>
          <w:lang w:eastAsia="zh-CN"/>
        </w:rPr>
        <w:t>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bookmarkStart w:id="5" w:name="bookmark4"/>
      <w:bookmarkEnd w:id="5"/>
      <w:bookmarkStart w:id="6" w:name="bookmark5"/>
      <w:bookmarkEnd w:id="6"/>
      <w:r>
        <w:rPr>
          <w:rFonts w:hint="eastAsia" w:ascii="楷体" w:hAnsi="楷体" w:eastAsia="楷体" w:cs="楷体"/>
          <w:sz w:val="32"/>
          <w:szCs w:val="32"/>
        </w:rPr>
        <w:t>（四）实习条件</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本专业岗位实习主要面向餐饮</w:t>
      </w:r>
      <w:r>
        <w:rPr>
          <w:rFonts w:hint="eastAsia" w:ascii="仿宋_GB2312" w:hAnsi="仿宋_GB2312" w:eastAsia="仿宋_GB2312" w:cs="仿宋_GB2312"/>
          <w:sz w:val="32"/>
          <w:szCs w:val="32"/>
          <w:highlight w:val="none"/>
          <w:lang w:eastAsia="zh-CN"/>
        </w:rPr>
        <w:t>宾馆</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连锁酒店</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生态疗养</w:t>
      </w:r>
      <w:r>
        <w:rPr>
          <w:rFonts w:hint="eastAsia" w:ascii="仿宋_GB2312" w:hAnsi="Times New Roman" w:eastAsia="仿宋_GB2312" w:cs="Times New Roman"/>
          <w:sz w:val="32"/>
          <w:szCs w:val="32"/>
          <w:lang w:eastAsia="zh-CN"/>
        </w:rPr>
        <w:t>等企业或生产活动场所，实习单位选定须由教学部进行实地考察和综合评估，并经学校产教融合办公室研究确定，具体要求如下。</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基本条件：具有独立法人资格，合法经营，无违法失信纪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（2）经营范围：餐饮</w:t>
      </w:r>
      <w:r>
        <w:rPr>
          <w:rFonts w:hint="eastAsia" w:ascii="仿宋_GB2312" w:hAnsi="仿宋_GB2312" w:eastAsia="仿宋_GB2312" w:cs="仿宋_GB2312"/>
          <w:sz w:val="32"/>
          <w:szCs w:val="32"/>
          <w:highlight w:val="none"/>
          <w:lang w:eastAsia="zh-CN"/>
        </w:rPr>
        <w:t>宾馆</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连锁酒店</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生态疗养</w:t>
      </w:r>
      <w:r>
        <w:rPr>
          <w:rFonts w:hint="eastAsia" w:ascii="仿宋_GB2312" w:hAnsi="Times New Roman" w:eastAsia="仿宋_GB2312" w:cs="Times New Roman"/>
          <w:sz w:val="32"/>
          <w:szCs w:val="32"/>
          <w:lang w:eastAsia="zh-CN"/>
        </w:rPr>
        <w:t>等。</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管理水平：具有现代化企业管理制度，管理科学规范，工作流程清晰，职责分工明确；设置实习管理机构和专职管理人员，能规范进行实习学生日常管理，及时解决实习学生工作、食宿、学习、生活等方面的问题。</w:t>
      </w:r>
    </w:p>
    <w:p>
      <w:pPr>
        <w:pStyle w:val="7"/>
        <w:spacing w:line="560" w:lineRule="exact"/>
        <w:ind w:firstLine="960" w:firstLineChars="300"/>
        <w:rPr>
          <w:rFonts w:ascii="仿宋_GB2312" w:hAnsi="仿宋_GB2312" w:eastAsia="仿宋_GB2312" w:cs="仿宋_GB2312"/>
          <w:sz w:val="32"/>
          <w:szCs w:val="32"/>
          <w:lang w:eastAsia="zh-CN"/>
        </w:rPr>
      </w:pPr>
      <w:r>
        <w:rPr>
          <w:rFonts w:hint="eastAsia" w:ascii="仿宋_GB2312" w:hAnsi="Times New Roman" w:eastAsia="仿宋_GB2312" w:cs="Times New Roman"/>
          <w:sz w:val="32"/>
          <w:szCs w:val="32"/>
          <w:lang w:eastAsia="zh-CN"/>
        </w:rPr>
        <w:t>2.设施条件</w:t>
      </w:r>
      <w:bookmarkStart w:id="7" w:name="bookmark6"/>
      <w:bookmarkEnd w:id="7"/>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 作业、高空作业等需要特定岗位资质的岗位实习。</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（2）专业设施设备：应配备实习工作岗位所需的仪器设备和工具，以及安全生产所需的防护设施与设备，能够保障学生完成实习任务，并为学生提供便捷的学习场所。</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（3）信息资料：实习单位能够提供实习工作岗位所涉及的生产工艺与流程、作业指导书、设备操作手册、技术文件、等学习资料及管理规章制度文件。</w:t>
      </w:r>
    </w:p>
    <w:p>
      <w:pPr>
        <w:pStyle w:val="7"/>
        <w:spacing w:line="560" w:lineRule="exact"/>
        <w:ind w:firstLine="668" w:firstLineChars="200"/>
        <w:rPr>
          <w:rFonts w:ascii="仿宋_GB2312" w:hAnsi="仿宋_GB2312" w:eastAsia="仿宋_GB2312" w:cs="仿宋_GB2312"/>
          <w:spacing w:val="7"/>
          <w:sz w:val="32"/>
          <w:szCs w:val="32"/>
          <w:lang w:eastAsia="zh-CN"/>
        </w:rPr>
      </w:pPr>
      <w:r>
        <w:rPr>
          <w:rFonts w:hint="eastAsia" w:ascii="仿宋_GB2312" w:hAnsi="仿宋_GB2312" w:eastAsia="仿宋_GB2312" w:cs="仿宋_GB2312"/>
          <w:spacing w:val="7"/>
          <w:sz w:val="32"/>
          <w:szCs w:val="32"/>
          <w:lang w:eastAsia="zh-CN"/>
        </w:rPr>
        <w:t>3.实习岗位</w:t>
      </w:r>
    </w:p>
    <w:p>
      <w:pPr>
        <w:pStyle w:val="7"/>
        <w:spacing w:line="560" w:lineRule="exact"/>
        <w:ind w:firstLine="640" w:firstLineChars="200"/>
        <w:rPr>
          <w:rFonts w:ascii="仿宋_GB2312" w:hAnsi="Times New Roman" w:eastAsia="仿宋_GB2312" w:cs="Times New Roman"/>
          <w:sz w:val="32"/>
          <w:szCs w:val="32"/>
          <w:lang w:eastAsia="zh-CN"/>
        </w:rPr>
      </w:pPr>
      <w:bookmarkStart w:id="8" w:name="bookmark7"/>
      <w:bookmarkEnd w:id="8"/>
      <w:r>
        <w:rPr>
          <w:rFonts w:hint="eastAsia" w:ascii="仿宋_GB2312" w:hAnsi="Times New Roman" w:eastAsia="仿宋_GB2312" w:cs="Times New Roman"/>
          <w:sz w:val="32"/>
          <w:szCs w:val="32"/>
          <w:lang w:eastAsia="zh-CN"/>
        </w:rPr>
        <w:t>实习岗位应符合本专业培养目标要求，与本专业对口或相近，原则上不得跨专业大类安排实习。实习岗位包括</w:t>
      </w:r>
      <w:r>
        <w:rPr>
          <w:rFonts w:hint="eastAsia" w:ascii="仿宋_GB2312" w:hAnsi="仿宋_GB2312" w:eastAsia="仿宋_GB2312" w:cs="仿宋_GB2312"/>
          <w:sz w:val="32"/>
          <w:szCs w:val="32"/>
          <w:highlight w:val="none"/>
          <w:lang w:eastAsia="zh-CN"/>
        </w:rPr>
        <w:t>原料选配加工</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中餐烹饪</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营养餐配制加工</w:t>
      </w:r>
      <w:r>
        <w:rPr>
          <w:rFonts w:hint="eastAsia" w:ascii="仿宋_GB2312" w:hAnsi="Times New Roman" w:eastAsia="仿宋_GB2312" w:cs="Times New Roman"/>
          <w:sz w:val="32"/>
          <w:szCs w:val="32"/>
          <w:lang w:eastAsia="zh-CN"/>
        </w:rPr>
        <w:t>等岗位。</w:t>
      </w:r>
    </w:p>
    <w:p>
      <w:pPr>
        <w:pStyle w:val="7"/>
        <w:spacing w:line="560" w:lineRule="exact"/>
        <w:ind w:firstLine="696" w:firstLineChars="200"/>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4.人员配备</w:t>
      </w:r>
    </w:p>
    <w:p>
      <w:pPr>
        <w:pStyle w:val="7"/>
        <w:spacing w:line="560" w:lineRule="exact"/>
        <w:ind w:firstLine="640" w:firstLineChars="200"/>
        <w:rPr>
          <w:rFonts w:ascii="仿宋_GB2312" w:hAnsi="Times New Roman" w:eastAsia="仿宋_GB2312" w:cs="Times New Roman"/>
          <w:sz w:val="32"/>
          <w:szCs w:val="32"/>
          <w:lang w:eastAsia="zh-CN"/>
        </w:rPr>
      </w:pPr>
      <w:bookmarkStart w:id="9" w:name="bookmark8"/>
      <w:bookmarkEnd w:id="9"/>
      <w:r>
        <w:rPr>
          <w:rFonts w:hint="eastAsia" w:ascii="仿宋_GB2312" w:hAnsi="Times New Roman" w:eastAsia="仿宋_GB2312" w:cs="Times New Roman"/>
          <w:sz w:val="32"/>
          <w:szCs w:val="32"/>
          <w:lang w:eastAsia="zh-CN"/>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（1）实习单位专门人员：应具有良好的职业道德和职业素养，来自生产、管理一线，拥有丰富的工作实践经验，有</w:t>
      </w:r>
      <w:r>
        <w:rPr>
          <w:rFonts w:hint="eastAsia" w:ascii="仿宋_GB2312" w:hAnsi="Times New Roman" w:eastAsia="仿宋_GB2312" w:cs="Times New Roman"/>
          <w:sz w:val="32"/>
          <w:szCs w:val="32"/>
          <w:lang w:val="en-US" w:eastAsia="zh-CN"/>
        </w:rPr>
        <w:t>5</w:t>
      </w:r>
      <w:r>
        <w:rPr>
          <w:rFonts w:hint="eastAsia" w:ascii="仿宋_GB2312" w:hAnsi="Times New Roman" w:eastAsia="仿宋_GB2312" w:cs="Times New Roman"/>
          <w:sz w:val="32"/>
          <w:szCs w:val="32"/>
          <w:lang w:eastAsia="zh-CN"/>
        </w:rPr>
        <w:t>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 5人。</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实习指导教师：应为具有较强沟通、协作与管理能力的“双师型”专业课教师，具有中级及以上专业技术职务，或取得技师及以上职业资格证书，专业知识扎实，实践能力强，能有效培养学生的职业素养、岗位技能和综合能力。学校实习指导教师负责实习学生在岗位实习期间的日常指导与管理、不定期巡视检查、实习日志批阅、实习成果鉴定等工作。为保证实习效果，每位学校实习指导教师指导学生人数原则上不超过 20 人。</w:t>
      </w:r>
    </w:p>
    <w:p>
      <w:pPr>
        <w:pStyle w:val="7"/>
        <w:spacing w:line="560" w:lineRule="exact"/>
        <w:ind w:firstLine="696" w:firstLineChars="200"/>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5.其他要求</w:t>
      </w:r>
    </w:p>
    <w:p>
      <w:pPr>
        <w:pStyle w:val="7"/>
        <w:spacing w:line="560" w:lineRule="exact"/>
        <w:ind w:firstLine="640" w:firstLineChars="200"/>
        <w:rPr>
          <w:rFonts w:ascii="仿宋_GB2312" w:hAnsi="Times New Roman" w:eastAsia="仿宋_GB2312" w:cs="Times New Roman"/>
          <w:sz w:val="32"/>
          <w:szCs w:val="32"/>
          <w:lang w:eastAsia="zh-CN"/>
        </w:rPr>
      </w:pPr>
      <w:bookmarkStart w:id="10" w:name="bookmark9"/>
      <w:bookmarkEnd w:id="10"/>
      <w:r>
        <w:rPr>
          <w:rFonts w:hint="eastAsia" w:ascii="仿宋_GB2312" w:hAnsi="Times New Roman" w:eastAsia="仿宋_GB2312" w:cs="Times New Roman"/>
          <w:sz w:val="32"/>
          <w:szCs w:val="32"/>
          <w:lang w:eastAsia="zh-CN"/>
        </w:rPr>
        <w:t>（1）实习单位可以由学校按要求选择、安排，应当取得学生及其法定监护人（或家长）签字的知情同意书。对学生及其法定监护人（或家长）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（2）岗位实习学生人数一般不超过实习单位在岗职工总数的10%，在具体岗位进行岗位实习的学生人数一般不高于同类岗位在岗职工总人数的20%。</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bookmarkStart w:id="11" w:name="bookmark10"/>
      <w:bookmarkEnd w:id="11"/>
      <w:r>
        <w:rPr>
          <w:rFonts w:hint="eastAsia" w:ascii="楷体" w:hAnsi="楷体" w:eastAsia="楷体" w:cs="楷体"/>
          <w:sz w:val="32"/>
          <w:szCs w:val="32"/>
        </w:rPr>
        <w:t>（五）实习内容</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学校和实习企业应共同对岗位实习学生开展教育教学工作，实习内容除开展专业职业技能教育外，还应包括对学生开展的职业道德、企业文化和安全生产等方面的岗前培训教育，按照</w:t>
      </w:r>
      <w:r>
        <w:rPr>
          <w:rFonts w:hint="eastAsia" w:ascii="仿宋_GB2312" w:hAnsi="仿宋_GB2312" w:eastAsia="仿宋_GB2312" w:cs="仿宋_GB2312"/>
          <w:sz w:val="32"/>
          <w:szCs w:val="32"/>
          <w:highlight w:val="none"/>
          <w:lang w:eastAsia="zh-CN"/>
        </w:rPr>
        <w:t>原料选配加工</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中餐烹饪</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营养餐配制加工</w:t>
      </w:r>
      <w:r>
        <w:rPr>
          <w:rFonts w:hint="eastAsia" w:ascii="仿宋_GB2312" w:hAnsi="Times New Roman" w:eastAsia="仿宋_GB2312" w:cs="Times New Roman"/>
          <w:sz w:val="32"/>
          <w:szCs w:val="32"/>
          <w:lang w:eastAsia="zh-CN"/>
        </w:rPr>
        <w:t>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adjustRightInd w:val="0"/>
        <w:snapToGrid w:val="0"/>
        <w:spacing w:line="440" w:lineRule="exact"/>
        <w:jc w:val="center"/>
        <w:rPr>
          <w:rFonts w:ascii="黑体" w:hAnsi="黑体" w:eastAsia="黑体" w:cs="仿宋_GB2312"/>
          <w:sz w:val="24"/>
          <w:szCs w:val="24"/>
        </w:rPr>
      </w:pPr>
      <w:r>
        <w:rPr>
          <w:rFonts w:ascii="黑体" w:hAnsi="黑体" w:eastAsia="黑体" w:cs="仿宋_GB2312"/>
          <w:sz w:val="24"/>
          <w:szCs w:val="24"/>
        </w:rPr>
        <w:t xml:space="preserve">表 1 </w:t>
      </w:r>
      <w:r>
        <w:rPr>
          <w:rFonts w:hint="eastAsia" w:ascii="黑体" w:hAnsi="黑体" w:eastAsia="黑体" w:cs="仿宋_GB2312"/>
          <w:sz w:val="24"/>
          <w:szCs w:val="24"/>
          <w:lang w:eastAsia="zh-CN"/>
        </w:rPr>
        <w:t>中餐烹饪</w:t>
      </w:r>
      <w:r>
        <w:rPr>
          <w:rFonts w:ascii="黑体" w:hAnsi="黑体" w:eastAsia="黑体" w:cs="仿宋_GB2312"/>
          <w:sz w:val="24"/>
          <w:szCs w:val="24"/>
        </w:rPr>
        <w:t>专业岗位实习内容</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117"/>
        <w:gridCol w:w="839"/>
        <w:gridCol w:w="3493"/>
        <w:gridCol w:w="2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54"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eastAsia" w:ascii="黑体" w:hAnsi="黑体" w:eastAsia="黑体" w:cs="黑体"/>
                <w:sz w:val="21"/>
                <w:szCs w:val="21"/>
              </w:rPr>
            </w:pPr>
            <w:r>
              <w:rPr>
                <w:rFonts w:hint="eastAsia" w:ascii="黑体" w:hAnsi="黑体" w:eastAsia="黑体" w:cs="黑体"/>
                <w:sz w:val="21"/>
                <w:szCs w:val="21"/>
              </w:rPr>
              <w:t>序号</w:t>
            </w:r>
          </w:p>
        </w:tc>
        <w:tc>
          <w:tcPr>
            <w:tcW w:w="1117"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eastAsia" w:ascii="黑体" w:hAnsi="黑体" w:eastAsia="黑体" w:cs="黑体"/>
                <w:sz w:val="21"/>
                <w:szCs w:val="21"/>
              </w:rPr>
            </w:pPr>
            <w:r>
              <w:rPr>
                <w:rFonts w:hint="eastAsia" w:ascii="黑体" w:hAnsi="黑体" w:eastAsia="黑体" w:cs="黑体"/>
                <w:sz w:val="21"/>
                <w:szCs w:val="21"/>
              </w:rPr>
              <w:t>实习项目</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eastAsia" w:ascii="黑体" w:hAnsi="黑体" w:eastAsia="黑体" w:cs="黑体"/>
                <w:sz w:val="21"/>
                <w:szCs w:val="21"/>
              </w:rPr>
            </w:pPr>
            <w:r>
              <w:rPr>
                <w:rFonts w:hint="eastAsia" w:ascii="黑体" w:hAnsi="黑体" w:eastAsia="黑体" w:cs="黑体"/>
                <w:sz w:val="21"/>
                <w:szCs w:val="21"/>
              </w:rPr>
              <w:t>时间</w:t>
            </w:r>
          </w:p>
        </w:tc>
        <w:tc>
          <w:tcPr>
            <w:tcW w:w="349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eastAsia" w:ascii="黑体" w:hAnsi="黑体" w:eastAsia="黑体" w:cs="黑体"/>
                <w:sz w:val="21"/>
                <w:szCs w:val="21"/>
              </w:rPr>
            </w:pPr>
            <w:r>
              <w:rPr>
                <w:rFonts w:hint="eastAsia" w:ascii="黑体" w:hAnsi="黑体" w:eastAsia="黑体" w:cs="黑体"/>
                <w:sz w:val="21"/>
                <w:szCs w:val="21"/>
              </w:rPr>
              <w:t>工作任务</w:t>
            </w:r>
          </w:p>
        </w:tc>
        <w:tc>
          <w:tcPr>
            <w:tcW w:w="2857"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eastAsia" w:ascii="黑体" w:hAnsi="黑体" w:eastAsia="黑体" w:cs="黑体"/>
                <w:sz w:val="21"/>
                <w:szCs w:val="21"/>
              </w:rPr>
            </w:pPr>
            <w:r>
              <w:rPr>
                <w:rFonts w:hint="eastAsia" w:ascii="黑体" w:hAnsi="黑体" w:eastAsia="黑体" w:cs="黑体"/>
                <w:sz w:val="21"/>
                <w:szCs w:val="21"/>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754" w:type="dxa"/>
            <w:vAlign w:val="center"/>
          </w:tcPr>
          <w:p>
            <w:pPr>
              <w:keepNext w:val="0"/>
              <w:keepLines w:val="0"/>
              <w:pageBreakBefore w:val="0"/>
              <w:widowControl w:val="0"/>
              <w:kinsoku/>
              <w:wordWrap/>
              <w:overflowPunct/>
              <w:topLinePunct w:val="0"/>
              <w:autoSpaceDE/>
              <w:autoSpaceDN/>
              <w:bidi w:val="0"/>
              <w:spacing w:line="360" w:lineRule="exact"/>
              <w:ind w:left="0" w:leftChars="0" w:right="0"/>
              <w:jc w:val="center"/>
              <w:textAlignment w:val="auto"/>
              <w:rPr>
                <w:rFonts w:hint="eastAsia" w:ascii="仿宋_GB2312" w:hAnsi="仿宋_GB2312" w:eastAsia="仿宋_GB2312" w:cs="仿宋_GB2312"/>
                <w:spacing w:val="3"/>
                <w:kern w:val="2"/>
                <w:sz w:val="21"/>
                <w:szCs w:val="21"/>
                <w:lang w:val="en-US" w:eastAsia="zh-CN" w:bidi="ar-SA"/>
              </w:rPr>
            </w:pPr>
            <w:r>
              <w:rPr>
                <w:rFonts w:hint="eastAsia" w:ascii="仿宋_GB2312" w:hAnsi="仿宋_GB2312" w:eastAsia="仿宋_GB2312" w:cs="仿宋_GB2312"/>
                <w:spacing w:val="3"/>
                <w:kern w:val="2"/>
                <w:sz w:val="21"/>
                <w:szCs w:val="21"/>
                <w:lang w:val="en-US" w:eastAsia="zh-CN" w:bidi="ar-SA"/>
              </w:rPr>
              <w:t>1</w:t>
            </w:r>
          </w:p>
        </w:tc>
        <w:tc>
          <w:tcPr>
            <w:tcW w:w="1117" w:type="dxa"/>
            <w:vAlign w:val="center"/>
          </w:tcPr>
          <w:p>
            <w:pPr>
              <w:keepNext w:val="0"/>
              <w:keepLines w:val="0"/>
              <w:pageBreakBefore w:val="0"/>
              <w:widowControl w:val="0"/>
              <w:kinsoku/>
              <w:wordWrap/>
              <w:overflowPunct/>
              <w:topLinePunct w:val="0"/>
              <w:autoSpaceDE/>
              <w:autoSpaceDN/>
              <w:bidi w:val="0"/>
              <w:spacing w:line="360" w:lineRule="exact"/>
              <w:ind w:left="0" w:right="0"/>
              <w:jc w:val="both"/>
              <w:textAlignment w:val="auto"/>
              <w:rPr>
                <w:rFonts w:hint="eastAsia" w:ascii="仿宋_GB2312" w:hAnsi="仿宋_GB2312" w:eastAsia="仿宋_GB2312" w:cs="仿宋_GB2312"/>
                <w:spacing w:val="3"/>
                <w:kern w:val="2"/>
                <w:sz w:val="21"/>
                <w:szCs w:val="21"/>
                <w:lang w:val="en-US" w:eastAsia="zh-CN" w:bidi="ar-SA"/>
              </w:rPr>
            </w:pPr>
            <w:r>
              <w:rPr>
                <w:rFonts w:hint="eastAsia" w:ascii="仿宋_GB2312" w:hAnsi="仿宋_GB2312" w:eastAsia="仿宋_GB2312" w:cs="仿宋_GB2312"/>
                <w:spacing w:val="3"/>
                <w:kern w:val="2"/>
                <w:sz w:val="21"/>
                <w:szCs w:val="21"/>
                <w:lang w:val="en-US" w:eastAsia="zh-CN" w:bidi="ar-SA"/>
              </w:rPr>
              <w:t>企业文化</w:t>
            </w:r>
          </w:p>
        </w:tc>
        <w:tc>
          <w:tcPr>
            <w:tcW w:w="839" w:type="dxa"/>
            <w:vAlign w:val="center"/>
          </w:tcPr>
          <w:p>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仿宋_GB2312" w:hAnsi="仿宋_GB2312" w:eastAsia="仿宋_GB2312" w:cs="仿宋_GB2312"/>
                <w:spacing w:val="3"/>
                <w:kern w:val="2"/>
                <w:sz w:val="21"/>
                <w:szCs w:val="21"/>
                <w:lang w:val="en-US" w:eastAsia="zh-CN" w:bidi="ar-SA"/>
              </w:rPr>
            </w:pPr>
            <w:r>
              <w:rPr>
                <w:rFonts w:hint="eastAsia" w:ascii="仿宋_GB2312" w:hAnsi="仿宋_GB2312" w:eastAsia="仿宋_GB2312" w:cs="仿宋_GB2312"/>
                <w:spacing w:val="3"/>
                <w:kern w:val="2"/>
                <w:sz w:val="21"/>
                <w:szCs w:val="21"/>
                <w:lang w:val="en-US" w:eastAsia="zh-CN" w:bidi="ar-SA"/>
              </w:rPr>
              <w:t>2周</w:t>
            </w:r>
          </w:p>
        </w:tc>
        <w:tc>
          <w:tcPr>
            <w:tcW w:w="3493" w:type="dxa"/>
            <w:vAlign w:val="center"/>
          </w:tcPr>
          <w:p>
            <w:pPr>
              <w:keepNext w:val="0"/>
              <w:keepLines w:val="0"/>
              <w:pageBreakBefore w:val="0"/>
              <w:widowControl w:val="0"/>
              <w:numPr>
                <w:ilvl w:val="0"/>
                <w:numId w:val="0"/>
              </w:numPr>
              <w:kinsoku/>
              <w:wordWrap/>
              <w:overflowPunct/>
              <w:topLinePunct w:val="0"/>
              <w:autoSpaceDE/>
              <w:autoSpaceDN/>
              <w:bidi w:val="0"/>
              <w:spacing w:line="340" w:lineRule="exact"/>
              <w:ind w:left="0" w:right="0" w:rightChars="0"/>
              <w:jc w:val="both"/>
              <w:textAlignment w:val="auto"/>
              <w:rPr>
                <w:rFonts w:hint="eastAsia" w:ascii="仿宋_GB2312" w:hAnsi="仿宋_GB2312" w:eastAsia="仿宋_GB2312" w:cs="仿宋_GB2312"/>
                <w:spacing w:val="-1"/>
                <w:kern w:val="2"/>
                <w:sz w:val="21"/>
                <w:szCs w:val="21"/>
                <w:lang w:val="en-US" w:eastAsia="zh-CN" w:bidi="ar-SA"/>
              </w:rPr>
            </w:pPr>
            <w:r>
              <w:rPr>
                <w:rFonts w:hint="eastAsia" w:ascii="仿宋_GB2312" w:hAnsi="仿宋_GB2312" w:eastAsia="仿宋_GB2312" w:cs="仿宋_GB2312"/>
                <w:spacing w:val="-1"/>
                <w:kern w:val="2"/>
                <w:sz w:val="21"/>
                <w:szCs w:val="21"/>
                <w:lang w:val="en-US" w:eastAsia="zh-CN" w:bidi="ar-SA"/>
              </w:rPr>
              <w:t>1.了解企业文化；</w:t>
            </w:r>
          </w:p>
          <w:p>
            <w:pPr>
              <w:keepNext w:val="0"/>
              <w:keepLines w:val="0"/>
              <w:pageBreakBefore w:val="0"/>
              <w:widowControl w:val="0"/>
              <w:numPr>
                <w:ilvl w:val="0"/>
                <w:numId w:val="0"/>
              </w:numPr>
              <w:kinsoku/>
              <w:wordWrap/>
              <w:overflowPunct/>
              <w:topLinePunct w:val="0"/>
              <w:autoSpaceDE/>
              <w:autoSpaceDN/>
              <w:bidi w:val="0"/>
              <w:spacing w:line="340" w:lineRule="exact"/>
              <w:ind w:left="0" w:right="0" w:rightChars="0"/>
              <w:jc w:val="both"/>
              <w:textAlignment w:val="auto"/>
              <w:rPr>
                <w:rFonts w:hint="eastAsia" w:ascii="仿宋_GB2312" w:hAnsi="仿宋_GB2312" w:eastAsia="仿宋_GB2312" w:cs="仿宋_GB2312"/>
                <w:spacing w:val="3"/>
                <w:kern w:val="2"/>
                <w:sz w:val="21"/>
                <w:szCs w:val="21"/>
                <w:lang w:val="en-US" w:eastAsia="zh-CN" w:bidi="ar-SA"/>
              </w:rPr>
            </w:pPr>
            <w:r>
              <w:rPr>
                <w:rFonts w:hint="eastAsia" w:ascii="仿宋_GB2312" w:hAnsi="仿宋_GB2312" w:eastAsia="仿宋_GB2312" w:cs="仿宋_GB2312"/>
                <w:spacing w:val="-1"/>
                <w:kern w:val="2"/>
                <w:sz w:val="21"/>
                <w:szCs w:val="21"/>
                <w:lang w:val="en-US" w:eastAsia="zh-CN" w:bidi="ar-SA"/>
              </w:rPr>
              <w:t>2.牢记企业各项规 章制度</w:t>
            </w:r>
          </w:p>
        </w:tc>
        <w:tc>
          <w:tcPr>
            <w:tcW w:w="2857" w:type="dxa"/>
            <w:vAlign w:val="center"/>
          </w:tcPr>
          <w:p>
            <w:pPr>
              <w:keepNext w:val="0"/>
              <w:keepLines w:val="0"/>
              <w:pageBreakBefore w:val="0"/>
              <w:widowControl w:val="0"/>
              <w:kinsoku/>
              <w:wordWrap/>
              <w:overflowPunct/>
              <w:topLinePunct w:val="0"/>
              <w:autoSpaceDE/>
              <w:autoSpaceDN/>
              <w:bidi w:val="0"/>
              <w:spacing w:line="340" w:lineRule="exact"/>
              <w:ind w:left="0" w:leftChars="0" w:right="0" w:rightChars="0"/>
              <w:jc w:val="both"/>
              <w:textAlignment w:val="auto"/>
              <w:rPr>
                <w:rFonts w:hint="eastAsia" w:ascii="仿宋_GB2312" w:hAnsi="仿宋_GB2312" w:eastAsia="仿宋_GB2312" w:cs="仿宋_GB2312"/>
                <w:spacing w:val="3"/>
                <w:kern w:val="2"/>
                <w:sz w:val="21"/>
                <w:szCs w:val="21"/>
                <w:lang w:val="en-US" w:eastAsia="zh-CN" w:bidi="ar-SA"/>
              </w:rPr>
            </w:pPr>
            <w:r>
              <w:rPr>
                <w:rFonts w:hint="eastAsia" w:ascii="仿宋_GB2312" w:hAnsi="仿宋_GB2312" w:eastAsia="仿宋_GB2312" w:cs="仿宋_GB2312"/>
                <w:spacing w:val="3"/>
                <w:kern w:val="2"/>
                <w:sz w:val="21"/>
                <w:szCs w:val="21"/>
                <w:lang w:val="en-US" w:eastAsia="zh-CN" w:bidi="ar-SA"/>
              </w:rPr>
              <w:t>带领学生参观企业，培训考核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2</w:t>
            </w:r>
          </w:p>
        </w:tc>
        <w:tc>
          <w:tcPr>
            <w:tcW w:w="1117"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岗前培训</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2周</w:t>
            </w:r>
          </w:p>
        </w:tc>
        <w:tc>
          <w:tcPr>
            <w:tcW w:w="3493" w:type="dxa"/>
          </w:tcPr>
          <w:p>
            <w:pPr>
              <w:pStyle w:val="24"/>
              <w:keepNext w:val="0"/>
              <w:keepLines w:val="0"/>
              <w:pageBreakBefore w:val="0"/>
              <w:widowControl w:val="0"/>
              <w:kinsoku/>
              <w:wordWrap/>
              <w:overflowPunct/>
              <w:topLinePunct w:val="0"/>
              <w:autoSpaceDE/>
              <w:autoSpaceDN/>
              <w:bidi w:val="0"/>
              <w:spacing w:line="340" w:lineRule="exact"/>
              <w:ind w:left="0" w:right="0"/>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1"/>
                <w:sz w:val="21"/>
                <w:szCs w:val="21"/>
                <w:lang w:val="en-US" w:eastAsia="zh-CN"/>
              </w:rPr>
              <w:t>1.</w:t>
            </w:r>
            <w:r>
              <w:rPr>
                <w:rFonts w:hint="eastAsia" w:ascii="仿宋_GB2312" w:hAnsi="仿宋_GB2312" w:eastAsia="仿宋_GB2312" w:cs="仿宋_GB2312"/>
                <w:spacing w:val="-1"/>
                <w:sz w:val="21"/>
                <w:szCs w:val="21"/>
                <w:lang w:eastAsia="zh-CN"/>
              </w:rPr>
              <w:t>安全生产法律法规与企业各项</w:t>
            </w:r>
            <w:r>
              <w:rPr>
                <w:rFonts w:hint="eastAsia" w:ascii="仿宋_GB2312" w:hAnsi="仿宋_GB2312" w:eastAsia="仿宋_GB2312" w:cs="仿宋_GB2312"/>
                <w:spacing w:val="4"/>
                <w:sz w:val="21"/>
                <w:szCs w:val="21"/>
                <w:lang w:eastAsia="zh-CN"/>
              </w:rPr>
              <w:t xml:space="preserve"> </w:t>
            </w:r>
            <w:r>
              <w:rPr>
                <w:rFonts w:hint="eastAsia" w:ascii="仿宋_GB2312" w:hAnsi="仿宋_GB2312" w:eastAsia="仿宋_GB2312" w:cs="仿宋_GB2312"/>
                <w:spacing w:val="3"/>
                <w:sz w:val="21"/>
                <w:szCs w:val="21"/>
                <w:lang w:eastAsia="zh-CN"/>
              </w:rPr>
              <w:t>规章制度学习；</w:t>
            </w:r>
          </w:p>
          <w:p>
            <w:pPr>
              <w:pStyle w:val="24"/>
              <w:keepNext w:val="0"/>
              <w:keepLines w:val="0"/>
              <w:pageBreakBefore w:val="0"/>
              <w:widowControl w:val="0"/>
              <w:kinsoku/>
              <w:wordWrap/>
              <w:overflowPunct/>
              <w:topLinePunct w:val="0"/>
              <w:autoSpaceDE/>
              <w:autoSpaceDN/>
              <w:bidi w:val="0"/>
              <w:spacing w:line="340" w:lineRule="exact"/>
              <w:ind w:left="0" w:right="0"/>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3"/>
                <w:sz w:val="21"/>
                <w:szCs w:val="21"/>
                <w:lang w:val="en-US" w:eastAsia="zh-CN"/>
              </w:rPr>
              <w:t>2.</w:t>
            </w:r>
            <w:r>
              <w:rPr>
                <w:rFonts w:hint="eastAsia" w:ascii="仿宋_GB2312" w:hAnsi="仿宋_GB2312" w:eastAsia="仿宋_GB2312" w:cs="仿宋_GB2312"/>
                <w:spacing w:val="3"/>
                <w:sz w:val="21"/>
                <w:szCs w:val="21"/>
                <w:lang w:eastAsia="zh-CN"/>
              </w:rPr>
              <w:t>企业文化学习与体验；</w:t>
            </w:r>
          </w:p>
          <w:p>
            <w:pPr>
              <w:pStyle w:val="24"/>
              <w:keepNext w:val="0"/>
              <w:keepLines w:val="0"/>
              <w:pageBreakBefore w:val="0"/>
              <w:widowControl w:val="0"/>
              <w:kinsoku/>
              <w:wordWrap/>
              <w:overflowPunct/>
              <w:topLinePunct w:val="0"/>
              <w:autoSpaceDE/>
              <w:autoSpaceDN/>
              <w:bidi w:val="0"/>
              <w:spacing w:line="340" w:lineRule="exact"/>
              <w:ind w:left="0" w:right="0"/>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1"/>
                <w:sz w:val="21"/>
                <w:szCs w:val="21"/>
                <w:lang w:val="en-US" w:eastAsia="zh-CN"/>
              </w:rPr>
              <w:t>3.</w:t>
            </w:r>
            <w:r>
              <w:rPr>
                <w:rFonts w:hint="eastAsia" w:ascii="仿宋_GB2312" w:hAnsi="仿宋_GB2312" w:eastAsia="仿宋_GB2312" w:cs="仿宋_GB2312"/>
                <w:spacing w:val="4"/>
                <w:sz w:val="21"/>
                <w:szCs w:val="21"/>
                <w:lang w:eastAsia="zh-CN"/>
              </w:rPr>
              <w:t>企业环境与组织架构学习；</w:t>
            </w:r>
          </w:p>
          <w:p>
            <w:pPr>
              <w:keepNext w:val="0"/>
              <w:keepLines w:val="0"/>
              <w:pageBreakBefore w:val="0"/>
              <w:widowControl w:val="0"/>
              <w:kinsoku/>
              <w:wordWrap/>
              <w:overflowPunct/>
              <w:topLinePunct w:val="0"/>
              <w:autoSpaceDE/>
              <w:autoSpaceDN/>
              <w:bidi w:val="0"/>
              <w:adjustRightInd w:val="0"/>
              <w:snapToGrid w:val="0"/>
              <w:spacing w:line="340" w:lineRule="exact"/>
              <w:ind w:left="0" w:right="0"/>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1"/>
                <w:sz w:val="21"/>
                <w:szCs w:val="21"/>
                <w:lang w:val="en-US" w:eastAsia="zh-CN"/>
              </w:rPr>
              <w:t>4.</w:t>
            </w:r>
            <w:r>
              <w:rPr>
                <w:rFonts w:hint="eastAsia" w:ascii="仿宋_GB2312" w:hAnsi="仿宋_GB2312" w:eastAsia="仿宋_GB2312" w:cs="仿宋_GB2312"/>
                <w:spacing w:val="-1"/>
                <w:sz w:val="21"/>
                <w:szCs w:val="21"/>
              </w:rPr>
              <w:t>企业岗位工作内容与作业流程</w:t>
            </w:r>
            <w:r>
              <w:rPr>
                <w:rFonts w:hint="eastAsia" w:ascii="仿宋_GB2312" w:hAnsi="仿宋_GB2312" w:eastAsia="仿宋_GB2312" w:cs="仿宋_GB2312"/>
                <w:spacing w:val="-2"/>
                <w:sz w:val="21"/>
                <w:szCs w:val="21"/>
              </w:rPr>
              <w:t>学习</w:t>
            </w:r>
            <w:r>
              <w:rPr>
                <w:rFonts w:hint="eastAsia" w:ascii="仿宋_GB2312" w:hAnsi="仿宋_GB2312" w:eastAsia="仿宋_GB2312" w:cs="仿宋_GB2312"/>
                <w:spacing w:val="-2"/>
                <w:sz w:val="21"/>
                <w:szCs w:val="21"/>
                <w:lang w:eastAsia="zh-CN"/>
              </w:rPr>
              <w:t>。</w:t>
            </w:r>
          </w:p>
        </w:tc>
        <w:tc>
          <w:tcPr>
            <w:tcW w:w="2857" w:type="dxa"/>
          </w:tcPr>
          <w:p>
            <w:pPr>
              <w:pStyle w:val="24"/>
              <w:keepNext w:val="0"/>
              <w:keepLines w:val="0"/>
              <w:pageBreakBefore w:val="0"/>
              <w:widowControl w:val="0"/>
              <w:kinsoku/>
              <w:wordWrap/>
              <w:overflowPunct/>
              <w:topLinePunct w:val="0"/>
              <w:autoSpaceDE/>
              <w:autoSpaceDN/>
              <w:bidi w:val="0"/>
              <w:spacing w:line="340" w:lineRule="exact"/>
              <w:ind w:left="0" w:right="0"/>
              <w:jc w:val="left"/>
              <w:textAlignment w:val="auto"/>
              <w:rPr>
                <w:rFonts w:hint="eastAsia" w:ascii="仿宋_GB2312" w:hAnsi="仿宋_GB2312" w:eastAsia="仿宋_GB2312" w:cs="仿宋_GB2312"/>
                <w:spacing w:val="5"/>
                <w:sz w:val="21"/>
                <w:szCs w:val="21"/>
                <w:lang w:eastAsia="zh-CN"/>
              </w:rPr>
            </w:pPr>
            <w:r>
              <w:rPr>
                <w:rFonts w:hint="eastAsia" w:ascii="仿宋_GB2312" w:hAnsi="仿宋_GB2312" w:eastAsia="仿宋_GB2312" w:cs="仿宋_GB2312"/>
                <w:spacing w:val="2"/>
                <w:sz w:val="21"/>
                <w:szCs w:val="21"/>
                <w:lang w:val="en-US" w:eastAsia="zh-CN"/>
              </w:rPr>
              <w:t>1.</w:t>
            </w:r>
            <w:r>
              <w:rPr>
                <w:rFonts w:hint="eastAsia" w:ascii="仿宋_GB2312" w:hAnsi="仿宋_GB2312" w:eastAsia="仿宋_GB2312" w:cs="仿宋_GB2312"/>
                <w:spacing w:val="2"/>
                <w:sz w:val="21"/>
                <w:szCs w:val="21"/>
                <w:lang w:eastAsia="zh-CN"/>
              </w:rPr>
              <w:t>能够遵守安全生产管理制度和</w:t>
            </w:r>
            <w:r>
              <w:rPr>
                <w:rFonts w:hint="eastAsia" w:ascii="仿宋_GB2312" w:hAnsi="仿宋_GB2312" w:eastAsia="仿宋_GB2312" w:cs="仿宋_GB2312"/>
                <w:spacing w:val="3"/>
                <w:sz w:val="21"/>
                <w:szCs w:val="21"/>
                <w:lang w:eastAsia="zh-CN"/>
              </w:rPr>
              <w:t>法律法规，树立良好的职业道德；</w:t>
            </w:r>
            <w:r>
              <w:rPr>
                <w:rFonts w:hint="eastAsia" w:ascii="仿宋_GB2312" w:hAnsi="仿宋_GB2312" w:eastAsia="仿宋_GB2312" w:cs="仿宋_GB2312"/>
                <w:spacing w:val="5"/>
                <w:sz w:val="21"/>
                <w:szCs w:val="21"/>
                <w:lang w:eastAsia="zh-CN"/>
              </w:rPr>
              <w:t xml:space="preserve"> </w:t>
            </w:r>
          </w:p>
          <w:p>
            <w:pPr>
              <w:pStyle w:val="24"/>
              <w:keepNext w:val="0"/>
              <w:keepLines w:val="0"/>
              <w:pageBreakBefore w:val="0"/>
              <w:widowControl w:val="0"/>
              <w:kinsoku/>
              <w:wordWrap/>
              <w:overflowPunct/>
              <w:topLinePunct w:val="0"/>
              <w:autoSpaceDE/>
              <w:autoSpaceDN/>
              <w:bidi w:val="0"/>
              <w:spacing w:line="340" w:lineRule="exact"/>
              <w:ind w:left="0" w:right="0"/>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11"/>
                <w:sz w:val="21"/>
                <w:szCs w:val="21"/>
                <w:lang w:val="en-US" w:eastAsia="zh-CN"/>
              </w:rPr>
              <w:t>2.</w:t>
            </w:r>
            <w:r>
              <w:rPr>
                <w:rFonts w:hint="eastAsia" w:ascii="仿宋_GB2312" w:hAnsi="仿宋_GB2312" w:eastAsia="仿宋_GB2312" w:cs="仿宋_GB2312"/>
                <w:spacing w:val="11"/>
                <w:sz w:val="21"/>
                <w:szCs w:val="21"/>
                <w:lang w:eastAsia="zh-CN"/>
              </w:rPr>
              <w:t>认同与融入企业文化；</w:t>
            </w:r>
          </w:p>
          <w:p>
            <w:pPr>
              <w:pStyle w:val="24"/>
              <w:keepNext w:val="0"/>
              <w:keepLines w:val="0"/>
              <w:pageBreakBefore w:val="0"/>
              <w:widowControl w:val="0"/>
              <w:kinsoku/>
              <w:wordWrap/>
              <w:overflowPunct/>
              <w:topLinePunct w:val="0"/>
              <w:autoSpaceDE/>
              <w:autoSpaceDN/>
              <w:bidi w:val="0"/>
              <w:spacing w:line="340" w:lineRule="exact"/>
              <w:ind w:left="0" w:right="0"/>
              <w:jc w:val="left"/>
              <w:textAlignment w:val="auto"/>
              <w:rPr>
                <w:rFonts w:hint="eastAsia" w:ascii="仿宋_GB2312" w:hAnsi="仿宋_GB2312" w:eastAsia="仿宋_GB2312" w:cs="仿宋_GB2312"/>
                <w:sz w:val="21"/>
                <w:szCs w:val="21"/>
                <w:lang w:val="en-US"/>
              </w:rPr>
            </w:pPr>
            <w:r>
              <w:rPr>
                <w:rFonts w:hint="eastAsia" w:ascii="仿宋_GB2312" w:hAnsi="仿宋_GB2312" w:eastAsia="仿宋_GB2312" w:cs="仿宋_GB2312"/>
                <w:spacing w:val="2"/>
                <w:sz w:val="21"/>
                <w:szCs w:val="21"/>
                <w:lang w:val="en-US" w:eastAsia="zh-CN"/>
              </w:rPr>
              <w:t>3.</w:t>
            </w:r>
            <w:r>
              <w:rPr>
                <w:rFonts w:hint="eastAsia" w:ascii="仿宋_GB2312" w:hAnsi="仿宋_GB2312" w:eastAsia="仿宋_GB2312" w:cs="仿宋_GB2312"/>
                <w:spacing w:val="2"/>
                <w:sz w:val="21"/>
                <w:szCs w:val="21"/>
                <w:lang w:eastAsia="zh-CN"/>
              </w:rPr>
              <w:t>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3</w:t>
            </w:r>
          </w:p>
        </w:tc>
        <w:tc>
          <w:tcPr>
            <w:tcW w:w="1117" w:type="dxa"/>
            <w:vAlign w:val="center"/>
          </w:tcPr>
          <w:p>
            <w:pPr>
              <w:pStyle w:val="24"/>
              <w:keepNext w:val="0"/>
              <w:keepLines w:val="0"/>
              <w:pageBreakBefore w:val="0"/>
              <w:widowControl w:val="0"/>
              <w:kinsoku/>
              <w:wordWrap/>
              <w:overflowPunct/>
              <w:topLinePunct w:val="0"/>
              <w:autoSpaceDE/>
              <w:autoSpaceDN/>
              <w:bidi w:val="0"/>
              <w:spacing w:line="360" w:lineRule="exact"/>
              <w:ind w:left="0" w:right="0"/>
              <w:jc w:val="center"/>
              <w:textAlignment w:val="auto"/>
              <w:rPr>
                <w:rFonts w:hint="eastAsia" w:ascii="仿宋_GB2312" w:hAnsi="仿宋_GB2312" w:eastAsia="仿宋_GB2312" w:cs="仿宋_GB2312"/>
                <w:spacing w:val="-1"/>
                <w:sz w:val="21"/>
                <w:szCs w:val="21"/>
                <w:lang w:eastAsia="zh-CN"/>
              </w:rPr>
            </w:pPr>
            <w:r>
              <w:rPr>
                <w:rFonts w:hint="eastAsia" w:ascii="仿宋_GB2312" w:hAnsi="仿宋_GB2312" w:eastAsia="仿宋_GB2312" w:cs="仿宋_GB2312"/>
                <w:spacing w:val="-1"/>
                <w:sz w:val="21"/>
                <w:szCs w:val="21"/>
                <w:lang w:eastAsia="zh-CN"/>
              </w:rPr>
              <w:t>原料选配</w:t>
            </w:r>
            <w:r>
              <w:rPr>
                <w:rFonts w:hint="eastAsia" w:ascii="仿宋_GB2312" w:hAnsi="仿宋_GB2312" w:eastAsia="仿宋_GB2312" w:cs="仿宋_GB2312"/>
                <w:spacing w:val="-1"/>
                <w:sz w:val="21"/>
                <w:szCs w:val="21"/>
                <w:lang w:val="en-US" w:eastAsia="zh-CN"/>
              </w:rPr>
              <w:t>与</w:t>
            </w:r>
            <w:r>
              <w:rPr>
                <w:rFonts w:hint="eastAsia" w:ascii="仿宋_GB2312" w:hAnsi="仿宋_GB2312" w:eastAsia="仿宋_GB2312" w:cs="仿宋_GB2312"/>
                <w:spacing w:val="-1"/>
                <w:sz w:val="21"/>
                <w:szCs w:val="21"/>
                <w:lang w:eastAsia="zh-CN"/>
              </w:rPr>
              <w:t>加工</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pacing w:val="-2"/>
                <w:sz w:val="21"/>
                <w:szCs w:val="21"/>
                <w:lang w:val="en-US" w:eastAsia="zh-CN"/>
              </w:rPr>
              <w:t>6</w:t>
            </w:r>
            <w:r>
              <w:rPr>
                <w:rFonts w:hint="eastAsia" w:ascii="仿宋_GB2312" w:hAnsi="仿宋_GB2312" w:eastAsia="仿宋_GB2312" w:cs="仿宋_GB2312"/>
                <w:spacing w:val="-2"/>
                <w:sz w:val="21"/>
                <w:szCs w:val="21"/>
              </w:rPr>
              <w:t>周</w:t>
            </w:r>
          </w:p>
        </w:tc>
        <w:tc>
          <w:tcPr>
            <w:tcW w:w="3493" w:type="dxa"/>
          </w:tcPr>
          <w:p>
            <w:pPr>
              <w:keepNext w:val="0"/>
              <w:keepLines w:val="0"/>
              <w:pageBreakBefore w:val="0"/>
              <w:widowControl w:val="0"/>
              <w:kinsoku/>
              <w:wordWrap/>
              <w:overflowPunct/>
              <w:topLinePunct w:val="0"/>
              <w:autoSpaceDE/>
              <w:autoSpaceDN/>
              <w:bidi w:val="0"/>
              <w:adjustRightInd w:val="0"/>
              <w:snapToGrid w:val="0"/>
              <w:spacing w:line="340" w:lineRule="exact"/>
              <w:ind w:left="0" w:right="0"/>
              <w:textAlignment w:val="auto"/>
              <w:rPr>
                <w:rFonts w:hint="eastAsia" w:ascii="仿宋_GB2312" w:hAnsi="仿宋_GB2312" w:eastAsia="仿宋_GB2312" w:cs="仿宋_GB2312"/>
                <w:spacing w:val="-1"/>
                <w:kern w:val="2"/>
                <w:sz w:val="21"/>
                <w:szCs w:val="21"/>
                <w:lang w:val="en-US" w:eastAsia="zh-CN" w:bidi="ar-SA"/>
              </w:rPr>
            </w:pPr>
            <w:r>
              <w:rPr>
                <w:rFonts w:hint="eastAsia" w:ascii="仿宋_GB2312" w:hAnsi="仿宋_GB2312" w:eastAsia="仿宋_GB2312" w:cs="仿宋_GB2312"/>
                <w:spacing w:val="-1"/>
                <w:kern w:val="2"/>
                <w:sz w:val="21"/>
                <w:szCs w:val="21"/>
                <w:lang w:val="en-US" w:eastAsia="zh-CN" w:bidi="ar-SA"/>
              </w:rPr>
              <w:t>1.了解鲜活原料初步加工的基本原则和基本要求</w:t>
            </w:r>
          </w:p>
          <w:p>
            <w:pPr>
              <w:keepNext w:val="0"/>
              <w:keepLines w:val="0"/>
              <w:pageBreakBefore w:val="0"/>
              <w:widowControl w:val="0"/>
              <w:kinsoku/>
              <w:wordWrap/>
              <w:overflowPunct/>
              <w:topLinePunct w:val="0"/>
              <w:autoSpaceDE/>
              <w:autoSpaceDN/>
              <w:bidi w:val="0"/>
              <w:adjustRightInd w:val="0"/>
              <w:snapToGrid w:val="0"/>
              <w:spacing w:line="340" w:lineRule="exact"/>
              <w:ind w:left="0" w:right="0"/>
              <w:textAlignment w:val="auto"/>
              <w:rPr>
                <w:rFonts w:hint="eastAsia" w:ascii="仿宋_GB2312" w:hAnsi="仿宋_GB2312" w:eastAsia="仿宋_GB2312" w:cs="仿宋_GB2312"/>
                <w:spacing w:val="-1"/>
                <w:kern w:val="2"/>
                <w:sz w:val="21"/>
                <w:szCs w:val="21"/>
                <w:lang w:val="en-US" w:eastAsia="zh-CN" w:bidi="ar-SA"/>
              </w:rPr>
            </w:pPr>
            <w:r>
              <w:rPr>
                <w:rFonts w:hint="eastAsia" w:ascii="仿宋_GB2312" w:hAnsi="仿宋_GB2312" w:eastAsia="仿宋_GB2312" w:cs="仿宋_GB2312"/>
                <w:spacing w:val="-1"/>
                <w:kern w:val="2"/>
                <w:sz w:val="21"/>
                <w:szCs w:val="21"/>
                <w:lang w:val="en-US" w:eastAsia="zh-CN" w:bidi="ar-SA"/>
              </w:rPr>
              <w:t>2.熟练掌握鲜活原料（新鲜蔬菜、水产品）的宰杀、摘剔、刮剥、去蒂、煺毛、拆卸、洗涤等加工方法及操作要领</w:t>
            </w:r>
          </w:p>
          <w:p>
            <w:pPr>
              <w:keepNext w:val="0"/>
              <w:keepLines w:val="0"/>
              <w:pageBreakBefore w:val="0"/>
              <w:widowControl w:val="0"/>
              <w:kinsoku/>
              <w:wordWrap/>
              <w:overflowPunct/>
              <w:topLinePunct w:val="0"/>
              <w:autoSpaceDE/>
              <w:autoSpaceDN/>
              <w:bidi w:val="0"/>
              <w:adjustRightInd w:val="0"/>
              <w:snapToGrid w:val="0"/>
              <w:spacing w:line="340" w:lineRule="exact"/>
              <w:ind w:left="0" w:right="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1"/>
                <w:kern w:val="2"/>
                <w:sz w:val="21"/>
                <w:szCs w:val="21"/>
                <w:lang w:val="en-US" w:eastAsia="zh-CN" w:bidi="ar-SA"/>
              </w:rPr>
              <w:t>3. 掌握家禽宰杀、洗涤、开膛的加工步骤，以及家畜内脏、四肢及头尾的初步加工方法及操作要领</w:t>
            </w:r>
            <w:r>
              <w:rPr>
                <w:rFonts w:hint="eastAsia" w:ascii="仿宋_GB2312" w:hAnsi="仿宋_GB2312" w:eastAsia="仿宋_GB2312" w:cs="仿宋_GB2312"/>
                <w:color w:val="000000"/>
                <w:sz w:val="21"/>
                <w:szCs w:val="21"/>
              </w:rPr>
              <w:t xml:space="preserve"> </w:t>
            </w:r>
          </w:p>
        </w:tc>
        <w:tc>
          <w:tcPr>
            <w:tcW w:w="2857" w:type="dxa"/>
          </w:tcPr>
          <w:p>
            <w:pPr>
              <w:keepNext w:val="0"/>
              <w:keepLines w:val="0"/>
              <w:pageBreakBefore w:val="0"/>
              <w:widowControl w:val="0"/>
              <w:kinsoku/>
              <w:wordWrap/>
              <w:overflowPunct/>
              <w:topLinePunct w:val="0"/>
              <w:autoSpaceDE/>
              <w:autoSpaceDN/>
              <w:bidi w:val="0"/>
              <w:adjustRightInd w:val="0"/>
              <w:snapToGrid w:val="0"/>
              <w:spacing w:line="340" w:lineRule="exact"/>
              <w:ind w:left="0" w:right="0"/>
              <w:jc w:val="left"/>
              <w:textAlignment w:val="auto"/>
              <w:rPr>
                <w:rFonts w:hint="eastAsia" w:ascii="仿宋_GB2312" w:hAnsi="仿宋_GB2312" w:eastAsia="仿宋_GB2312" w:cs="仿宋_GB2312"/>
                <w:color w:val="auto"/>
                <w:kern w:val="0"/>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40" w:lineRule="exact"/>
              <w:ind w:left="0" w:right="0"/>
              <w:jc w:val="left"/>
              <w:textAlignment w:val="auto"/>
              <w:rPr>
                <w:rFonts w:hint="eastAsia" w:ascii="仿宋_GB2312" w:hAnsi="仿宋_GB2312" w:eastAsia="仿宋_GB2312" w:cs="仿宋_GB2312"/>
                <w:color w:val="auto"/>
                <w:kern w:val="0"/>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40" w:lineRule="exact"/>
              <w:ind w:left="0" w:right="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auto"/>
                <w:kern w:val="0"/>
                <w:sz w:val="21"/>
                <w:szCs w:val="21"/>
                <w:highlight w:val="none"/>
              </w:rPr>
              <w:t>学校组织学生选择适当岗位，安排学生到对口岗位（群）进行岗位实习，实习企业组织学生熟悉岗位职责和基本工作流程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754"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4</w:t>
            </w:r>
          </w:p>
        </w:tc>
        <w:tc>
          <w:tcPr>
            <w:tcW w:w="1117" w:type="dxa"/>
            <w:vAlign w:val="center"/>
          </w:tcPr>
          <w:p>
            <w:pPr>
              <w:pStyle w:val="24"/>
              <w:keepNext w:val="0"/>
              <w:keepLines w:val="0"/>
              <w:pageBreakBefore w:val="0"/>
              <w:widowControl w:val="0"/>
              <w:kinsoku/>
              <w:wordWrap/>
              <w:overflowPunct/>
              <w:topLinePunct w:val="0"/>
              <w:autoSpaceDE/>
              <w:autoSpaceDN/>
              <w:bidi w:val="0"/>
              <w:spacing w:line="360" w:lineRule="exact"/>
              <w:ind w:left="0" w:right="0"/>
              <w:jc w:val="center"/>
              <w:textAlignment w:val="auto"/>
              <w:rPr>
                <w:rFonts w:hint="eastAsia" w:ascii="仿宋_GB2312" w:hAnsi="仿宋_GB2312" w:eastAsia="仿宋_GB2312" w:cs="仿宋_GB2312"/>
                <w:spacing w:val="-1"/>
                <w:sz w:val="21"/>
                <w:szCs w:val="21"/>
                <w:lang w:eastAsia="zh-CN"/>
              </w:rPr>
            </w:pPr>
            <w:r>
              <w:rPr>
                <w:rFonts w:hint="eastAsia" w:ascii="仿宋_GB2312" w:hAnsi="仿宋_GB2312" w:eastAsia="仿宋_GB2312" w:cs="仿宋_GB2312"/>
                <w:spacing w:val="-1"/>
                <w:sz w:val="21"/>
                <w:szCs w:val="21"/>
                <w:lang w:eastAsia="zh-CN"/>
              </w:rPr>
              <w:t>中餐烹饪</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eastAsia"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8周</w:t>
            </w:r>
          </w:p>
        </w:tc>
        <w:tc>
          <w:tcPr>
            <w:tcW w:w="3493" w:type="dxa"/>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right="0"/>
              <w:textAlignment w:val="auto"/>
              <w:rPr>
                <w:rFonts w:hint="eastAsia" w:ascii="仿宋_GB2312" w:hAnsi="仿宋_GB2312" w:eastAsia="仿宋_GB2312" w:cs="仿宋_GB2312"/>
                <w:spacing w:val="-1"/>
                <w:kern w:val="2"/>
                <w:sz w:val="21"/>
                <w:szCs w:val="21"/>
                <w:lang w:val="en-US" w:eastAsia="zh-CN" w:bidi="ar-SA"/>
              </w:rPr>
            </w:pPr>
            <w:r>
              <w:rPr>
                <w:rFonts w:hint="eastAsia" w:ascii="仿宋_GB2312" w:hAnsi="仿宋_GB2312" w:eastAsia="仿宋_GB2312" w:cs="仿宋_GB2312"/>
                <w:spacing w:val="-1"/>
                <w:kern w:val="2"/>
                <w:sz w:val="21"/>
                <w:szCs w:val="21"/>
                <w:lang w:val="en-US" w:eastAsia="zh-CN" w:bidi="ar-SA"/>
              </w:rPr>
              <w:t>1.了解中式烹调基本功训练的操作规范；</w:t>
            </w:r>
          </w:p>
          <w:p>
            <w:pPr>
              <w:keepNext w:val="0"/>
              <w:keepLines w:val="0"/>
              <w:pageBreakBefore w:val="0"/>
              <w:widowControl w:val="0"/>
              <w:kinsoku/>
              <w:wordWrap/>
              <w:overflowPunct/>
              <w:topLinePunct w:val="0"/>
              <w:autoSpaceDE/>
              <w:autoSpaceDN/>
              <w:bidi w:val="0"/>
              <w:adjustRightInd w:val="0"/>
              <w:snapToGrid w:val="0"/>
              <w:spacing w:line="340" w:lineRule="exact"/>
              <w:ind w:left="0" w:right="0"/>
              <w:textAlignment w:val="auto"/>
              <w:rPr>
                <w:rFonts w:hint="eastAsia" w:ascii="仿宋_GB2312" w:hAnsi="仿宋_GB2312" w:eastAsia="仿宋_GB2312" w:cs="仿宋_GB2312"/>
                <w:spacing w:val="-1"/>
                <w:kern w:val="2"/>
                <w:sz w:val="21"/>
                <w:szCs w:val="21"/>
                <w:lang w:val="en-US" w:eastAsia="zh-CN" w:bidi="ar-SA"/>
              </w:rPr>
            </w:pPr>
            <w:r>
              <w:rPr>
                <w:rFonts w:hint="eastAsia" w:ascii="仿宋_GB2312" w:hAnsi="仿宋_GB2312" w:eastAsia="仿宋_GB2312" w:cs="仿宋_GB2312"/>
                <w:spacing w:val="-1"/>
                <w:kern w:val="2"/>
                <w:sz w:val="21"/>
                <w:szCs w:val="21"/>
                <w:lang w:val="en-US" w:eastAsia="zh-CN" w:bidi="ar-SA"/>
              </w:rPr>
              <w:t>2.掌握烹调基本功训练的内容和知识；</w:t>
            </w:r>
          </w:p>
          <w:p>
            <w:pPr>
              <w:keepNext w:val="0"/>
              <w:keepLines w:val="0"/>
              <w:pageBreakBefore w:val="0"/>
              <w:widowControl w:val="0"/>
              <w:kinsoku/>
              <w:wordWrap/>
              <w:overflowPunct/>
              <w:topLinePunct w:val="0"/>
              <w:autoSpaceDE/>
              <w:autoSpaceDN/>
              <w:bidi w:val="0"/>
              <w:adjustRightInd w:val="0"/>
              <w:snapToGrid w:val="0"/>
              <w:spacing w:line="340" w:lineRule="exact"/>
              <w:ind w:left="0" w:right="0"/>
              <w:textAlignment w:val="auto"/>
              <w:rPr>
                <w:rFonts w:hint="eastAsia" w:ascii="仿宋_GB2312" w:hAnsi="仿宋_GB2312" w:eastAsia="仿宋_GB2312" w:cs="仿宋_GB2312"/>
                <w:spacing w:val="-1"/>
                <w:kern w:val="2"/>
                <w:sz w:val="21"/>
                <w:szCs w:val="21"/>
                <w:lang w:val="en-US" w:eastAsia="zh-CN" w:bidi="ar-SA"/>
              </w:rPr>
            </w:pPr>
            <w:r>
              <w:rPr>
                <w:rFonts w:hint="eastAsia" w:ascii="仿宋_GB2312" w:hAnsi="仿宋_GB2312" w:eastAsia="仿宋_GB2312" w:cs="仿宋_GB2312"/>
                <w:spacing w:val="-1"/>
                <w:kern w:val="2"/>
                <w:sz w:val="21"/>
                <w:szCs w:val="21"/>
                <w:lang w:val="en-US" w:eastAsia="zh-CN" w:bidi="ar-SA"/>
              </w:rPr>
              <w:t>3.掌握一般菜肴制作的质量标准；</w:t>
            </w:r>
          </w:p>
          <w:p>
            <w:pPr>
              <w:keepNext w:val="0"/>
              <w:keepLines w:val="0"/>
              <w:pageBreakBefore w:val="0"/>
              <w:widowControl w:val="0"/>
              <w:kinsoku/>
              <w:wordWrap/>
              <w:overflowPunct/>
              <w:topLinePunct w:val="0"/>
              <w:autoSpaceDE/>
              <w:autoSpaceDN/>
              <w:bidi w:val="0"/>
              <w:adjustRightInd w:val="0"/>
              <w:snapToGrid w:val="0"/>
              <w:spacing w:line="340" w:lineRule="exact"/>
              <w:ind w:left="0" w:right="0"/>
              <w:textAlignment w:val="auto"/>
              <w:rPr>
                <w:rFonts w:hint="eastAsia" w:ascii="仿宋_GB2312" w:hAnsi="仿宋_GB2312" w:eastAsia="仿宋_GB2312" w:cs="仿宋_GB2312"/>
                <w:spacing w:val="-1"/>
                <w:kern w:val="2"/>
                <w:sz w:val="21"/>
                <w:szCs w:val="21"/>
                <w:lang w:val="en-US" w:eastAsia="zh-CN" w:bidi="ar-SA"/>
              </w:rPr>
            </w:pPr>
            <w:r>
              <w:rPr>
                <w:rFonts w:hint="eastAsia" w:ascii="仿宋_GB2312" w:hAnsi="仿宋_GB2312" w:eastAsia="仿宋_GB2312" w:cs="仿宋_GB2312"/>
                <w:spacing w:val="-1"/>
                <w:kern w:val="2"/>
                <w:sz w:val="21"/>
                <w:szCs w:val="21"/>
                <w:lang w:val="en-US" w:eastAsia="zh-CN" w:bidi="ar-SA"/>
              </w:rPr>
              <w:t>4.掌握零点外卖菜肴成本核算的方法。</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仿宋_GB2312"/>
                <w:color w:val="000000"/>
                <w:szCs w:val="21"/>
                <w:lang w:val="en-US" w:eastAsia="zh-CN"/>
              </w:rPr>
            </w:pPr>
            <w:r>
              <w:rPr>
                <w:rFonts w:hint="eastAsia" w:eastAsia="仿宋_GB2312"/>
                <w:color w:val="000000"/>
                <w:szCs w:val="21"/>
                <w:lang w:val="en-US" w:eastAsia="zh-CN"/>
              </w:rPr>
              <w:t>5</w:t>
            </w:r>
            <w:r>
              <w:rPr>
                <w:rFonts w:eastAsia="仿宋_GB2312"/>
                <w:color w:val="000000"/>
                <w:szCs w:val="21"/>
              </w:rPr>
              <w:t>.</w:t>
            </w:r>
            <w:r>
              <w:rPr>
                <w:rFonts w:hint="eastAsia" w:eastAsia="仿宋_GB2312"/>
                <w:color w:val="000000"/>
                <w:szCs w:val="21"/>
                <w:lang w:eastAsia="zh-CN"/>
              </w:rPr>
              <w:t>具备</w:t>
            </w:r>
            <w:r>
              <w:rPr>
                <w:rFonts w:hint="eastAsia" w:eastAsia="仿宋_GB2312"/>
                <w:color w:val="000000"/>
                <w:szCs w:val="21"/>
                <w:lang w:val="en-US" w:eastAsia="zh-CN"/>
              </w:rPr>
              <w:t>熟练地进行地方菜肴制作，熟练运用炊具的能力；</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仿宋_GB2312"/>
                <w:color w:val="000000"/>
                <w:szCs w:val="21"/>
                <w:lang w:val="en-US" w:eastAsia="zh-CN"/>
              </w:rPr>
            </w:pPr>
            <w:r>
              <w:rPr>
                <w:rFonts w:hint="eastAsia" w:eastAsia="仿宋_GB2312"/>
                <w:color w:val="000000"/>
                <w:szCs w:val="21"/>
                <w:lang w:val="en-US" w:eastAsia="zh-CN"/>
              </w:rPr>
              <w:t>6.具备对地方菜肴进行简单的营养分析的能力；</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仿宋_GB2312"/>
                <w:color w:val="000000"/>
                <w:szCs w:val="21"/>
                <w:lang w:val="en-US" w:eastAsia="zh-CN"/>
              </w:rPr>
            </w:pPr>
            <w:r>
              <w:rPr>
                <w:rFonts w:hint="eastAsia" w:eastAsia="仿宋_GB2312"/>
                <w:color w:val="000000"/>
                <w:szCs w:val="21"/>
                <w:lang w:val="en-US" w:eastAsia="zh-CN"/>
              </w:rPr>
              <w:t>7.具备对地方菜肴进行合理装盘的能力；</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仿宋_GB2312"/>
                <w:color w:val="000000"/>
                <w:szCs w:val="21"/>
                <w:lang w:val="en-US" w:eastAsia="zh-CN"/>
              </w:rPr>
            </w:pPr>
            <w:r>
              <w:rPr>
                <w:rFonts w:hint="eastAsia" w:eastAsia="仿宋_GB2312"/>
                <w:color w:val="000000"/>
                <w:szCs w:val="21"/>
                <w:lang w:val="en-US" w:eastAsia="zh-CN"/>
              </w:rPr>
              <w:t>8.具备对地方特色，地方特产，熟练运用烹饪方法进行制作菜品的能力；</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仿宋_GB2312" w:eastAsia="仿宋_GB2312" w:cs="仿宋_GB2312"/>
                <w:spacing w:val="-2"/>
                <w:sz w:val="21"/>
                <w:szCs w:val="21"/>
                <w:lang w:val="en-US" w:eastAsia="zh-CN"/>
              </w:rPr>
            </w:pPr>
            <w:r>
              <w:rPr>
                <w:rFonts w:hint="eastAsia" w:eastAsia="仿宋_GB2312"/>
                <w:color w:val="000000"/>
                <w:szCs w:val="21"/>
                <w:lang w:val="en-US" w:eastAsia="zh-CN"/>
              </w:rPr>
              <w:t>9.具备熟练的运用器皿，盛具，根据菜品设计盘式的能力。</w:t>
            </w:r>
          </w:p>
        </w:tc>
        <w:tc>
          <w:tcPr>
            <w:tcW w:w="2857" w:type="dxa"/>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right="0"/>
              <w:textAlignment w:val="auto"/>
              <w:rPr>
                <w:rFonts w:hint="eastAsia" w:ascii="仿宋_GB2312" w:hAnsi="仿宋_GB2312" w:eastAsia="仿宋_GB2312" w:cs="仿宋_GB2312"/>
                <w:spacing w:val="-1"/>
                <w:kern w:val="2"/>
                <w:sz w:val="21"/>
                <w:szCs w:val="21"/>
                <w:lang w:val="en-US" w:eastAsia="zh-CN" w:bidi="ar-SA"/>
              </w:rPr>
            </w:pPr>
            <w:r>
              <w:rPr>
                <w:rFonts w:hint="eastAsia" w:ascii="仿宋_GB2312" w:hAnsi="仿宋_GB2312" w:eastAsia="仿宋_GB2312" w:cs="仿宋_GB2312"/>
                <w:spacing w:val="-1"/>
                <w:kern w:val="2"/>
                <w:sz w:val="21"/>
                <w:szCs w:val="21"/>
                <w:lang w:val="en-US" w:eastAsia="zh-CN" w:bidi="ar-SA"/>
              </w:rPr>
              <w:t>1.掌握各种刀法的基本操作技巧；</w:t>
            </w:r>
          </w:p>
          <w:p>
            <w:pPr>
              <w:keepNext w:val="0"/>
              <w:keepLines w:val="0"/>
              <w:pageBreakBefore w:val="0"/>
              <w:widowControl w:val="0"/>
              <w:kinsoku/>
              <w:wordWrap/>
              <w:overflowPunct/>
              <w:topLinePunct w:val="0"/>
              <w:autoSpaceDE/>
              <w:autoSpaceDN/>
              <w:bidi w:val="0"/>
              <w:adjustRightInd w:val="0"/>
              <w:snapToGrid w:val="0"/>
              <w:spacing w:line="340" w:lineRule="exact"/>
              <w:ind w:left="0" w:right="0"/>
              <w:textAlignment w:val="auto"/>
              <w:rPr>
                <w:rFonts w:hint="eastAsia" w:ascii="仿宋_GB2312" w:hAnsi="仿宋_GB2312" w:eastAsia="仿宋_GB2312" w:cs="仿宋_GB2312"/>
                <w:spacing w:val="-1"/>
                <w:kern w:val="2"/>
                <w:sz w:val="21"/>
                <w:szCs w:val="21"/>
                <w:lang w:val="en-US" w:eastAsia="zh-CN" w:bidi="ar-SA"/>
              </w:rPr>
            </w:pPr>
            <w:r>
              <w:rPr>
                <w:rFonts w:hint="eastAsia" w:ascii="仿宋_GB2312" w:hAnsi="仿宋_GB2312" w:eastAsia="仿宋_GB2312" w:cs="仿宋_GB2312"/>
                <w:spacing w:val="-1"/>
                <w:kern w:val="2"/>
                <w:sz w:val="21"/>
                <w:szCs w:val="21"/>
                <w:lang w:val="en-US" w:eastAsia="zh-CN" w:bidi="ar-SA"/>
              </w:rPr>
              <w:t>2.掌握糊浆调制的方法和技巧；</w:t>
            </w:r>
          </w:p>
          <w:p>
            <w:pPr>
              <w:keepNext w:val="0"/>
              <w:keepLines w:val="0"/>
              <w:pageBreakBefore w:val="0"/>
              <w:widowControl w:val="0"/>
              <w:kinsoku/>
              <w:wordWrap/>
              <w:overflowPunct/>
              <w:topLinePunct w:val="0"/>
              <w:autoSpaceDE/>
              <w:autoSpaceDN/>
              <w:bidi w:val="0"/>
              <w:adjustRightInd w:val="0"/>
              <w:snapToGrid w:val="0"/>
              <w:spacing w:line="340" w:lineRule="exact"/>
              <w:ind w:left="0" w:right="0"/>
              <w:textAlignment w:val="auto"/>
              <w:rPr>
                <w:rFonts w:hint="eastAsia" w:ascii="仿宋_GB2312" w:hAnsi="仿宋_GB2312" w:eastAsia="仿宋_GB2312" w:cs="仿宋_GB2312"/>
                <w:spacing w:val="-1"/>
                <w:kern w:val="2"/>
                <w:sz w:val="21"/>
                <w:szCs w:val="21"/>
                <w:lang w:val="en-US" w:eastAsia="zh-CN" w:bidi="ar-SA"/>
              </w:rPr>
            </w:pPr>
            <w:r>
              <w:rPr>
                <w:rFonts w:hint="eastAsia" w:ascii="仿宋_GB2312" w:hAnsi="仿宋_GB2312" w:eastAsia="仿宋_GB2312" w:cs="仿宋_GB2312"/>
                <w:spacing w:val="-1"/>
                <w:kern w:val="2"/>
                <w:sz w:val="21"/>
                <w:szCs w:val="21"/>
                <w:lang w:val="en-US" w:eastAsia="zh-CN" w:bidi="ar-SA"/>
              </w:rPr>
              <w:t>3.掌握一般菜肴的制作；</w:t>
            </w:r>
          </w:p>
          <w:p>
            <w:pPr>
              <w:keepNext w:val="0"/>
              <w:keepLines w:val="0"/>
              <w:pageBreakBefore w:val="0"/>
              <w:widowControl w:val="0"/>
              <w:kinsoku/>
              <w:wordWrap/>
              <w:overflowPunct/>
              <w:topLinePunct w:val="0"/>
              <w:autoSpaceDE/>
              <w:autoSpaceDN/>
              <w:bidi w:val="0"/>
              <w:adjustRightInd w:val="0"/>
              <w:snapToGrid w:val="0"/>
              <w:spacing w:line="340" w:lineRule="exact"/>
              <w:ind w:left="0" w:right="0"/>
              <w:textAlignment w:val="auto"/>
              <w:rPr>
                <w:rFonts w:hint="eastAsia" w:ascii="仿宋_GB2312" w:hAnsi="仿宋_GB2312" w:eastAsia="仿宋_GB2312" w:cs="仿宋_GB2312"/>
                <w:spacing w:val="-1"/>
                <w:kern w:val="2"/>
                <w:sz w:val="21"/>
                <w:szCs w:val="21"/>
                <w:lang w:val="en-US" w:eastAsia="zh-CN" w:bidi="ar-SA"/>
              </w:rPr>
            </w:pPr>
            <w:r>
              <w:rPr>
                <w:rFonts w:hint="eastAsia" w:ascii="仿宋_GB2312" w:hAnsi="仿宋_GB2312" w:eastAsia="仿宋_GB2312" w:cs="仿宋_GB2312"/>
                <w:spacing w:val="-1"/>
                <w:kern w:val="2"/>
                <w:sz w:val="21"/>
                <w:szCs w:val="21"/>
                <w:lang w:val="en-US" w:eastAsia="zh-CN" w:bidi="ar-SA"/>
              </w:rPr>
              <w:t>4.掌握零点外卖菜肴的操作技巧；</w:t>
            </w:r>
          </w:p>
          <w:p>
            <w:pPr>
              <w:keepNext w:val="0"/>
              <w:keepLines w:val="0"/>
              <w:pageBreakBefore w:val="0"/>
              <w:widowControl w:val="0"/>
              <w:kinsoku/>
              <w:wordWrap/>
              <w:overflowPunct/>
              <w:topLinePunct w:val="0"/>
              <w:autoSpaceDE/>
              <w:autoSpaceDN/>
              <w:bidi w:val="0"/>
              <w:adjustRightInd w:val="0"/>
              <w:snapToGrid w:val="0"/>
              <w:spacing w:line="340" w:lineRule="exact"/>
              <w:ind w:left="0" w:right="0"/>
              <w:textAlignment w:val="auto"/>
              <w:rPr>
                <w:rFonts w:hint="eastAsia" w:ascii="仿宋_GB2312" w:hAnsi="仿宋_GB2312" w:eastAsia="仿宋_GB2312" w:cs="仿宋_GB2312"/>
                <w:spacing w:val="-1"/>
                <w:kern w:val="2"/>
                <w:sz w:val="21"/>
                <w:szCs w:val="21"/>
                <w:lang w:val="en-US" w:eastAsia="zh-CN" w:bidi="ar-SA"/>
              </w:rPr>
            </w:pPr>
            <w:r>
              <w:rPr>
                <w:rFonts w:hint="eastAsia" w:ascii="仿宋_GB2312" w:hAnsi="仿宋_GB2312" w:eastAsia="仿宋_GB2312" w:cs="仿宋_GB2312"/>
                <w:spacing w:val="-1"/>
                <w:kern w:val="2"/>
                <w:sz w:val="21"/>
                <w:szCs w:val="21"/>
                <w:lang w:val="en-US" w:eastAsia="zh-CN" w:bidi="ar-SA"/>
              </w:rPr>
              <w:t>5.掌握后厨生产的操作规范；</w:t>
            </w:r>
          </w:p>
          <w:p>
            <w:pPr>
              <w:keepNext w:val="0"/>
              <w:keepLines w:val="0"/>
              <w:pageBreakBefore w:val="0"/>
              <w:widowControl w:val="0"/>
              <w:kinsoku/>
              <w:wordWrap/>
              <w:overflowPunct/>
              <w:topLinePunct w:val="0"/>
              <w:autoSpaceDE/>
              <w:autoSpaceDN/>
              <w:bidi w:val="0"/>
              <w:adjustRightInd w:val="0"/>
              <w:snapToGrid w:val="0"/>
              <w:spacing w:line="340" w:lineRule="exact"/>
              <w:ind w:left="0" w:right="0"/>
              <w:textAlignment w:val="auto"/>
              <w:rPr>
                <w:rFonts w:hint="eastAsia"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1"/>
                <w:kern w:val="2"/>
                <w:sz w:val="21"/>
                <w:szCs w:val="21"/>
                <w:lang w:val="en-US" w:eastAsia="zh-CN" w:bidi="ar-SA"/>
              </w:rPr>
              <w:t>6.提高职业素质，增强职业能力，具备较强的服务意识。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5</w:t>
            </w:r>
          </w:p>
        </w:tc>
        <w:tc>
          <w:tcPr>
            <w:tcW w:w="1117"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0"/>
                <w:sz w:val="21"/>
                <w:szCs w:val="21"/>
                <w:lang w:val="en-US" w:eastAsia="zh-CN"/>
              </w:rPr>
              <w:t>冷菜制作</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4周</w:t>
            </w:r>
          </w:p>
        </w:tc>
        <w:tc>
          <w:tcPr>
            <w:tcW w:w="3493" w:type="dxa"/>
            <w:vAlign w:val="center"/>
          </w:tcPr>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left"/>
              <w:textAlignment w:val="auto"/>
              <w:rPr>
                <w:rFonts w:hint="eastAsia" w:ascii="Times New Roman" w:hAnsi="Times New Roman" w:eastAsia="仿宋_GB2312" w:cs="Times New Roman"/>
                <w:color w:val="000000"/>
                <w:kern w:val="2"/>
                <w:sz w:val="21"/>
                <w:szCs w:val="21"/>
                <w:lang w:val="en-US" w:eastAsia="zh-CN" w:bidi="ar-SA"/>
              </w:rPr>
            </w:pPr>
            <w:r>
              <w:rPr>
                <w:rFonts w:hint="eastAsia" w:eastAsia="仿宋_GB2312" w:cs="Times New Roman"/>
                <w:color w:val="000000"/>
                <w:kern w:val="2"/>
                <w:sz w:val="21"/>
                <w:szCs w:val="21"/>
                <w:lang w:val="en-US" w:eastAsia="zh-CN" w:bidi="ar-SA"/>
              </w:rPr>
              <w:t>1.掌握</w:t>
            </w:r>
            <w:r>
              <w:rPr>
                <w:rFonts w:hint="eastAsia" w:ascii="Times New Roman" w:hAnsi="Times New Roman" w:eastAsia="仿宋_GB2312" w:cs="Times New Roman"/>
                <w:color w:val="000000"/>
                <w:kern w:val="2"/>
                <w:sz w:val="21"/>
                <w:szCs w:val="21"/>
                <w:lang w:val="en-US" w:eastAsia="zh-CN" w:bidi="ar-SA"/>
              </w:rPr>
              <w:t>各种卤汁的制作</w:t>
            </w:r>
            <w:r>
              <w:rPr>
                <w:rFonts w:hint="eastAsia" w:eastAsia="仿宋_GB2312" w:cs="Times New Roman"/>
                <w:color w:val="000000"/>
                <w:kern w:val="2"/>
                <w:sz w:val="21"/>
                <w:szCs w:val="21"/>
                <w:lang w:val="en-US" w:eastAsia="zh-CN" w:bidi="ar-SA"/>
              </w:rPr>
              <w:t>的能力。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left"/>
              <w:textAlignment w:val="auto"/>
              <w:rPr>
                <w:rFonts w:hint="eastAsia"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2.</w:t>
            </w:r>
            <w:r>
              <w:rPr>
                <w:rFonts w:hint="eastAsia" w:eastAsia="仿宋_GB2312" w:cs="Times New Roman"/>
                <w:color w:val="000000"/>
                <w:kern w:val="2"/>
                <w:sz w:val="21"/>
                <w:szCs w:val="21"/>
                <w:lang w:val="en-US" w:eastAsia="zh-CN" w:bidi="ar-SA"/>
              </w:rPr>
              <w:t>掌握</w:t>
            </w:r>
            <w:r>
              <w:rPr>
                <w:rFonts w:hint="eastAsia" w:ascii="Times New Roman" w:hAnsi="Times New Roman" w:eastAsia="仿宋_GB2312" w:cs="Times New Roman"/>
                <w:color w:val="000000"/>
                <w:kern w:val="2"/>
                <w:sz w:val="21"/>
                <w:szCs w:val="21"/>
                <w:lang w:val="en-US" w:eastAsia="zh-CN" w:bidi="ar-SA"/>
              </w:rPr>
              <w:t>卤、酱、拌、炝</w:t>
            </w:r>
            <w:r>
              <w:rPr>
                <w:rFonts w:hint="eastAsia" w:eastAsia="仿宋_GB2312" w:cs="Times New Roman"/>
                <w:color w:val="000000"/>
                <w:kern w:val="2"/>
                <w:sz w:val="21"/>
                <w:szCs w:val="21"/>
                <w:lang w:val="en-US" w:eastAsia="zh-CN" w:bidi="ar-SA"/>
              </w:rPr>
              <w:t>、泡、腊、腌、熏、风干</w:t>
            </w:r>
            <w:r>
              <w:rPr>
                <w:rFonts w:hint="eastAsia" w:ascii="Times New Roman" w:hAnsi="Times New Roman" w:eastAsia="仿宋_GB2312" w:cs="Times New Roman"/>
                <w:color w:val="000000"/>
                <w:kern w:val="2"/>
                <w:sz w:val="21"/>
                <w:szCs w:val="21"/>
                <w:lang w:val="en-US" w:eastAsia="zh-CN" w:bidi="ar-SA"/>
              </w:rPr>
              <w:t>等冷菜制作能力</w:t>
            </w:r>
            <w:r>
              <w:rPr>
                <w:rFonts w:hint="eastAsia" w:eastAsia="仿宋_GB2312" w:cs="Times New Roman"/>
                <w:color w:val="000000"/>
                <w:kern w:val="2"/>
                <w:sz w:val="21"/>
                <w:szCs w:val="21"/>
                <w:lang w:val="en-US" w:eastAsia="zh-CN" w:bidi="ar-SA"/>
              </w:rPr>
              <w:t>。</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left"/>
              <w:textAlignment w:val="auto"/>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3.</w:t>
            </w:r>
            <w:r>
              <w:rPr>
                <w:rFonts w:hint="eastAsia" w:eastAsia="仿宋_GB2312" w:cs="Times New Roman"/>
                <w:color w:val="000000"/>
                <w:kern w:val="2"/>
                <w:sz w:val="21"/>
                <w:szCs w:val="21"/>
                <w:lang w:val="en-US" w:eastAsia="zh-CN" w:bidi="ar-SA"/>
              </w:rPr>
              <w:t>掌握.果盘的准备和拼摆制作能力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left"/>
              <w:textAlignment w:val="auto"/>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4.</w:t>
            </w:r>
            <w:r>
              <w:rPr>
                <w:rFonts w:hint="eastAsia" w:eastAsia="仿宋_GB2312" w:cs="Times New Roman"/>
                <w:color w:val="000000"/>
                <w:kern w:val="2"/>
                <w:sz w:val="21"/>
                <w:szCs w:val="21"/>
                <w:lang w:val="en-US" w:eastAsia="zh-CN" w:bidi="ar-SA"/>
              </w:rPr>
              <w:t>掌握对</w:t>
            </w:r>
            <w:r>
              <w:rPr>
                <w:rFonts w:hint="eastAsia" w:ascii="Times New Roman" w:hAnsi="Times New Roman" w:eastAsia="仿宋_GB2312" w:cs="Times New Roman"/>
                <w:color w:val="000000"/>
                <w:kern w:val="2"/>
                <w:sz w:val="21"/>
                <w:szCs w:val="21"/>
                <w:lang w:val="en-US" w:eastAsia="zh-CN" w:bidi="ar-SA"/>
              </w:rPr>
              <w:t>冷菜的切配、装盘美化</w:t>
            </w:r>
            <w:r>
              <w:rPr>
                <w:rFonts w:hint="eastAsia" w:eastAsia="仿宋_GB2312" w:cs="Times New Roman"/>
                <w:color w:val="000000"/>
                <w:kern w:val="2"/>
                <w:sz w:val="21"/>
                <w:szCs w:val="21"/>
                <w:lang w:val="en-US" w:eastAsia="zh-CN" w:bidi="ar-SA"/>
              </w:rPr>
              <w:t>的能力。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left"/>
              <w:textAlignment w:val="auto"/>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5.</w:t>
            </w:r>
            <w:r>
              <w:rPr>
                <w:rFonts w:hint="eastAsia" w:eastAsia="仿宋_GB2312" w:cs="Times New Roman"/>
                <w:color w:val="000000"/>
                <w:kern w:val="2"/>
                <w:sz w:val="21"/>
                <w:szCs w:val="21"/>
                <w:lang w:val="en-US" w:eastAsia="zh-CN" w:bidi="ar-SA"/>
              </w:rPr>
              <w:t>具备对</w:t>
            </w:r>
            <w:r>
              <w:rPr>
                <w:rFonts w:hint="eastAsia" w:ascii="Times New Roman" w:hAnsi="Times New Roman" w:eastAsia="仿宋_GB2312" w:cs="Times New Roman"/>
                <w:color w:val="000000"/>
                <w:kern w:val="2"/>
                <w:sz w:val="21"/>
                <w:szCs w:val="21"/>
                <w:lang w:val="en-US" w:eastAsia="zh-CN" w:bidi="ar-SA"/>
              </w:rPr>
              <w:t>冷藏设备的</w:t>
            </w:r>
            <w:r>
              <w:rPr>
                <w:rFonts w:hint="eastAsia" w:eastAsia="仿宋_GB2312" w:cs="Times New Roman"/>
                <w:color w:val="000000"/>
                <w:kern w:val="2"/>
                <w:sz w:val="21"/>
                <w:szCs w:val="21"/>
                <w:lang w:val="en-US" w:eastAsia="zh-CN" w:bidi="ar-SA"/>
              </w:rPr>
              <w:t>运行安全</w:t>
            </w:r>
            <w:r>
              <w:rPr>
                <w:rFonts w:hint="eastAsia" w:ascii="Times New Roman" w:hAnsi="Times New Roman" w:eastAsia="仿宋_GB2312" w:cs="Times New Roman"/>
                <w:color w:val="000000"/>
                <w:kern w:val="2"/>
                <w:sz w:val="21"/>
                <w:szCs w:val="21"/>
                <w:lang w:val="en-US" w:eastAsia="zh-CN" w:bidi="ar-SA"/>
              </w:rPr>
              <w:t>日常检查</w:t>
            </w:r>
            <w:r>
              <w:rPr>
                <w:rFonts w:hint="eastAsia" w:eastAsia="仿宋_GB2312" w:cs="Times New Roman"/>
                <w:color w:val="000000"/>
                <w:kern w:val="2"/>
                <w:sz w:val="21"/>
                <w:szCs w:val="21"/>
                <w:lang w:val="en-US" w:eastAsia="zh-CN" w:bidi="ar-SA"/>
              </w:rPr>
              <w:t>的能力。具备熟悉菜点</w:t>
            </w:r>
            <w:r>
              <w:rPr>
                <w:rFonts w:hint="eastAsia" w:ascii="Times New Roman" w:hAnsi="Times New Roman" w:eastAsia="仿宋_GB2312" w:cs="Times New Roman"/>
                <w:color w:val="000000"/>
                <w:kern w:val="2"/>
                <w:sz w:val="21"/>
                <w:szCs w:val="21"/>
                <w:lang w:val="en-US" w:eastAsia="zh-CN" w:bidi="ar-SA"/>
              </w:rPr>
              <w:t>原料用量的报领和审批</w:t>
            </w:r>
            <w:r>
              <w:rPr>
                <w:rFonts w:hint="eastAsia" w:eastAsia="仿宋_GB2312" w:cs="Times New Roman"/>
                <w:color w:val="000000"/>
                <w:kern w:val="2"/>
                <w:sz w:val="21"/>
                <w:szCs w:val="21"/>
                <w:lang w:val="en-US" w:eastAsia="zh-CN" w:bidi="ar-SA"/>
              </w:rPr>
              <w:t>的能力。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left"/>
              <w:textAlignment w:val="auto"/>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6.</w:t>
            </w:r>
            <w:r>
              <w:rPr>
                <w:rFonts w:hint="eastAsia" w:eastAsia="仿宋_GB2312" w:cs="Times New Roman"/>
                <w:color w:val="000000"/>
                <w:kern w:val="2"/>
                <w:sz w:val="21"/>
                <w:szCs w:val="21"/>
                <w:lang w:val="en-US" w:eastAsia="zh-CN" w:bidi="ar-SA"/>
              </w:rPr>
              <w:t>具备对</w:t>
            </w:r>
            <w:r>
              <w:rPr>
                <w:rFonts w:hint="eastAsia" w:ascii="Times New Roman" w:hAnsi="Times New Roman" w:eastAsia="仿宋_GB2312" w:cs="Times New Roman"/>
                <w:color w:val="000000"/>
                <w:kern w:val="2"/>
                <w:sz w:val="21"/>
                <w:szCs w:val="21"/>
                <w:lang w:val="en-US" w:eastAsia="zh-CN" w:bidi="ar-SA"/>
              </w:rPr>
              <w:t>标准菜单投料</w:t>
            </w:r>
            <w:r>
              <w:rPr>
                <w:rFonts w:hint="eastAsia" w:eastAsia="仿宋_GB2312" w:cs="Times New Roman"/>
                <w:color w:val="000000"/>
                <w:kern w:val="2"/>
                <w:sz w:val="21"/>
                <w:szCs w:val="21"/>
                <w:lang w:val="en-US" w:eastAsia="zh-CN" w:bidi="ar-SA"/>
              </w:rPr>
              <w:t>加工的能力。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left"/>
              <w:textAlignment w:val="auto"/>
              <w:rPr>
                <w:rFonts w:hint="eastAsia"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7.</w:t>
            </w:r>
            <w:r>
              <w:rPr>
                <w:rFonts w:hint="eastAsia" w:eastAsia="仿宋_GB2312" w:cs="Times New Roman"/>
                <w:color w:val="000000"/>
                <w:kern w:val="2"/>
                <w:sz w:val="21"/>
                <w:szCs w:val="21"/>
                <w:lang w:val="en-US" w:eastAsia="zh-CN" w:bidi="ar-SA"/>
              </w:rPr>
              <w:t>具备开发冷菜新品的能力。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left"/>
              <w:textAlignment w:val="auto"/>
              <w:rPr>
                <w:rFonts w:hint="default" w:ascii="仿宋_GB2312" w:hAnsi="仿宋_GB2312" w:eastAsia="仿宋_GB2312" w:cs="仿宋_GB2312"/>
                <w:sz w:val="21"/>
                <w:szCs w:val="21"/>
                <w:lang w:val="en-US" w:eastAsia="zh-CN"/>
              </w:rPr>
            </w:pPr>
            <w:r>
              <w:rPr>
                <w:rFonts w:hint="eastAsia" w:eastAsia="仿宋_GB2312" w:cs="Times New Roman"/>
                <w:color w:val="000000"/>
                <w:kern w:val="2"/>
                <w:sz w:val="21"/>
                <w:szCs w:val="21"/>
                <w:lang w:val="en-US" w:eastAsia="zh-CN" w:bidi="ar-SA"/>
              </w:rPr>
              <w:t>8.掌握菜点、饮品设备的保养能力</w:t>
            </w:r>
          </w:p>
        </w:tc>
        <w:tc>
          <w:tcPr>
            <w:tcW w:w="2857" w:type="dxa"/>
            <w:vAlign w:val="center"/>
          </w:tcPr>
          <w:p>
            <w:pPr>
              <w:pStyle w:val="31"/>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both"/>
              <w:textAlignment w:val="auto"/>
              <w:rPr>
                <w:rFonts w:hint="eastAsia" w:eastAsia="仿宋_GB2312" w:cs="Times New Roman"/>
                <w:color w:val="000000"/>
                <w:kern w:val="2"/>
                <w:sz w:val="21"/>
                <w:szCs w:val="21"/>
                <w:lang w:val="en-US" w:eastAsia="zh-CN" w:bidi="ar-SA"/>
              </w:rPr>
            </w:pPr>
            <w:r>
              <w:rPr>
                <w:rFonts w:hint="eastAsia" w:ascii="仿宋_GB2312" w:hAnsi="仿宋_GB2312" w:eastAsia="仿宋_GB2312" w:cs="仿宋_GB2312"/>
                <w:kern w:val="0"/>
                <w:sz w:val="21"/>
                <w:szCs w:val="21"/>
                <w:lang w:val="en-US" w:eastAsia="zh-CN"/>
              </w:rPr>
              <w:t>1.能够制作冷菜的</w:t>
            </w:r>
            <w:r>
              <w:rPr>
                <w:rFonts w:hint="eastAsia" w:ascii="Times New Roman" w:hAnsi="Times New Roman" w:eastAsia="仿宋_GB2312" w:cs="Times New Roman"/>
                <w:color w:val="000000"/>
                <w:kern w:val="2"/>
                <w:sz w:val="21"/>
                <w:szCs w:val="21"/>
                <w:lang w:val="en-US" w:eastAsia="zh-CN" w:bidi="ar-SA"/>
              </w:rPr>
              <w:t>各种卤汁</w:t>
            </w:r>
            <w:r>
              <w:rPr>
                <w:rFonts w:hint="eastAsia" w:eastAsia="仿宋_GB2312" w:cs="Times New Roman"/>
                <w:color w:val="000000"/>
                <w:kern w:val="2"/>
                <w:sz w:val="21"/>
                <w:szCs w:val="21"/>
                <w:lang w:val="en-US" w:eastAsia="zh-CN" w:bidi="ar-SA"/>
              </w:rPr>
              <w:t>。</w:t>
            </w:r>
          </w:p>
          <w:p>
            <w:pPr>
              <w:pStyle w:val="31"/>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both"/>
              <w:textAlignment w:val="auto"/>
              <w:rPr>
                <w:rFonts w:hint="eastAsia" w:eastAsia="仿宋_GB2312" w:cs="Times New Roman"/>
                <w:color w:val="000000"/>
                <w:kern w:val="2"/>
                <w:sz w:val="21"/>
                <w:szCs w:val="21"/>
                <w:lang w:val="en-US" w:eastAsia="zh-CN" w:bidi="ar-SA"/>
              </w:rPr>
            </w:pPr>
            <w:r>
              <w:rPr>
                <w:rFonts w:hint="eastAsia" w:eastAsia="仿宋_GB2312" w:cs="Times New Roman"/>
                <w:color w:val="000000"/>
                <w:kern w:val="2"/>
                <w:sz w:val="21"/>
                <w:szCs w:val="21"/>
                <w:lang w:val="en-US" w:eastAsia="zh-CN" w:bidi="ar-SA"/>
              </w:rPr>
              <w:t>2.能运用</w:t>
            </w:r>
            <w:r>
              <w:rPr>
                <w:rFonts w:hint="eastAsia" w:ascii="Times New Roman" w:hAnsi="Times New Roman" w:eastAsia="仿宋_GB2312" w:cs="Times New Roman"/>
                <w:color w:val="000000"/>
                <w:kern w:val="2"/>
                <w:sz w:val="21"/>
                <w:szCs w:val="21"/>
                <w:lang w:val="en-US" w:eastAsia="zh-CN" w:bidi="ar-SA"/>
              </w:rPr>
              <w:t>卤、酱、拌、炝</w:t>
            </w:r>
            <w:r>
              <w:rPr>
                <w:rFonts w:hint="eastAsia" w:eastAsia="仿宋_GB2312" w:cs="Times New Roman"/>
                <w:color w:val="000000"/>
                <w:kern w:val="2"/>
                <w:sz w:val="21"/>
                <w:szCs w:val="21"/>
                <w:lang w:val="en-US" w:eastAsia="zh-CN" w:bidi="ar-SA"/>
              </w:rPr>
              <w:t>、泡、腊、腌、熏、风干</w:t>
            </w:r>
            <w:r>
              <w:rPr>
                <w:rFonts w:hint="eastAsia" w:ascii="Times New Roman" w:hAnsi="Times New Roman" w:eastAsia="仿宋_GB2312" w:cs="Times New Roman"/>
                <w:color w:val="000000"/>
                <w:kern w:val="2"/>
                <w:sz w:val="21"/>
                <w:szCs w:val="21"/>
                <w:lang w:val="en-US" w:eastAsia="zh-CN" w:bidi="ar-SA"/>
              </w:rPr>
              <w:t>等制作</w:t>
            </w:r>
            <w:r>
              <w:rPr>
                <w:rFonts w:hint="eastAsia" w:eastAsia="仿宋_GB2312" w:cs="Times New Roman"/>
                <w:color w:val="000000"/>
                <w:kern w:val="2"/>
                <w:sz w:val="21"/>
                <w:szCs w:val="21"/>
                <w:lang w:val="en-US" w:eastAsia="zh-CN" w:bidi="ar-SA"/>
              </w:rPr>
              <w:t>方法制作各种冷菜。</w:t>
            </w:r>
          </w:p>
          <w:p>
            <w:pPr>
              <w:pStyle w:val="31"/>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both"/>
              <w:textAlignment w:val="auto"/>
              <w:rPr>
                <w:rFonts w:hint="eastAsia" w:eastAsia="仿宋_GB2312" w:cs="Times New Roman"/>
                <w:color w:val="000000"/>
                <w:kern w:val="2"/>
                <w:sz w:val="21"/>
                <w:szCs w:val="21"/>
                <w:lang w:val="en-US" w:eastAsia="zh-CN" w:bidi="ar-SA"/>
              </w:rPr>
            </w:pPr>
            <w:r>
              <w:rPr>
                <w:rFonts w:hint="eastAsia" w:eastAsia="仿宋_GB2312" w:cs="Times New Roman"/>
                <w:color w:val="000000"/>
                <w:kern w:val="2"/>
                <w:sz w:val="21"/>
                <w:szCs w:val="21"/>
                <w:lang w:val="en-US" w:eastAsia="zh-CN" w:bidi="ar-SA"/>
              </w:rPr>
              <w:t>3.能对烹制好的冷菜进行切配和拼摆。</w:t>
            </w:r>
          </w:p>
          <w:p>
            <w:pPr>
              <w:pStyle w:val="31"/>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both"/>
              <w:textAlignment w:val="auto"/>
              <w:rPr>
                <w:rFonts w:hint="eastAsia" w:eastAsia="仿宋_GB2312" w:cs="Times New Roman"/>
                <w:color w:val="000000"/>
                <w:kern w:val="2"/>
                <w:sz w:val="21"/>
                <w:szCs w:val="21"/>
                <w:lang w:val="en-US" w:eastAsia="zh-CN" w:bidi="ar-SA"/>
              </w:rPr>
            </w:pPr>
            <w:r>
              <w:rPr>
                <w:rFonts w:hint="eastAsia" w:eastAsia="仿宋_GB2312" w:cs="Times New Roman"/>
                <w:color w:val="000000"/>
                <w:kern w:val="2"/>
                <w:sz w:val="21"/>
                <w:szCs w:val="21"/>
                <w:lang w:val="en-US" w:eastAsia="zh-CN" w:bidi="ar-SA"/>
              </w:rPr>
              <w:t>4.能够对装盘的冷菜进行装饰点缀。</w:t>
            </w:r>
          </w:p>
          <w:p>
            <w:pPr>
              <w:pStyle w:val="31"/>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both"/>
              <w:textAlignment w:val="auto"/>
              <w:rPr>
                <w:rFonts w:hint="eastAsia" w:eastAsia="仿宋_GB2312" w:cs="Times New Roman"/>
                <w:color w:val="000000"/>
                <w:kern w:val="2"/>
                <w:sz w:val="21"/>
                <w:szCs w:val="21"/>
                <w:lang w:val="en-US" w:eastAsia="zh-CN" w:bidi="ar-SA"/>
              </w:rPr>
            </w:pPr>
            <w:r>
              <w:rPr>
                <w:rFonts w:hint="eastAsia" w:eastAsia="仿宋_GB2312" w:cs="Times New Roman"/>
                <w:color w:val="000000"/>
                <w:kern w:val="2"/>
                <w:sz w:val="21"/>
                <w:szCs w:val="21"/>
                <w:lang w:val="en-US" w:eastAsia="zh-CN" w:bidi="ar-SA"/>
              </w:rPr>
              <w:t>5.能够开发新的冷菜菜品</w:t>
            </w:r>
          </w:p>
          <w:p>
            <w:pPr>
              <w:pStyle w:val="31"/>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both"/>
              <w:textAlignment w:val="auto"/>
              <w:rPr>
                <w:rFonts w:hint="eastAsia" w:eastAsia="仿宋_GB2312" w:cs="Times New Roman"/>
                <w:color w:val="000000"/>
                <w:kern w:val="2"/>
                <w:sz w:val="21"/>
                <w:szCs w:val="21"/>
                <w:lang w:val="en-US" w:eastAsia="zh-CN" w:bidi="ar-SA"/>
              </w:rPr>
            </w:pPr>
            <w:r>
              <w:rPr>
                <w:rFonts w:hint="eastAsia" w:eastAsia="仿宋_GB2312" w:cs="Times New Roman"/>
                <w:color w:val="000000"/>
                <w:kern w:val="2"/>
                <w:sz w:val="21"/>
                <w:szCs w:val="21"/>
                <w:lang w:val="en-US" w:eastAsia="zh-CN" w:bidi="ar-SA"/>
              </w:rPr>
              <w:t>6.能够正确的使用各种冷菜制作的设备。</w:t>
            </w:r>
          </w:p>
          <w:p>
            <w:pPr>
              <w:pStyle w:val="31"/>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both"/>
              <w:textAlignment w:val="auto"/>
              <w:rPr>
                <w:rFonts w:hint="default" w:eastAsia="仿宋_GB2312" w:cs="Times New Roman"/>
                <w:color w:val="000000"/>
                <w:kern w:val="2"/>
                <w:sz w:val="21"/>
                <w:szCs w:val="21"/>
                <w:lang w:val="en-US" w:eastAsia="zh-CN" w:bidi="ar-SA"/>
              </w:rPr>
            </w:pPr>
            <w:r>
              <w:rPr>
                <w:rFonts w:hint="eastAsia" w:eastAsia="仿宋_GB2312" w:cs="Times New Roman"/>
                <w:color w:val="000000"/>
                <w:kern w:val="2"/>
                <w:sz w:val="21"/>
                <w:szCs w:val="21"/>
                <w:lang w:val="en-US" w:eastAsia="zh-CN" w:bidi="ar-SA"/>
              </w:rPr>
              <w:t>7.能够对设备和设施及环境及进行消毒和卫生.</w:t>
            </w:r>
          </w:p>
          <w:p>
            <w:pPr>
              <w:keepNext w:val="0"/>
              <w:keepLines w:val="0"/>
              <w:pageBreakBefore w:val="0"/>
              <w:widowControl w:val="0"/>
              <w:kinsoku/>
              <w:wordWrap/>
              <w:overflowPunct/>
              <w:topLinePunct w:val="0"/>
              <w:autoSpaceDE/>
              <w:autoSpaceDN/>
              <w:bidi w:val="0"/>
              <w:adjustRightInd w:val="0"/>
              <w:snapToGrid w:val="0"/>
              <w:spacing w:line="340" w:lineRule="exact"/>
              <w:ind w:left="0" w:right="0"/>
              <w:textAlignment w:val="auto"/>
              <w:rPr>
                <w:rFonts w:hint="eastAsia" w:ascii="仿宋_GB2312" w:hAnsi="仿宋_GB2312" w:eastAsia="仿宋_GB2312" w:cs="仿宋_GB2312"/>
                <w:sz w:val="21"/>
                <w:szCs w:val="21"/>
              </w:rPr>
            </w:pPr>
            <w:r>
              <w:rPr>
                <w:rFonts w:hint="eastAsia" w:eastAsia="仿宋_GB2312" w:cs="Times New Roman"/>
                <w:color w:val="000000"/>
                <w:kern w:val="2"/>
                <w:sz w:val="21"/>
                <w:szCs w:val="21"/>
                <w:lang w:val="en-US" w:eastAsia="zh-CN" w:bidi="ar-SA"/>
              </w:rPr>
              <w:t>8. 能够对</w:t>
            </w:r>
            <w:r>
              <w:rPr>
                <w:rFonts w:hint="eastAsia" w:ascii="Times New Roman" w:hAnsi="Times New Roman" w:eastAsia="仿宋_GB2312" w:cs="Times New Roman"/>
                <w:color w:val="000000"/>
                <w:kern w:val="2"/>
                <w:sz w:val="21"/>
                <w:szCs w:val="21"/>
                <w:lang w:val="en-US" w:eastAsia="zh-CN" w:bidi="ar-SA"/>
              </w:rPr>
              <w:t>冷藏设备的</w:t>
            </w:r>
            <w:r>
              <w:rPr>
                <w:rFonts w:hint="eastAsia" w:eastAsia="仿宋_GB2312" w:cs="Times New Roman"/>
                <w:color w:val="000000"/>
                <w:kern w:val="2"/>
                <w:sz w:val="21"/>
                <w:szCs w:val="21"/>
                <w:lang w:val="en-US" w:eastAsia="zh-CN" w:bidi="ar-SA"/>
              </w:rPr>
              <w:t>运行进行</w:t>
            </w:r>
            <w:r>
              <w:rPr>
                <w:rFonts w:hint="eastAsia" w:ascii="Times New Roman" w:hAnsi="Times New Roman" w:eastAsia="仿宋_GB2312" w:cs="Times New Roman"/>
                <w:color w:val="000000"/>
                <w:kern w:val="2"/>
                <w:sz w:val="21"/>
                <w:szCs w:val="21"/>
                <w:lang w:val="en-US" w:eastAsia="zh-CN" w:bidi="ar-SA"/>
              </w:rPr>
              <w:t>日常</w:t>
            </w:r>
            <w:r>
              <w:rPr>
                <w:rFonts w:hint="eastAsia" w:eastAsia="仿宋_GB2312" w:cs="Times New Roman"/>
                <w:color w:val="000000"/>
                <w:kern w:val="2"/>
                <w:sz w:val="21"/>
                <w:szCs w:val="21"/>
                <w:lang w:val="en-US" w:eastAsia="zh-CN" w:bidi="ar-SA"/>
              </w:rPr>
              <w:t>安全</w:t>
            </w:r>
            <w:r>
              <w:rPr>
                <w:rFonts w:hint="eastAsia" w:ascii="Times New Roman" w:hAnsi="Times New Roman" w:eastAsia="仿宋_GB2312" w:cs="Times New Roman"/>
                <w:color w:val="000000"/>
                <w:kern w:val="2"/>
                <w:sz w:val="21"/>
                <w:szCs w:val="21"/>
                <w:lang w:val="en-US" w:eastAsia="zh-CN" w:bidi="ar-SA"/>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c>
          <w:tcPr>
            <w:tcW w:w="1117"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明档制作</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2周</w:t>
            </w:r>
          </w:p>
        </w:tc>
        <w:tc>
          <w:tcPr>
            <w:tcW w:w="3493" w:type="dxa"/>
            <w:vAlign w:val="center"/>
          </w:tcPr>
          <w:p>
            <w:pPr>
              <w:pStyle w:val="31"/>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具备明档菜品常用原料的鉴别、选择和加工的能力</w:t>
            </w:r>
          </w:p>
          <w:p>
            <w:pPr>
              <w:pStyle w:val="31"/>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both"/>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具备良好的烹饪基础能根据客人的喜好，制作菜品，制作菜肴的能力。</w:t>
            </w:r>
          </w:p>
          <w:p>
            <w:pPr>
              <w:pStyle w:val="31"/>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both"/>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具备运用各种现代化明档烹饪设备使用的能力。</w:t>
            </w:r>
          </w:p>
          <w:p>
            <w:pPr>
              <w:pStyle w:val="31"/>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both"/>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具备制作各种明档菜品复合味汁的能力。</w:t>
            </w:r>
          </w:p>
          <w:p>
            <w:pPr>
              <w:pStyle w:val="31"/>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both"/>
              <w:textAlignment w:val="auto"/>
              <w:rPr>
                <w:rFonts w:hint="default" w:ascii="仿宋_GB2312" w:hAnsi="仿宋_GB2312" w:eastAsia="仿宋_GB2312" w:cs="仿宋_GB2312"/>
                <w:kern w:val="0"/>
                <w:sz w:val="21"/>
                <w:szCs w:val="21"/>
                <w:lang w:val="en-US" w:eastAsia="zh-CN" w:bidi="ar-SA"/>
              </w:rPr>
            </w:pPr>
            <w:r>
              <w:rPr>
                <w:rFonts w:hint="eastAsia" w:eastAsia="仿宋_GB2312" w:cs="Times New Roman"/>
                <w:color w:val="000000"/>
                <w:kern w:val="2"/>
                <w:sz w:val="21"/>
                <w:szCs w:val="21"/>
                <w:lang w:val="en-US" w:eastAsia="zh-CN" w:bidi="ar-SA"/>
              </w:rPr>
              <w:t>具备菜点、饮品设备的保养能力 。</w:t>
            </w:r>
          </w:p>
          <w:p>
            <w:pPr>
              <w:pStyle w:val="31"/>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both"/>
              <w:textAlignment w:val="auto"/>
              <w:rPr>
                <w:rFonts w:hint="default" w:ascii="仿宋_GB2312" w:hAnsi="仿宋_GB2312" w:eastAsia="仿宋_GB2312" w:cs="仿宋_GB2312"/>
                <w:kern w:val="0"/>
                <w:sz w:val="21"/>
                <w:szCs w:val="21"/>
                <w:lang w:val="en-US" w:eastAsia="zh-CN" w:bidi="ar-SA"/>
              </w:rPr>
            </w:pPr>
            <w:r>
              <w:rPr>
                <w:rFonts w:hint="eastAsia" w:eastAsia="仿宋_GB2312" w:cs="Times New Roman"/>
                <w:color w:val="000000"/>
                <w:kern w:val="2"/>
                <w:sz w:val="21"/>
                <w:szCs w:val="21"/>
                <w:lang w:val="en-US" w:eastAsia="zh-CN" w:bidi="ar-SA"/>
              </w:rPr>
              <w:t>具备成品明档菜品质量的自我评判能力。</w:t>
            </w:r>
          </w:p>
          <w:p>
            <w:pPr>
              <w:pStyle w:val="31"/>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both"/>
              <w:textAlignment w:val="auto"/>
              <w:rPr>
                <w:rFonts w:hint="default" w:ascii="仿宋_GB2312" w:hAnsi="仿宋_GB2312" w:eastAsia="仿宋_GB2312" w:cs="仿宋_GB2312"/>
                <w:kern w:val="0"/>
                <w:sz w:val="21"/>
                <w:szCs w:val="21"/>
                <w:lang w:val="en-US" w:eastAsia="zh-CN" w:bidi="ar-SA"/>
              </w:rPr>
            </w:pPr>
            <w:r>
              <w:rPr>
                <w:rFonts w:hint="eastAsia" w:eastAsia="仿宋_GB2312" w:cs="Times New Roman"/>
                <w:color w:val="000000"/>
                <w:kern w:val="2"/>
                <w:sz w:val="21"/>
                <w:szCs w:val="21"/>
                <w:lang w:val="en-US" w:eastAsia="zh-CN" w:bidi="ar-SA"/>
              </w:rPr>
              <w:t>具备对明档菜品</w:t>
            </w:r>
            <w:r>
              <w:rPr>
                <w:rFonts w:hint="eastAsia" w:ascii="Times New Roman" w:hAnsi="Times New Roman" w:eastAsia="仿宋_GB2312" w:cs="Times New Roman"/>
                <w:color w:val="000000"/>
                <w:kern w:val="2"/>
                <w:sz w:val="21"/>
                <w:szCs w:val="21"/>
                <w:lang w:val="en-US" w:eastAsia="zh-CN" w:bidi="ar-SA"/>
              </w:rPr>
              <w:t>的切配、装盘美化</w:t>
            </w:r>
            <w:r>
              <w:rPr>
                <w:rFonts w:hint="eastAsia" w:eastAsia="仿宋_GB2312" w:cs="Times New Roman"/>
                <w:color w:val="000000"/>
                <w:kern w:val="2"/>
                <w:sz w:val="21"/>
                <w:szCs w:val="21"/>
                <w:lang w:val="en-US" w:eastAsia="zh-CN" w:bidi="ar-SA"/>
              </w:rPr>
              <w:t>的能力。</w:t>
            </w:r>
          </w:p>
          <w:p>
            <w:pPr>
              <w:pStyle w:val="31"/>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both"/>
              <w:textAlignment w:val="auto"/>
              <w:rPr>
                <w:rFonts w:hint="default" w:ascii="仿宋_GB2312" w:hAnsi="仿宋_GB2312" w:eastAsia="仿宋_GB2312" w:cs="仿宋_GB2312"/>
                <w:kern w:val="0"/>
                <w:sz w:val="21"/>
                <w:szCs w:val="21"/>
                <w:lang w:val="en-US" w:eastAsia="zh-CN" w:bidi="ar-SA"/>
              </w:rPr>
            </w:pPr>
            <w:r>
              <w:rPr>
                <w:rFonts w:hint="eastAsia" w:eastAsia="仿宋_GB2312" w:cs="Times New Roman"/>
                <w:color w:val="000000"/>
                <w:kern w:val="2"/>
                <w:sz w:val="21"/>
                <w:szCs w:val="21"/>
                <w:lang w:val="en-US" w:eastAsia="zh-CN" w:bidi="ar-SA"/>
              </w:rPr>
              <w:t>具备餐后原料的收档工作的能力。</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left"/>
              <w:textAlignment w:val="auto"/>
              <w:rPr>
                <w:rFonts w:hint="eastAsia" w:eastAsia="仿宋_GB2312" w:cs="Times New Roman"/>
                <w:color w:val="000000"/>
                <w:kern w:val="2"/>
                <w:sz w:val="21"/>
                <w:szCs w:val="21"/>
                <w:lang w:val="en-US" w:eastAsia="zh-CN" w:bidi="ar-SA"/>
              </w:rPr>
            </w:pPr>
            <w:r>
              <w:rPr>
                <w:rFonts w:hint="eastAsia" w:eastAsia="仿宋_GB2312" w:cs="Times New Roman"/>
                <w:color w:val="000000"/>
                <w:kern w:val="2"/>
                <w:sz w:val="21"/>
                <w:szCs w:val="21"/>
                <w:lang w:val="en-US" w:eastAsia="zh-CN" w:bidi="ar-SA"/>
              </w:rPr>
              <w:t>具备对</w:t>
            </w:r>
            <w:r>
              <w:rPr>
                <w:rFonts w:hint="eastAsia" w:ascii="Times New Roman" w:hAnsi="Times New Roman" w:eastAsia="仿宋_GB2312" w:cs="Times New Roman"/>
                <w:color w:val="000000"/>
                <w:kern w:val="2"/>
                <w:sz w:val="21"/>
                <w:szCs w:val="21"/>
                <w:lang w:val="en-US" w:eastAsia="zh-CN" w:bidi="ar-SA"/>
              </w:rPr>
              <w:t>冷藏设备的</w:t>
            </w:r>
            <w:r>
              <w:rPr>
                <w:rFonts w:hint="eastAsia" w:eastAsia="仿宋_GB2312" w:cs="Times New Roman"/>
                <w:color w:val="000000"/>
                <w:kern w:val="2"/>
                <w:sz w:val="21"/>
                <w:szCs w:val="21"/>
                <w:lang w:val="en-US" w:eastAsia="zh-CN" w:bidi="ar-SA"/>
              </w:rPr>
              <w:t>运行安全</w:t>
            </w:r>
            <w:r>
              <w:rPr>
                <w:rFonts w:hint="eastAsia" w:ascii="Times New Roman" w:hAnsi="Times New Roman" w:eastAsia="仿宋_GB2312" w:cs="Times New Roman"/>
                <w:color w:val="000000"/>
                <w:kern w:val="2"/>
                <w:sz w:val="21"/>
                <w:szCs w:val="21"/>
                <w:lang w:val="en-US" w:eastAsia="zh-CN" w:bidi="ar-SA"/>
              </w:rPr>
              <w:t>日常检查</w:t>
            </w:r>
            <w:r>
              <w:rPr>
                <w:rFonts w:hint="eastAsia" w:eastAsia="仿宋_GB2312" w:cs="Times New Roman"/>
                <w:color w:val="000000"/>
                <w:kern w:val="2"/>
                <w:sz w:val="21"/>
                <w:szCs w:val="21"/>
                <w:lang w:val="en-US" w:eastAsia="zh-CN" w:bidi="ar-SA"/>
              </w:rPr>
              <w:t>的能力。</w:t>
            </w:r>
          </w:p>
        </w:tc>
        <w:tc>
          <w:tcPr>
            <w:tcW w:w="2857" w:type="dxa"/>
            <w:vAlign w:val="center"/>
          </w:tcPr>
          <w:p>
            <w:pPr>
              <w:keepNext w:val="0"/>
              <w:keepLines w:val="0"/>
              <w:pageBreakBefore w:val="0"/>
              <w:widowControl/>
              <w:kinsoku/>
              <w:wordWrap/>
              <w:overflowPunct/>
              <w:topLinePunct w:val="0"/>
              <w:autoSpaceDE/>
              <w:autoSpaceDN/>
              <w:bidi w:val="0"/>
              <w:adjustRightInd/>
              <w:snapToGrid/>
              <w:spacing w:line="340" w:lineRule="exact"/>
              <w:jc w:val="both"/>
              <w:textAlignment w:val="auto"/>
              <w:rPr>
                <w:rFonts w:hint="eastAsia" w:eastAsia="仿宋_GB2312"/>
                <w:color w:val="000000"/>
                <w:szCs w:val="21"/>
                <w:lang w:val="en-US" w:eastAsia="zh-CN"/>
              </w:rPr>
            </w:pPr>
            <w:r>
              <w:rPr>
                <w:rFonts w:hint="eastAsia" w:eastAsia="仿宋_GB2312"/>
                <w:color w:val="000000"/>
                <w:szCs w:val="21"/>
                <w:lang w:val="en-US" w:eastAsia="zh-CN"/>
              </w:rPr>
              <w:t>1.熟练的运用技法，在透明的状态下展示做菜的方式；</w:t>
            </w:r>
          </w:p>
          <w:p>
            <w:pPr>
              <w:keepNext w:val="0"/>
              <w:keepLines w:val="0"/>
              <w:pageBreakBefore w:val="0"/>
              <w:widowControl/>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SA"/>
              </w:rPr>
            </w:pPr>
            <w:r>
              <w:rPr>
                <w:rFonts w:hint="eastAsia" w:eastAsia="仿宋_GB2312"/>
                <w:color w:val="000000"/>
                <w:szCs w:val="21"/>
                <w:lang w:val="en-US" w:eastAsia="zh-CN"/>
              </w:rPr>
              <w:t>2.具备强大的心理素</w:t>
            </w:r>
            <w:r>
              <w:rPr>
                <w:rFonts w:hint="eastAsia" w:ascii="仿宋_GB2312" w:hAnsi="仿宋_GB2312" w:eastAsia="仿宋_GB2312" w:cs="仿宋_GB2312"/>
                <w:kern w:val="0"/>
                <w:sz w:val="21"/>
                <w:szCs w:val="21"/>
                <w:lang w:val="en-US" w:eastAsia="zh-CN" w:bidi="ar-SA"/>
              </w:rPr>
              <w:t>质，根据客人的喜好，制作菜品，制作菜肴；</w:t>
            </w:r>
          </w:p>
          <w:p>
            <w:pPr>
              <w:keepNext w:val="0"/>
              <w:keepLines w:val="0"/>
              <w:pageBreakBefore w:val="0"/>
              <w:widowControl/>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3.合理的着装，精湛的技艺，丰富多彩的盘式；</w:t>
            </w:r>
          </w:p>
          <w:p>
            <w:pPr>
              <w:keepNext w:val="0"/>
              <w:keepLines w:val="0"/>
              <w:pageBreakBefore w:val="0"/>
              <w:widowControl/>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4.了解各种现代化厨具的烹饪方法；</w:t>
            </w:r>
          </w:p>
          <w:p>
            <w:pPr>
              <w:pStyle w:val="3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5.熟练掌握各种烹调技法，熟练的操作各种设备，掌握常见的基本味，复合味，掌握菜品的制作。</w:t>
            </w:r>
          </w:p>
          <w:p>
            <w:pPr>
              <w:keepNext w:val="0"/>
              <w:keepLines w:val="0"/>
              <w:pageBreakBefore w:val="0"/>
              <w:widowControl/>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7.准备好每天用的调料和汤类、汁类，做好出菜前的准备工作。</w:t>
            </w:r>
          </w:p>
          <w:p>
            <w:pPr>
              <w:keepNext w:val="0"/>
              <w:keepLines w:val="0"/>
              <w:pageBreakBefore w:val="0"/>
              <w:widowControl/>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8..熟练掌握翻勺技巧，操作姿势自然</w:t>
            </w:r>
          </w:p>
          <w:p>
            <w:pPr>
              <w:keepNext w:val="0"/>
              <w:keepLines w:val="0"/>
              <w:pageBreakBefore w:val="0"/>
              <w:widowControl/>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9.原料挂糊、上浆均匀适度，菜肴芡汁使用得当</w:t>
            </w:r>
          </w:p>
          <w:p>
            <w:pPr>
              <w:keepNext w:val="0"/>
              <w:keepLines w:val="0"/>
              <w:pageBreakBefore w:val="0"/>
              <w:widowControl w:val="0"/>
              <w:kinsoku/>
              <w:wordWrap/>
              <w:overflowPunct/>
              <w:topLinePunct w:val="0"/>
              <w:autoSpaceDE/>
              <w:autoSpaceDN/>
              <w:bidi w:val="0"/>
              <w:adjustRightInd w:val="0"/>
              <w:snapToGrid w:val="0"/>
              <w:spacing w:line="340" w:lineRule="exact"/>
              <w:ind w:left="0" w:right="0"/>
              <w:textAlignment w:val="auto"/>
              <w:rPr>
                <w:rFonts w:hint="eastAsia" w:eastAsia="仿宋_GB2312" w:cs="Times New Roman"/>
                <w:color w:val="000000"/>
                <w:kern w:val="2"/>
                <w:sz w:val="21"/>
                <w:szCs w:val="21"/>
                <w:lang w:val="en-US" w:eastAsia="zh-CN" w:bidi="ar-SA"/>
              </w:rPr>
            </w:pPr>
            <w:r>
              <w:rPr>
                <w:rFonts w:hint="eastAsia" w:ascii="仿宋_GB2312" w:hAnsi="仿宋_GB2312" w:eastAsia="仿宋_GB2312" w:cs="仿宋_GB2312"/>
                <w:kern w:val="0"/>
                <w:sz w:val="21"/>
                <w:szCs w:val="21"/>
                <w:lang w:val="en-US" w:eastAsia="zh-CN" w:bidi="ar-SA"/>
              </w:rPr>
              <w:t>10.能够烹制简单汤菜。</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bookmarkStart w:id="12" w:name="bookmark11"/>
      <w:bookmarkEnd w:id="12"/>
      <w:r>
        <w:rPr>
          <w:rFonts w:hint="eastAsia" w:ascii="楷体" w:hAnsi="楷体" w:eastAsia="楷体" w:cs="楷体"/>
          <w:sz w:val="32"/>
          <w:szCs w:val="32"/>
        </w:rPr>
        <w:t>（六）实习成果</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实习学生应在岗位实习结束时提交实习记录表、实习单位鉴定材料,并且必须提交以下成果中的任一项：</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（1）岗位实习总结报告一份；</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（2）实习期间形成的技术方案或论文；</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（3）实习期间完成的实物作品的图文说明材料或音视频说明材料。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bookmarkStart w:id="13" w:name="bookmark12"/>
      <w:bookmarkEnd w:id="13"/>
      <w:r>
        <w:rPr>
          <w:rFonts w:hint="eastAsia" w:ascii="楷体" w:hAnsi="楷体" w:eastAsia="楷体" w:cs="楷体"/>
          <w:sz w:val="32"/>
          <w:szCs w:val="32"/>
        </w:rPr>
        <w:t>（七）考核评价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1.考核内容</w:t>
      </w:r>
      <w:bookmarkStart w:id="14" w:name="bookmark13"/>
      <w:bookmarkEnd w:id="14"/>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2.考核形式</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15" w:name="bookmark14"/>
      <w:bookmarkEnd w:id="15"/>
      <w:r>
        <w:rPr>
          <w:rFonts w:hint="eastAsia" w:ascii="仿宋_GB2312" w:hAnsi="Times New Roman" w:eastAsia="仿宋_GB2312" w:cs="Times New Roman"/>
          <w:sz w:val="32"/>
          <w:szCs w:val="32"/>
          <w:lang w:eastAsia="zh-CN"/>
        </w:rPr>
        <w:t>岗位实习考核应将过程性考核与结果性考核相结合，按照一定的比例综合计算岗位实习成绩。学生实习考核要纳入学业评价，考核成绩作为毕业的重要依据。</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3.考核组织</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16" w:name="bookmark15"/>
      <w:bookmarkEnd w:id="16"/>
      <w:r>
        <w:rPr>
          <w:rFonts w:hint="eastAsia" w:ascii="仿宋_GB2312" w:hAnsi="Times New Roman" w:eastAsia="仿宋_GB2312" w:cs="Times New Roman"/>
          <w:sz w:val="32"/>
          <w:szCs w:val="32"/>
          <w:lang w:eastAsia="zh-CN"/>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bookmarkStart w:id="17" w:name="bookmark16"/>
      <w:bookmarkEnd w:id="17"/>
      <w:r>
        <w:rPr>
          <w:rFonts w:hint="eastAsia" w:ascii="楷体" w:hAnsi="楷体" w:eastAsia="楷体" w:cs="楷体"/>
          <w:sz w:val="32"/>
          <w:szCs w:val="32"/>
        </w:rPr>
        <w:t>（八）实习管理</w:t>
      </w:r>
    </w:p>
    <w:p>
      <w:pPr>
        <w:keepNext w:val="0"/>
        <w:keepLines w:val="0"/>
        <w:pageBreakBefore w:val="0"/>
        <w:widowControl w:val="0"/>
        <w:kinsoku/>
        <w:wordWrap/>
        <w:overflowPunct/>
        <w:topLinePunct w:val="0"/>
        <w:autoSpaceDE/>
        <w:autoSpaceDN/>
        <w:bidi w:val="0"/>
        <w:spacing w:line="560" w:lineRule="exact"/>
        <w:ind w:left="420" w:leftChars="200"/>
        <w:textAlignment w:val="auto"/>
        <w:outlineLvl w:val="1"/>
        <w:rPr>
          <w:rFonts w:ascii="仿宋_GB2312" w:eastAsia="仿宋_GB2312"/>
          <w:sz w:val="32"/>
          <w:szCs w:val="32"/>
        </w:rPr>
      </w:pPr>
      <w:r>
        <w:rPr>
          <w:rFonts w:hint="eastAsia" w:ascii="仿宋_GB2312" w:hAnsi="仿宋_GB2312" w:eastAsia="仿宋_GB2312" w:cs="仿宋_GB2312"/>
          <w:spacing w:val="21"/>
          <w:sz w:val="32"/>
          <w:szCs w:val="32"/>
        </w:rPr>
        <w:t xml:space="preserve"> </w:t>
      </w:r>
      <w:r>
        <w:rPr>
          <w:rFonts w:hint="eastAsia" w:ascii="仿宋_GB2312" w:eastAsia="仿宋_GB2312"/>
          <w:sz w:val="32"/>
          <w:szCs w:val="32"/>
        </w:rPr>
        <w:t xml:space="preserve"> 1.管理制度</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18" w:name="bookmark17"/>
      <w:bookmarkEnd w:id="18"/>
      <w:r>
        <w:rPr>
          <w:rFonts w:hint="eastAsia" w:ascii="仿宋_GB2312" w:hAnsi="Times New Roman" w:eastAsia="仿宋_GB2312" w:cs="Times New Roman"/>
          <w:sz w:val="32"/>
          <w:szCs w:val="32"/>
          <w:lang w:eastAsia="zh-CN"/>
        </w:rPr>
        <w:t>（1）学生参加岗位实习前 ，学校、实习单位、学生三方必须以教育部发布的《职业院校学生岗位实习三方协议（示范文本）》 为基础签订实习协议，并依法严格履行协议中有关条款。</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应构建岗位实习管理体系和信息化学生实习管理和综合服务平台。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19" w:name="bookmark18"/>
      <w:bookmarkEnd w:id="19"/>
      <w:r>
        <w:rPr>
          <w:rFonts w:hint="eastAsia" w:ascii="仿宋_GB2312" w:hAnsi="Times New Roman" w:eastAsia="仿宋_GB2312" w:cs="Times New Roman"/>
          <w:sz w:val="32"/>
          <w:szCs w:val="32"/>
          <w:lang w:eastAsia="zh-CN"/>
        </w:rPr>
        <w:t>2.过程管理</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前。学生应积极参加岗位实习动员和安全教育，学习有关文件和安全知识，明确岗位实习的目的和要求，按要求签订职业院校学生岗位实习三方协议书，明确岗位实习任务书及实习计划，按规定办理岗位实习的所有相关手续。</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（3）岗位实习结束。学生应按岗位实习单位要求办理离岗手续，并按学校规定时间返校报到；学生应提交完整的岗位实习材料，如岗位实习记录、岗位实习总结报告等。</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20" w:name="bookmark19"/>
      <w:bookmarkEnd w:id="20"/>
      <w:r>
        <w:rPr>
          <w:rFonts w:hint="eastAsia" w:ascii="仿宋_GB2312" w:hAnsi="Times New Roman" w:eastAsia="仿宋_GB2312" w:cs="Times New Roman"/>
          <w:sz w:val="32"/>
          <w:szCs w:val="32"/>
          <w:lang w:eastAsia="zh-CN"/>
        </w:rPr>
        <w:t>3.总结交流</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岗位实习总结应有实习学生、指导教师和实习单位专门人员参与，可以采用师生总结交流、学校与实习单位双方总结交流等多种方式进行。</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（1）学生个人总结：岗位实习期间通过每周周记，不断总结个人实习成果，实习结束后，学生要完成书面的岗位实习报告，从思想和技能两方面进行总结，并找出存在的问题或者不足之处。</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（2）小组总结交流：岗位实习期间按小组定期开展阶段性总结交流会，交流会由学校实习指导教师、实习单位专门人员和岗位实习学生参加，交流实习体会，解决存在问题，总结经验，形成阶段性成果。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r>
        <w:rPr>
          <w:rFonts w:hint="eastAsia" w:ascii="仿宋_GB2312" w:hAnsi="Times New Roman" w:eastAsia="仿宋_GB2312" w:cs="Times New Roman"/>
          <w:sz w:val="32"/>
          <w:szCs w:val="32"/>
          <w:lang w:eastAsia="zh-CN"/>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交流。</w:t>
      </w:r>
    </w:p>
    <w:sectPr>
      <w:footerReference r:id="rId9" w:type="default"/>
      <w:pgSz w:w="11906" w:h="16838"/>
      <w:pgMar w:top="1474" w:right="1531" w:bottom="1474" w:left="1531"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4AE744C-C6DE-4C85-B272-B208E485438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embedRegular r:id="rId2" w:fontKey="{ABD7C6BD-E89E-4E9E-9DE7-21A6CDED150E}"/>
  </w:font>
  <w:font w:name="方正小标宋简体">
    <w:panose1 w:val="03000509000000000000"/>
    <w:charset w:val="86"/>
    <w:family w:val="auto"/>
    <w:pitch w:val="default"/>
    <w:sig w:usb0="00000001" w:usb1="080E0000" w:usb2="00000000" w:usb3="00000000" w:csb0="00040000" w:csb1="00000000"/>
    <w:embedRegular r:id="rId3" w:fontKey="{A51DBD67-DCA9-4D86-B706-D1C215992E88}"/>
  </w:font>
  <w:font w:name="楷体_GB2312">
    <w:panose1 w:val="02010609030101010101"/>
    <w:charset w:val="86"/>
    <w:family w:val="auto"/>
    <w:pitch w:val="default"/>
    <w:sig w:usb0="00000001" w:usb1="080E0000" w:usb2="00000000" w:usb3="00000000" w:csb0="00040000" w:csb1="00000000"/>
    <w:embedRegular r:id="rId4" w:fontKey="{8E196660-2C7C-44DE-A053-358B7D4B48E9}"/>
  </w:font>
  <w:font w:name="楷体">
    <w:panose1 w:val="02010609060101010101"/>
    <w:charset w:val="86"/>
    <w:family w:val="auto"/>
    <w:pitch w:val="default"/>
    <w:sig w:usb0="800002BF" w:usb1="38CF7CFA" w:usb2="00000016" w:usb3="00000000" w:csb0="00040001" w:csb1="00000000"/>
    <w:embedRegular r:id="rId5" w:fontKey="{A2FE7BAA-80F4-41C7-82CE-E76508B62A87}"/>
  </w:font>
  <w:font w:name="仿宋">
    <w:panose1 w:val="02010609060101010101"/>
    <w:charset w:val="86"/>
    <w:family w:val="auto"/>
    <w:pitch w:val="default"/>
    <w:sig w:usb0="800002BF" w:usb1="38CF7CFA" w:usb2="00000016" w:usb3="00000000" w:csb0="00040001" w:csb1="00000000"/>
    <w:embedRegular r:id="rId6" w:fontKey="{79DFB0FC-5A1B-461B-A75A-5D61FC1738D7}"/>
  </w:font>
  <w:font w:name="方正小标宋_GBK">
    <w:panose1 w:val="02000000000000000000"/>
    <w:charset w:val="86"/>
    <w:family w:val="script"/>
    <w:pitch w:val="default"/>
    <w:sig w:usb0="A00002BF" w:usb1="38CF7CFA" w:usb2="00082016" w:usb3="00000000" w:csb0="00040001" w:csb1="00000000"/>
    <w:embedRegular r:id="rId7" w:fontKey="{147A6F43-247C-40EC-8B2F-D50C7C7EAF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210" w:leftChars="100" w:right="210" w:rightChars="100"/>
                            <w:rPr>
                              <w:rStyle w:val="18"/>
                              <w:sz w:val="28"/>
                              <w:szCs w:val="28"/>
                            </w:rPr>
                          </w:pPr>
                          <w:r>
                            <w:rPr>
                              <w:rStyle w:val="18"/>
                              <w:sz w:val="28"/>
                              <w:szCs w:val="28"/>
                            </w:rPr>
                            <w:t xml:space="preserve">— </w:t>
                          </w:r>
                          <w:r>
                            <w:rPr>
                              <w:rStyle w:val="18"/>
                              <w:sz w:val="28"/>
                              <w:szCs w:val="28"/>
                            </w:rPr>
                            <w:fldChar w:fldCharType="begin"/>
                          </w:r>
                          <w:r>
                            <w:rPr>
                              <w:rStyle w:val="18"/>
                              <w:sz w:val="28"/>
                              <w:szCs w:val="28"/>
                            </w:rPr>
                            <w:instrText xml:space="preserve"> PAGE  \* MERGEFORMAT </w:instrText>
                          </w:r>
                          <w:r>
                            <w:rPr>
                              <w:rStyle w:val="18"/>
                              <w:sz w:val="28"/>
                              <w:szCs w:val="28"/>
                            </w:rPr>
                            <w:fldChar w:fldCharType="separate"/>
                          </w:r>
                          <w:r>
                            <w:rPr>
                              <w:rStyle w:val="18"/>
                              <w:sz w:val="28"/>
                              <w:szCs w:val="28"/>
                            </w:rPr>
                            <w:t>1</w:t>
                          </w:r>
                          <w:r>
                            <w:rPr>
                              <w:rStyle w:val="18"/>
                              <w:sz w:val="28"/>
                              <w:szCs w:val="28"/>
                            </w:rPr>
                            <w:fldChar w:fldCharType="end"/>
                          </w:r>
                          <w:r>
                            <w:rPr>
                              <w:rStyle w:val="18"/>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1"/>
                      <w:ind w:left="210" w:leftChars="100" w:right="210" w:rightChars="100"/>
                      <w:rPr>
                        <w:rStyle w:val="18"/>
                        <w:sz w:val="28"/>
                        <w:szCs w:val="28"/>
                      </w:rPr>
                    </w:pPr>
                    <w:r>
                      <w:rPr>
                        <w:rStyle w:val="18"/>
                        <w:sz w:val="28"/>
                        <w:szCs w:val="28"/>
                      </w:rPr>
                      <w:t xml:space="preserve">— </w:t>
                    </w:r>
                    <w:r>
                      <w:rPr>
                        <w:rStyle w:val="18"/>
                        <w:sz w:val="28"/>
                        <w:szCs w:val="28"/>
                      </w:rPr>
                      <w:fldChar w:fldCharType="begin"/>
                    </w:r>
                    <w:r>
                      <w:rPr>
                        <w:rStyle w:val="18"/>
                        <w:sz w:val="28"/>
                        <w:szCs w:val="28"/>
                      </w:rPr>
                      <w:instrText xml:space="preserve"> PAGE  \* MERGEFORMAT </w:instrText>
                    </w:r>
                    <w:r>
                      <w:rPr>
                        <w:rStyle w:val="18"/>
                        <w:sz w:val="28"/>
                        <w:szCs w:val="28"/>
                      </w:rPr>
                      <w:fldChar w:fldCharType="separate"/>
                    </w:r>
                    <w:r>
                      <w:rPr>
                        <w:rStyle w:val="18"/>
                        <w:sz w:val="28"/>
                        <w:szCs w:val="28"/>
                      </w:rPr>
                      <w:t>1</w:t>
                    </w:r>
                    <w:r>
                      <w:rPr>
                        <w:rStyle w:val="18"/>
                        <w:sz w:val="28"/>
                        <w:szCs w:val="28"/>
                      </w:rPr>
                      <w:fldChar w:fldCharType="end"/>
                    </w:r>
                    <w:r>
                      <w:rPr>
                        <w:rStyle w:val="18"/>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430"/>
      <w:rPr>
        <w:rFonts w:ascii="宋体" w:hAnsi="宋体" w:eastAsia="宋体" w:cs="宋体"/>
        <w:sz w:val="13"/>
        <w:szCs w:val="13"/>
      </w:rPr>
    </w:pPr>
    <w:r>
      <w:rPr>
        <w:sz w:val="13"/>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val="en-US" w:eastAsia="zh-CN"/>
                            </w:rPr>
                          </w:pPr>
                          <w:r>
                            <w:rPr>
                              <w:rFonts w:hint="eastAsia"/>
                              <w:lang w:val="en-US" w:eastAsia="zh-CN"/>
                            </w:rPr>
                            <w:t xml:space="preserve">— </w:t>
                          </w:r>
                          <w:r>
                            <w:rPr>
                              <w:rFonts w:hint="eastAsia"/>
                              <w:lang w:val="en-US" w:eastAsia="zh-CN"/>
                            </w:rPr>
                            <w:fldChar w:fldCharType="begin"/>
                          </w:r>
                          <w:r>
                            <w:rPr>
                              <w:rFonts w:hint="eastAsia"/>
                              <w:lang w:val="en-US" w:eastAsia="zh-CN"/>
                            </w:rPr>
                            <w:instrText xml:space="preserve"> PAGE  \* MERGEFORMAT </w:instrText>
                          </w:r>
                          <w:r>
                            <w:rPr>
                              <w:rFonts w:hint="eastAsia"/>
                              <w:lang w:val="en-US" w:eastAsia="zh-CN"/>
                            </w:rPr>
                            <w:fldChar w:fldCharType="separate"/>
                          </w:r>
                          <w:r>
                            <w:rPr>
                              <w:rFonts w:hint="eastAsia"/>
                              <w:lang w:val="en-US" w:eastAsia="zh-CN"/>
                            </w:rPr>
                            <w:t>6</w:t>
                          </w:r>
                          <w:r>
                            <w:rPr>
                              <w:rFonts w:hint="eastAsia"/>
                              <w:lang w:val="en-US" w:eastAsia="zh-CN"/>
                            </w:rPr>
                            <w:fldChar w:fldCharType="end"/>
                          </w:r>
                          <w:r>
                            <w:rPr>
                              <w:rFonts w:hint="eastAsia"/>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eastAsia="宋体"/>
                        <w:lang w:val="en-US" w:eastAsia="zh-CN"/>
                      </w:rPr>
                    </w:pPr>
                    <w:r>
                      <w:rPr>
                        <w:rFonts w:hint="eastAsia"/>
                        <w:lang w:val="en-US" w:eastAsia="zh-CN"/>
                      </w:rPr>
                      <w:t xml:space="preserve">— </w:t>
                    </w:r>
                    <w:r>
                      <w:rPr>
                        <w:rFonts w:hint="eastAsia"/>
                        <w:lang w:val="en-US" w:eastAsia="zh-CN"/>
                      </w:rPr>
                      <w:fldChar w:fldCharType="begin"/>
                    </w:r>
                    <w:r>
                      <w:rPr>
                        <w:rFonts w:hint="eastAsia"/>
                        <w:lang w:val="en-US" w:eastAsia="zh-CN"/>
                      </w:rPr>
                      <w:instrText xml:space="preserve"> PAGE  \* MERGEFORMAT </w:instrText>
                    </w:r>
                    <w:r>
                      <w:rPr>
                        <w:rFonts w:hint="eastAsia"/>
                        <w:lang w:val="en-US" w:eastAsia="zh-CN"/>
                      </w:rPr>
                      <w:fldChar w:fldCharType="separate"/>
                    </w:r>
                    <w:r>
                      <w:rPr>
                        <w:rFonts w:hint="eastAsia"/>
                        <w:lang w:val="en-US" w:eastAsia="zh-CN"/>
                      </w:rPr>
                      <w:t>6</w:t>
                    </w:r>
                    <w:r>
                      <w:rPr>
                        <w:rFonts w:hint="eastAsia"/>
                        <w:lang w:val="en-US" w:eastAsia="zh-CN"/>
                      </w:rPr>
                      <w:fldChar w:fldCharType="end"/>
                    </w:r>
                    <w:r>
                      <w:rPr>
                        <w:rFonts w:hint="eastAsia"/>
                        <w:lang w:val="en-US" w:eastAsia="zh-CN"/>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r>
      <w:rPr>
        <w:sz w:val="19"/>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45</w:t>
                          </w:r>
                          <w:r>
                            <w:rPr>
                              <w:sz w:val="21"/>
                              <w:szCs w:val="21"/>
                            </w:rPr>
                            <w:fldChar w:fldCharType="end"/>
                          </w:r>
                          <w:r>
                            <w:rPr>
                              <w:sz w:val="21"/>
                              <w:szCs w:val="21"/>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1"/>
                    </w:pPr>
                    <w: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45</w:t>
                    </w:r>
                    <w:r>
                      <w:rPr>
                        <w:sz w:val="21"/>
                        <w:szCs w:val="21"/>
                      </w:rPr>
                      <w:fldChar w:fldCharType="end"/>
                    </w:r>
                    <w:r>
                      <w:rPr>
                        <w:sz w:val="21"/>
                        <w:szCs w:val="21"/>
                      </w:rPr>
                      <w:t xml:space="preserve"> </w:t>
                    </w:r>
                    <w: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602CF"/>
    <w:multiLevelType w:val="singleLevel"/>
    <w:tmpl w:val="8C6602CF"/>
    <w:lvl w:ilvl="0" w:tentative="0">
      <w:start w:val="1"/>
      <w:numFmt w:val="chineseCounting"/>
      <w:suff w:val="nothing"/>
      <w:lvlText w:val="（%1）"/>
      <w:lvlJc w:val="left"/>
      <w:rPr>
        <w:rFonts w:hint="eastAsia"/>
      </w:rPr>
    </w:lvl>
  </w:abstractNum>
  <w:abstractNum w:abstractNumId="1">
    <w:nsid w:val="C8071D2E"/>
    <w:multiLevelType w:val="singleLevel"/>
    <w:tmpl w:val="C8071D2E"/>
    <w:lvl w:ilvl="0" w:tentative="0">
      <w:start w:val="13"/>
      <w:numFmt w:val="chineseCounting"/>
      <w:suff w:val="nothing"/>
      <w:lvlText w:val="%1、"/>
      <w:lvlJc w:val="left"/>
      <w:rPr>
        <w:rFonts w:hint="eastAsia"/>
      </w:rPr>
    </w:lvl>
  </w:abstractNum>
  <w:abstractNum w:abstractNumId="2">
    <w:nsid w:val="E2CF367B"/>
    <w:multiLevelType w:val="singleLevel"/>
    <w:tmpl w:val="E2CF367B"/>
    <w:lvl w:ilvl="0" w:tentative="0">
      <w:start w:val="4"/>
      <w:numFmt w:val="decimal"/>
      <w:lvlText w:val="%1."/>
      <w:lvlJc w:val="left"/>
      <w:pPr>
        <w:tabs>
          <w:tab w:val="left" w:pos="312"/>
        </w:tabs>
      </w:pPr>
    </w:lvl>
  </w:abstractNum>
  <w:abstractNum w:abstractNumId="3">
    <w:nsid w:val="4419ED25"/>
    <w:multiLevelType w:val="singleLevel"/>
    <w:tmpl w:val="4419ED25"/>
    <w:lvl w:ilvl="0" w:tentative="0">
      <w:start w:val="1"/>
      <w:numFmt w:val="decimal"/>
      <w:lvlText w:val="%1."/>
      <w:lvlJc w:val="left"/>
      <w:pPr>
        <w:tabs>
          <w:tab w:val="left" w:pos="312"/>
        </w:tabs>
      </w:pPr>
    </w:lvl>
  </w:abstractNum>
  <w:abstractNum w:abstractNumId="4">
    <w:nsid w:val="4C5E7E7B"/>
    <w:multiLevelType w:val="singleLevel"/>
    <w:tmpl w:val="4C5E7E7B"/>
    <w:lvl w:ilvl="0" w:tentative="0">
      <w:start w:val="5"/>
      <w:numFmt w:val="decimal"/>
      <w:lvlText w:val="%1."/>
      <w:lvlJc w:val="left"/>
      <w:pPr>
        <w:tabs>
          <w:tab w:val="left" w:pos="312"/>
        </w:tabs>
      </w:pPr>
    </w:lvl>
  </w:abstractNum>
  <w:abstractNum w:abstractNumId="5">
    <w:nsid w:val="591C35B7"/>
    <w:multiLevelType w:val="singleLevel"/>
    <w:tmpl w:val="591C35B7"/>
    <w:lvl w:ilvl="0" w:tentative="0">
      <w:start w:val="2"/>
      <w:numFmt w:val="decimal"/>
      <w:lvlText w:val="%1."/>
      <w:lvlJc w:val="left"/>
      <w:pPr>
        <w:tabs>
          <w:tab w:val="left" w:pos="312"/>
        </w:tabs>
      </w:pPr>
    </w:lvl>
  </w:abstractNum>
  <w:abstractNum w:abstractNumId="6">
    <w:nsid w:val="68451574"/>
    <w:multiLevelType w:val="singleLevel"/>
    <w:tmpl w:val="68451574"/>
    <w:lvl w:ilvl="0" w:tentative="0">
      <w:start w:val="2"/>
      <w:numFmt w:val="decimal"/>
      <w:suff w:val="nothing"/>
      <w:lvlText w:val="%1．"/>
      <w:lvlJc w:val="left"/>
    </w:lvl>
  </w:abstractNum>
  <w:num w:numId="1">
    <w:abstractNumId w:val="0"/>
  </w:num>
  <w:num w:numId="2">
    <w:abstractNumId w:val="2"/>
  </w:num>
  <w:num w:numId="3">
    <w:abstractNumId w:val="5"/>
  </w:num>
  <w:num w:numId="4">
    <w:abstractNumId w:val="1"/>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44"/>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NjdmYmMwZDE4MmI0Y2FhMzVkNGU3MmIyMGRkYWMifQ=="/>
    <w:docVar w:name="KSO_WPS_MARK_KEY" w:val="6a3a0215-9545-4157-9410-2fd8f0148e87"/>
  </w:docVars>
  <w:rsids>
    <w:rsidRoot w:val="4EC94844"/>
    <w:rsid w:val="00016ECE"/>
    <w:rsid w:val="000326EE"/>
    <w:rsid w:val="0003634A"/>
    <w:rsid w:val="00055A11"/>
    <w:rsid w:val="00061E63"/>
    <w:rsid w:val="00082044"/>
    <w:rsid w:val="000D1321"/>
    <w:rsid w:val="0011754B"/>
    <w:rsid w:val="00120184"/>
    <w:rsid w:val="00124ECC"/>
    <w:rsid w:val="001616D8"/>
    <w:rsid w:val="00181275"/>
    <w:rsid w:val="001A14DA"/>
    <w:rsid w:val="001B13D6"/>
    <w:rsid w:val="001D3614"/>
    <w:rsid w:val="00221E78"/>
    <w:rsid w:val="00236268"/>
    <w:rsid w:val="00244E5C"/>
    <w:rsid w:val="00263220"/>
    <w:rsid w:val="002861B6"/>
    <w:rsid w:val="002F3B6E"/>
    <w:rsid w:val="002F60DD"/>
    <w:rsid w:val="00311A5F"/>
    <w:rsid w:val="00341609"/>
    <w:rsid w:val="004168D3"/>
    <w:rsid w:val="0043441A"/>
    <w:rsid w:val="0044372D"/>
    <w:rsid w:val="0045543D"/>
    <w:rsid w:val="004D3168"/>
    <w:rsid w:val="00515CD6"/>
    <w:rsid w:val="005747D1"/>
    <w:rsid w:val="00576EBA"/>
    <w:rsid w:val="005A4713"/>
    <w:rsid w:val="006225B8"/>
    <w:rsid w:val="006240A8"/>
    <w:rsid w:val="00637163"/>
    <w:rsid w:val="00647E23"/>
    <w:rsid w:val="006C42E9"/>
    <w:rsid w:val="006E7372"/>
    <w:rsid w:val="00700464"/>
    <w:rsid w:val="00710E61"/>
    <w:rsid w:val="00722C0E"/>
    <w:rsid w:val="00777080"/>
    <w:rsid w:val="007971D2"/>
    <w:rsid w:val="007C3E2F"/>
    <w:rsid w:val="007F2019"/>
    <w:rsid w:val="007F2DAE"/>
    <w:rsid w:val="0080762A"/>
    <w:rsid w:val="00810EE3"/>
    <w:rsid w:val="008B1FD7"/>
    <w:rsid w:val="008E147A"/>
    <w:rsid w:val="008F37E8"/>
    <w:rsid w:val="0096193E"/>
    <w:rsid w:val="00975D66"/>
    <w:rsid w:val="00992FA5"/>
    <w:rsid w:val="009955E9"/>
    <w:rsid w:val="00A12741"/>
    <w:rsid w:val="00AA33C7"/>
    <w:rsid w:val="00AA5BA4"/>
    <w:rsid w:val="00B43C43"/>
    <w:rsid w:val="00B9383D"/>
    <w:rsid w:val="00BD5342"/>
    <w:rsid w:val="00BF3A07"/>
    <w:rsid w:val="00BF595F"/>
    <w:rsid w:val="00C777E8"/>
    <w:rsid w:val="00C92014"/>
    <w:rsid w:val="00C954BC"/>
    <w:rsid w:val="00C958AA"/>
    <w:rsid w:val="00CA04A5"/>
    <w:rsid w:val="00CB1CE9"/>
    <w:rsid w:val="00CC31BF"/>
    <w:rsid w:val="00CC46C9"/>
    <w:rsid w:val="00CC61DF"/>
    <w:rsid w:val="00D05722"/>
    <w:rsid w:val="00D15740"/>
    <w:rsid w:val="00D30013"/>
    <w:rsid w:val="00DC1A25"/>
    <w:rsid w:val="00DC722C"/>
    <w:rsid w:val="00E00048"/>
    <w:rsid w:val="00E14040"/>
    <w:rsid w:val="00E24DCF"/>
    <w:rsid w:val="00E33B1E"/>
    <w:rsid w:val="00E46AA7"/>
    <w:rsid w:val="00E73E48"/>
    <w:rsid w:val="00E870F0"/>
    <w:rsid w:val="00EF35F9"/>
    <w:rsid w:val="00F061FD"/>
    <w:rsid w:val="00FF3DC7"/>
    <w:rsid w:val="01311D17"/>
    <w:rsid w:val="013B0DE8"/>
    <w:rsid w:val="013D6280"/>
    <w:rsid w:val="017A16F1"/>
    <w:rsid w:val="01814321"/>
    <w:rsid w:val="01AC3A93"/>
    <w:rsid w:val="01C43CA2"/>
    <w:rsid w:val="01F92046"/>
    <w:rsid w:val="01FB0577"/>
    <w:rsid w:val="02353087"/>
    <w:rsid w:val="02355837"/>
    <w:rsid w:val="02466C72"/>
    <w:rsid w:val="02590097"/>
    <w:rsid w:val="02924A37"/>
    <w:rsid w:val="02AB5AF9"/>
    <w:rsid w:val="02D768EE"/>
    <w:rsid w:val="02D7696B"/>
    <w:rsid w:val="02F45ADC"/>
    <w:rsid w:val="031B2C7F"/>
    <w:rsid w:val="03200295"/>
    <w:rsid w:val="03647097"/>
    <w:rsid w:val="03963644"/>
    <w:rsid w:val="039B4330"/>
    <w:rsid w:val="03D26FB6"/>
    <w:rsid w:val="04FC6AE0"/>
    <w:rsid w:val="0501370E"/>
    <w:rsid w:val="054162A1"/>
    <w:rsid w:val="054D2E98"/>
    <w:rsid w:val="054D6A14"/>
    <w:rsid w:val="058C27C0"/>
    <w:rsid w:val="05B178CA"/>
    <w:rsid w:val="05B7054C"/>
    <w:rsid w:val="05C173E2"/>
    <w:rsid w:val="05F31C91"/>
    <w:rsid w:val="05F61781"/>
    <w:rsid w:val="06001634"/>
    <w:rsid w:val="060F45F1"/>
    <w:rsid w:val="06314567"/>
    <w:rsid w:val="0686237C"/>
    <w:rsid w:val="06954AF6"/>
    <w:rsid w:val="06A55A83"/>
    <w:rsid w:val="06B56F46"/>
    <w:rsid w:val="06B86A37"/>
    <w:rsid w:val="06C70A28"/>
    <w:rsid w:val="06D41C0B"/>
    <w:rsid w:val="06DB44D3"/>
    <w:rsid w:val="06E11AE9"/>
    <w:rsid w:val="06E670D4"/>
    <w:rsid w:val="07107A01"/>
    <w:rsid w:val="0737795B"/>
    <w:rsid w:val="0755531E"/>
    <w:rsid w:val="075D7207"/>
    <w:rsid w:val="0760636A"/>
    <w:rsid w:val="077527CF"/>
    <w:rsid w:val="07775550"/>
    <w:rsid w:val="07802062"/>
    <w:rsid w:val="079052BE"/>
    <w:rsid w:val="079270C9"/>
    <w:rsid w:val="079E5C2C"/>
    <w:rsid w:val="07C12195"/>
    <w:rsid w:val="07CC279A"/>
    <w:rsid w:val="07F3586E"/>
    <w:rsid w:val="07F43A9E"/>
    <w:rsid w:val="082F37EA"/>
    <w:rsid w:val="085207C5"/>
    <w:rsid w:val="08566A1E"/>
    <w:rsid w:val="086B7012"/>
    <w:rsid w:val="087F76A4"/>
    <w:rsid w:val="08876C3D"/>
    <w:rsid w:val="08AB6107"/>
    <w:rsid w:val="08AD7EA6"/>
    <w:rsid w:val="08CA4DCB"/>
    <w:rsid w:val="08D77648"/>
    <w:rsid w:val="08DE30FD"/>
    <w:rsid w:val="08EB6813"/>
    <w:rsid w:val="08F06A48"/>
    <w:rsid w:val="08FB0871"/>
    <w:rsid w:val="090F2B66"/>
    <w:rsid w:val="09151F1E"/>
    <w:rsid w:val="0932487E"/>
    <w:rsid w:val="0935611C"/>
    <w:rsid w:val="093738EA"/>
    <w:rsid w:val="09434CDD"/>
    <w:rsid w:val="09727371"/>
    <w:rsid w:val="097906FF"/>
    <w:rsid w:val="09864BCA"/>
    <w:rsid w:val="09AB4631"/>
    <w:rsid w:val="09C15C02"/>
    <w:rsid w:val="09C32DBD"/>
    <w:rsid w:val="09C676BC"/>
    <w:rsid w:val="09D40933"/>
    <w:rsid w:val="09F41468"/>
    <w:rsid w:val="0A05611E"/>
    <w:rsid w:val="0A0A00B0"/>
    <w:rsid w:val="0A2D3298"/>
    <w:rsid w:val="0A3360A1"/>
    <w:rsid w:val="0A3463D4"/>
    <w:rsid w:val="0A36114C"/>
    <w:rsid w:val="0A556F05"/>
    <w:rsid w:val="0A9D2046"/>
    <w:rsid w:val="0AA23B8D"/>
    <w:rsid w:val="0AAD010A"/>
    <w:rsid w:val="0ABA2D7D"/>
    <w:rsid w:val="0AEC6126"/>
    <w:rsid w:val="0B077F8D"/>
    <w:rsid w:val="0B122F3A"/>
    <w:rsid w:val="0B456DF6"/>
    <w:rsid w:val="0B7D3DAB"/>
    <w:rsid w:val="0B883C36"/>
    <w:rsid w:val="0B8F2117"/>
    <w:rsid w:val="0B9E444D"/>
    <w:rsid w:val="0BA17A99"/>
    <w:rsid w:val="0BA63302"/>
    <w:rsid w:val="0BA87A3B"/>
    <w:rsid w:val="0C0957F7"/>
    <w:rsid w:val="0C25691C"/>
    <w:rsid w:val="0C3B1C9C"/>
    <w:rsid w:val="0C421CC7"/>
    <w:rsid w:val="0C542D5E"/>
    <w:rsid w:val="0C5C1C12"/>
    <w:rsid w:val="0C605BA6"/>
    <w:rsid w:val="0C796C68"/>
    <w:rsid w:val="0C803B53"/>
    <w:rsid w:val="0C923562"/>
    <w:rsid w:val="0CB447E5"/>
    <w:rsid w:val="0CD93263"/>
    <w:rsid w:val="0CF20312"/>
    <w:rsid w:val="0D1A5D55"/>
    <w:rsid w:val="0D1D167E"/>
    <w:rsid w:val="0D865C68"/>
    <w:rsid w:val="0D984545"/>
    <w:rsid w:val="0DA76EF7"/>
    <w:rsid w:val="0E016238"/>
    <w:rsid w:val="0E235DAB"/>
    <w:rsid w:val="0E562603"/>
    <w:rsid w:val="0E782D35"/>
    <w:rsid w:val="0E9F50FB"/>
    <w:rsid w:val="0EA37FCC"/>
    <w:rsid w:val="0EAD041A"/>
    <w:rsid w:val="0EB6385C"/>
    <w:rsid w:val="0EBE66C8"/>
    <w:rsid w:val="0ECC26BE"/>
    <w:rsid w:val="0EEC4C7F"/>
    <w:rsid w:val="0EEC7088"/>
    <w:rsid w:val="0EED1247"/>
    <w:rsid w:val="0EEF6D6E"/>
    <w:rsid w:val="0EF97BEC"/>
    <w:rsid w:val="0F0740B7"/>
    <w:rsid w:val="0F1A028E"/>
    <w:rsid w:val="0F470958"/>
    <w:rsid w:val="0F4F5A5E"/>
    <w:rsid w:val="0F59068B"/>
    <w:rsid w:val="0F8676D2"/>
    <w:rsid w:val="0F8737DE"/>
    <w:rsid w:val="0FBA737B"/>
    <w:rsid w:val="0FD541B5"/>
    <w:rsid w:val="0FD97FCA"/>
    <w:rsid w:val="0FDE750E"/>
    <w:rsid w:val="10172A20"/>
    <w:rsid w:val="1032010A"/>
    <w:rsid w:val="10341166"/>
    <w:rsid w:val="103A6D61"/>
    <w:rsid w:val="103E1D5B"/>
    <w:rsid w:val="10414385"/>
    <w:rsid w:val="10826527"/>
    <w:rsid w:val="10857989"/>
    <w:rsid w:val="108C2A50"/>
    <w:rsid w:val="10923E54"/>
    <w:rsid w:val="10B71B0D"/>
    <w:rsid w:val="10BE4C49"/>
    <w:rsid w:val="10CB7366"/>
    <w:rsid w:val="10E11279"/>
    <w:rsid w:val="110B69CC"/>
    <w:rsid w:val="11126ECE"/>
    <w:rsid w:val="11166833"/>
    <w:rsid w:val="112371A2"/>
    <w:rsid w:val="1146319E"/>
    <w:rsid w:val="115A134C"/>
    <w:rsid w:val="11943BFC"/>
    <w:rsid w:val="11973128"/>
    <w:rsid w:val="119D51A7"/>
    <w:rsid w:val="11A46535"/>
    <w:rsid w:val="11AF709B"/>
    <w:rsid w:val="11D34725"/>
    <w:rsid w:val="11E20E0C"/>
    <w:rsid w:val="11EC3A38"/>
    <w:rsid w:val="11F748B7"/>
    <w:rsid w:val="12026A48"/>
    <w:rsid w:val="120E1C01"/>
    <w:rsid w:val="1225795C"/>
    <w:rsid w:val="127E28E2"/>
    <w:rsid w:val="12956B0A"/>
    <w:rsid w:val="12963118"/>
    <w:rsid w:val="12FA3113"/>
    <w:rsid w:val="131735FC"/>
    <w:rsid w:val="133D1120"/>
    <w:rsid w:val="1358736F"/>
    <w:rsid w:val="136441CE"/>
    <w:rsid w:val="13847A0A"/>
    <w:rsid w:val="1395604C"/>
    <w:rsid w:val="139D3726"/>
    <w:rsid w:val="13A03EF5"/>
    <w:rsid w:val="13A4281C"/>
    <w:rsid w:val="13D11138"/>
    <w:rsid w:val="13D7532F"/>
    <w:rsid w:val="13E148EA"/>
    <w:rsid w:val="13E26EA1"/>
    <w:rsid w:val="13E96481"/>
    <w:rsid w:val="13EB044B"/>
    <w:rsid w:val="13EF72C8"/>
    <w:rsid w:val="140B464A"/>
    <w:rsid w:val="14172FEE"/>
    <w:rsid w:val="141C6857"/>
    <w:rsid w:val="1424570B"/>
    <w:rsid w:val="14524790"/>
    <w:rsid w:val="1457656A"/>
    <w:rsid w:val="14706BA3"/>
    <w:rsid w:val="147E306D"/>
    <w:rsid w:val="14900FF3"/>
    <w:rsid w:val="149B5DB4"/>
    <w:rsid w:val="14B3099F"/>
    <w:rsid w:val="14C34F24"/>
    <w:rsid w:val="14CB202B"/>
    <w:rsid w:val="14F41582"/>
    <w:rsid w:val="1511242E"/>
    <w:rsid w:val="151D2886"/>
    <w:rsid w:val="15435BF2"/>
    <w:rsid w:val="15581B10"/>
    <w:rsid w:val="157955E3"/>
    <w:rsid w:val="158226E9"/>
    <w:rsid w:val="158C17BA"/>
    <w:rsid w:val="158F12AA"/>
    <w:rsid w:val="159A5853"/>
    <w:rsid w:val="15A24B3A"/>
    <w:rsid w:val="15A3368D"/>
    <w:rsid w:val="15A9236C"/>
    <w:rsid w:val="15AC44BE"/>
    <w:rsid w:val="15AC59B8"/>
    <w:rsid w:val="15D71AE7"/>
    <w:rsid w:val="15EF0EC5"/>
    <w:rsid w:val="160B0931"/>
    <w:rsid w:val="161A5018"/>
    <w:rsid w:val="163E350B"/>
    <w:rsid w:val="1641578F"/>
    <w:rsid w:val="166D339A"/>
    <w:rsid w:val="16B965DF"/>
    <w:rsid w:val="16BE26F7"/>
    <w:rsid w:val="16E946F7"/>
    <w:rsid w:val="16EB2510"/>
    <w:rsid w:val="16EF58B6"/>
    <w:rsid w:val="16FB6BF7"/>
    <w:rsid w:val="17057A40"/>
    <w:rsid w:val="17173305"/>
    <w:rsid w:val="172F4AF3"/>
    <w:rsid w:val="174F484D"/>
    <w:rsid w:val="177F789E"/>
    <w:rsid w:val="17A50911"/>
    <w:rsid w:val="17C47C4D"/>
    <w:rsid w:val="17CA0378"/>
    <w:rsid w:val="17D124FB"/>
    <w:rsid w:val="17D3547E"/>
    <w:rsid w:val="17EC6540"/>
    <w:rsid w:val="17F200CF"/>
    <w:rsid w:val="18100480"/>
    <w:rsid w:val="18147845"/>
    <w:rsid w:val="181A12FF"/>
    <w:rsid w:val="18697B91"/>
    <w:rsid w:val="186D1037"/>
    <w:rsid w:val="188869F8"/>
    <w:rsid w:val="18DD40DB"/>
    <w:rsid w:val="18E5190D"/>
    <w:rsid w:val="18E86D07"/>
    <w:rsid w:val="18F305D7"/>
    <w:rsid w:val="19063631"/>
    <w:rsid w:val="19205339"/>
    <w:rsid w:val="193321B6"/>
    <w:rsid w:val="1937619F"/>
    <w:rsid w:val="194A5FE1"/>
    <w:rsid w:val="194B54E8"/>
    <w:rsid w:val="195A572B"/>
    <w:rsid w:val="195F17CA"/>
    <w:rsid w:val="197B3EB5"/>
    <w:rsid w:val="19976414"/>
    <w:rsid w:val="19D20E68"/>
    <w:rsid w:val="19FB3354"/>
    <w:rsid w:val="1A0C4C78"/>
    <w:rsid w:val="1A284012"/>
    <w:rsid w:val="1A441E72"/>
    <w:rsid w:val="1A750A6F"/>
    <w:rsid w:val="1A9609E5"/>
    <w:rsid w:val="1AA72BF2"/>
    <w:rsid w:val="1AB71087"/>
    <w:rsid w:val="1AB772D9"/>
    <w:rsid w:val="1AC217DA"/>
    <w:rsid w:val="1ADD03C2"/>
    <w:rsid w:val="1AE6371B"/>
    <w:rsid w:val="1AE83608"/>
    <w:rsid w:val="1AF1038D"/>
    <w:rsid w:val="1B34092A"/>
    <w:rsid w:val="1B39686C"/>
    <w:rsid w:val="1B4B5C73"/>
    <w:rsid w:val="1B5C578B"/>
    <w:rsid w:val="1B8401D9"/>
    <w:rsid w:val="1B852F33"/>
    <w:rsid w:val="1B8C0175"/>
    <w:rsid w:val="1B920528"/>
    <w:rsid w:val="1BA3785E"/>
    <w:rsid w:val="1BDD5CC2"/>
    <w:rsid w:val="1BE31D2D"/>
    <w:rsid w:val="1BE85270"/>
    <w:rsid w:val="1BF81957"/>
    <w:rsid w:val="1BF86013"/>
    <w:rsid w:val="1C2376BB"/>
    <w:rsid w:val="1C26233D"/>
    <w:rsid w:val="1C3340F8"/>
    <w:rsid w:val="1C4D1829"/>
    <w:rsid w:val="1C5020B1"/>
    <w:rsid w:val="1C5803F8"/>
    <w:rsid w:val="1C630856"/>
    <w:rsid w:val="1C8A6B97"/>
    <w:rsid w:val="1CB330BA"/>
    <w:rsid w:val="1CB3762C"/>
    <w:rsid w:val="1CB56699"/>
    <w:rsid w:val="1CC21F65"/>
    <w:rsid w:val="1CCB0222"/>
    <w:rsid w:val="1CD60C80"/>
    <w:rsid w:val="1CDF6673"/>
    <w:rsid w:val="1CE870E1"/>
    <w:rsid w:val="1D0C7C22"/>
    <w:rsid w:val="1D2247B2"/>
    <w:rsid w:val="1D285658"/>
    <w:rsid w:val="1D2D5631"/>
    <w:rsid w:val="1D44297A"/>
    <w:rsid w:val="1D733EAC"/>
    <w:rsid w:val="1D761B9E"/>
    <w:rsid w:val="1DA376A1"/>
    <w:rsid w:val="1DA82F09"/>
    <w:rsid w:val="1DAD522A"/>
    <w:rsid w:val="1DAF24EA"/>
    <w:rsid w:val="1DBE78CF"/>
    <w:rsid w:val="1DDA6E3B"/>
    <w:rsid w:val="1DE11D1C"/>
    <w:rsid w:val="1DE5057D"/>
    <w:rsid w:val="1DE963F2"/>
    <w:rsid w:val="1E047C52"/>
    <w:rsid w:val="1E05035C"/>
    <w:rsid w:val="1E1467F1"/>
    <w:rsid w:val="1E1602B3"/>
    <w:rsid w:val="1E214A6A"/>
    <w:rsid w:val="1E397B74"/>
    <w:rsid w:val="1E426EBA"/>
    <w:rsid w:val="1E5730FC"/>
    <w:rsid w:val="1EA01E32"/>
    <w:rsid w:val="1EA77665"/>
    <w:rsid w:val="1EAE454F"/>
    <w:rsid w:val="1ED32208"/>
    <w:rsid w:val="1EE703CB"/>
    <w:rsid w:val="1EE833D9"/>
    <w:rsid w:val="1EFB3209"/>
    <w:rsid w:val="1F250E09"/>
    <w:rsid w:val="1F2E2A4A"/>
    <w:rsid w:val="1F4B7FF0"/>
    <w:rsid w:val="1F617832"/>
    <w:rsid w:val="1F742441"/>
    <w:rsid w:val="1F882FF2"/>
    <w:rsid w:val="1F90634B"/>
    <w:rsid w:val="1F9C6A7C"/>
    <w:rsid w:val="1FB20102"/>
    <w:rsid w:val="1FDA1374"/>
    <w:rsid w:val="1FE04BDC"/>
    <w:rsid w:val="20041933"/>
    <w:rsid w:val="201A76E9"/>
    <w:rsid w:val="20265145"/>
    <w:rsid w:val="20325F7E"/>
    <w:rsid w:val="20360CA0"/>
    <w:rsid w:val="203767C6"/>
    <w:rsid w:val="203A086E"/>
    <w:rsid w:val="204A06C7"/>
    <w:rsid w:val="204F1D62"/>
    <w:rsid w:val="205B0707"/>
    <w:rsid w:val="205E3D53"/>
    <w:rsid w:val="2080016D"/>
    <w:rsid w:val="20857532"/>
    <w:rsid w:val="209B6D55"/>
    <w:rsid w:val="20D02EA3"/>
    <w:rsid w:val="211C233A"/>
    <w:rsid w:val="2163586D"/>
    <w:rsid w:val="216B2BCB"/>
    <w:rsid w:val="21867A05"/>
    <w:rsid w:val="21A51484"/>
    <w:rsid w:val="21A97250"/>
    <w:rsid w:val="21BC3427"/>
    <w:rsid w:val="21D249F9"/>
    <w:rsid w:val="22200B7C"/>
    <w:rsid w:val="22482F0D"/>
    <w:rsid w:val="226338A3"/>
    <w:rsid w:val="2265761B"/>
    <w:rsid w:val="226A282E"/>
    <w:rsid w:val="226D64CF"/>
    <w:rsid w:val="22873A35"/>
    <w:rsid w:val="22A46395"/>
    <w:rsid w:val="22A7378F"/>
    <w:rsid w:val="22D62D35"/>
    <w:rsid w:val="22E9024C"/>
    <w:rsid w:val="23047A11"/>
    <w:rsid w:val="230D6ABB"/>
    <w:rsid w:val="231D38A1"/>
    <w:rsid w:val="23335FA6"/>
    <w:rsid w:val="233844FA"/>
    <w:rsid w:val="236553F8"/>
    <w:rsid w:val="236725CA"/>
    <w:rsid w:val="236E206F"/>
    <w:rsid w:val="237D6BE6"/>
    <w:rsid w:val="23887A4C"/>
    <w:rsid w:val="23965F23"/>
    <w:rsid w:val="23B7040A"/>
    <w:rsid w:val="23F32A04"/>
    <w:rsid w:val="2400352A"/>
    <w:rsid w:val="240115C5"/>
    <w:rsid w:val="2409047A"/>
    <w:rsid w:val="242F6132"/>
    <w:rsid w:val="243674C1"/>
    <w:rsid w:val="244119C2"/>
    <w:rsid w:val="24704055"/>
    <w:rsid w:val="247B1377"/>
    <w:rsid w:val="24831FDA"/>
    <w:rsid w:val="249B7324"/>
    <w:rsid w:val="249E6E14"/>
    <w:rsid w:val="24F609FE"/>
    <w:rsid w:val="2500187D"/>
    <w:rsid w:val="25022000"/>
    <w:rsid w:val="252A2082"/>
    <w:rsid w:val="255933D3"/>
    <w:rsid w:val="257F4890"/>
    <w:rsid w:val="25AD0E56"/>
    <w:rsid w:val="25AE6362"/>
    <w:rsid w:val="25BF5294"/>
    <w:rsid w:val="25CB2A91"/>
    <w:rsid w:val="25E44CFA"/>
    <w:rsid w:val="25FE1F57"/>
    <w:rsid w:val="260333D3"/>
    <w:rsid w:val="26173D8C"/>
    <w:rsid w:val="263E440B"/>
    <w:rsid w:val="26502390"/>
    <w:rsid w:val="265754CC"/>
    <w:rsid w:val="266412CF"/>
    <w:rsid w:val="268B161A"/>
    <w:rsid w:val="26B6250E"/>
    <w:rsid w:val="26C3146B"/>
    <w:rsid w:val="26D46B1D"/>
    <w:rsid w:val="26DA3A5F"/>
    <w:rsid w:val="26DA5E4E"/>
    <w:rsid w:val="271A7E79"/>
    <w:rsid w:val="27384086"/>
    <w:rsid w:val="27437FB3"/>
    <w:rsid w:val="27716A62"/>
    <w:rsid w:val="277976C4"/>
    <w:rsid w:val="27AA66BF"/>
    <w:rsid w:val="280276BA"/>
    <w:rsid w:val="281B28E6"/>
    <w:rsid w:val="287560BC"/>
    <w:rsid w:val="289D11E7"/>
    <w:rsid w:val="28B9246E"/>
    <w:rsid w:val="28C35C5B"/>
    <w:rsid w:val="28E05C4D"/>
    <w:rsid w:val="29074036"/>
    <w:rsid w:val="29080D00"/>
    <w:rsid w:val="2912392D"/>
    <w:rsid w:val="291458F7"/>
    <w:rsid w:val="291A315C"/>
    <w:rsid w:val="292A336C"/>
    <w:rsid w:val="293164A9"/>
    <w:rsid w:val="29594DBB"/>
    <w:rsid w:val="29946A38"/>
    <w:rsid w:val="29AD7216"/>
    <w:rsid w:val="29AE5D4B"/>
    <w:rsid w:val="29B665AC"/>
    <w:rsid w:val="29B73240"/>
    <w:rsid w:val="29C15406"/>
    <w:rsid w:val="29C55F3E"/>
    <w:rsid w:val="29E67293"/>
    <w:rsid w:val="29EF52A8"/>
    <w:rsid w:val="29FF2103"/>
    <w:rsid w:val="2A1B4A63"/>
    <w:rsid w:val="2A27165A"/>
    <w:rsid w:val="2A2C6C70"/>
    <w:rsid w:val="2A314286"/>
    <w:rsid w:val="2A32409D"/>
    <w:rsid w:val="2A5D507B"/>
    <w:rsid w:val="2A70221C"/>
    <w:rsid w:val="2A707A61"/>
    <w:rsid w:val="2A77613D"/>
    <w:rsid w:val="2A7B715C"/>
    <w:rsid w:val="2A832B5A"/>
    <w:rsid w:val="2A906CB5"/>
    <w:rsid w:val="2A924D25"/>
    <w:rsid w:val="2AA35184"/>
    <w:rsid w:val="2AA44A58"/>
    <w:rsid w:val="2AAF1A65"/>
    <w:rsid w:val="2ABE312B"/>
    <w:rsid w:val="2AC808C0"/>
    <w:rsid w:val="2AE17A5A"/>
    <w:rsid w:val="2AFC2AE6"/>
    <w:rsid w:val="2B035C23"/>
    <w:rsid w:val="2B2F77BD"/>
    <w:rsid w:val="2B325796"/>
    <w:rsid w:val="2B367DA6"/>
    <w:rsid w:val="2B3B3B25"/>
    <w:rsid w:val="2B486052"/>
    <w:rsid w:val="2B4D3342"/>
    <w:rsid w:val="2B612949"/>
    <w:rsid w:val="2B793AD0"/>
    <w:rsid w:val="2B7C45EA"/>
    <w:rsid w:val="2B856638"/>
    <w:rsid w:val="2B8F1B40"/>
    <w:rsid w:val="2B935A45"/>
    <w:rsid w:val="2B98280F"/>
    <w:rsid w:val="2BA0741C"/>
    <w:rsid w:val="2BA94A1C"/>
    <w:rsid w:val="2BB1742D"/>
    <w:rsid w:val="2BB51508"/>
    <w:rsid w:val="2BBE7D9C"/>
    <w:rsid w:val="2BC901E5"/>
    <w:rsid w:val="2BF963F1"/>
    <w:rsid w:val="2BFC4E30"/>
    <w:rsid w:val="2C115316"/>
    <w:rsid w:val="2C2A71DF"/>
    <w:rsid w:val="2C35005E"/>
    <w:rsid w:val="2C387AF5"/>
    <w:rsid w:val="2C4D184B"/>
    <w:rsid w:val="2C714E0E"/>
    <w:rsid w:val="2C7D6FFF"/>
    <w:rsid w:val="2C956634"/>
    <w:rsid w:val="2CA945A8"/>
    <w:rsid w:val="2CAB2132"/>
    <w:rsid w:val="2CDE24A4"/>
    <w:rsid w:val="2D11705B"/>
    <w:rsid w:val="2D2118F8"/>
    <w:rsid w:val="2D244788"/>
    <w:rsid w:val="2D285BC0"/>
    <w:rsid w:val="2D55028C"/>
    <w:rsid w:val="2D564730"/>
    <w:rsid w:val="2D572256"/>
    <w:rsid w:val="2D5B3AF4"/>
    <w:rsid w:val="2D5C161A"/>
    <w:rsid w:val="2D5C786C"/>
    <w:rsid w:val="2D655102"/>
    <w:rsid w:val="2D6F35DC"/>
    <w:rsid w:val="2D885E2D"/>
    <w:rsid w:val="2D897EA7"/>
    <w:rsid w:val="2DA52FC1"/>
    <w:rsid w:val="2DB5089D"/>
    <w:rsid w:val="2DBF0B60"/>
    <w:rsid w:val="2DD92C6B"/>
    <w:rsid w:val="2DFD2DFD"/>
    <w:rsid w:val="2E06258A"/>
    <w:rsid w:val="2E1732AD"/>
    <w:rsid w:val="2E2A66CA"/>
    <w:rsid w:val="2E2E2FB7"/>
    <w:rsid w:val="2E47051C"/>
    <w:rsid w:val="2E7B7E90"/>
    <w:rsid w:val="2E876B6B"/>
    <w:rsid w:val="2EB5368F"/>
    <w:rsid w:val="2ECB27CF"/>
    <w:rsid w:val="2ED2428A"/>
    <w:rsid w:val="2ED26038"/>
    <w:rsid w:val="2ED81174"/>
    <w:rsid w:val="2EDA4EED"/>
    <w:rsid w:val="2EEA15D4"/>
    <w:rsid w:val="2F05640D"/>
    <w:rsid w:val="2F195A15"/>
    <w:rsid w:val="2F1F6DA3"/>
    <w:rsid w:val="2F2755E4"/>
    <w:rsid w:val="2F39620A"/>
    <w:rsid w:val="2F3F0ED9"/>
    <w:rsid w:val="2F5B1F86"/>
    <w:rsid w:val="2F827A5E"/>
    <w:rsid w:val="2F912594"/>
    <w:rsid w:val="2F9B4F5A"/>
    <w:rsid w:val="2FAF5BAA"/>
    <w:rsid w:val="2FAF6436"/>
    <w:rsid w:val="2FB120F1"/>
    <w:rsid w:val="2FB7522E"/>
    <w:rsid w:val="2FC23045"/>
    <w:rsid w:val="2FDE6C5E"/>
    <w:rsid w:val="2FE04785"/>
    <w:rsid w:val="3011493E"/>
    <w:rsid w:val="304F147C"/>
    <w:rsid w:val="30722B71"/>
    <w:rsid w:val="30B874AF"/>
    <w:rsid w:val="30CE6A2C"/>
    <w:rsid w:val="30E12562"/>
    <w:rsid w:val="30E2500D"/>
    <w:rsid w:val="311A3CC6"/>
    <w:rsid w:val="313661D4"/>
    <w:rsid w:val="314D5E4A"/>
    <w:rsid w:val="314E47F2"/>
    <w:rsid w:val="315536FF"/>
    <w:rsid w:val="31572824"/>
    <w:rsid w:val="317C7BCE"/>
    <w:rsid w:val="31813D45"/>
    <w:rsid w:val="318C4BC4"/>
    <w:rsid w:val="319728AC"/>
    <w:rsid w:val="31DB5204"/>
    <w:rsid w:val="31F83949"/>
    <w:rsid w:val="31FE5396"/>
    <w:rsid w:val="32476D3D"/>
    <w:rsid w:val="32664960"/>
    <w:rsid w:val="32766BCA"/>
    <w:rsid w:val="328C626F"/>
    <w:rsid w:val="32917FB8"/>
    <w:rsid w:val="32B31CDC"/>
    <w:rsid w:val="32D210D5"/>
    <w:rsid w:val="33093FF2"/>
    <w:rsid w:val="33125B58"/>
    <w:rsid w:val="332E1CAB"/>
    <w:rsid w:val="335A2AA0"/>
    <w:rsid w:val="337D18C1"/>
    <w:rsid w:val="339A6D9C"/>
    <w:rsid w:val="33AF4B9A"/>
    <w:rsid w:val="33B96FA5"/>
    <w:rsid w:val="33D46BA0"/>
    <w:rsid w:val="33F46A50"/>
    <w:rsid w:val="33F7209D"/>
    <w:rsid w:val="340A0022"/>
    <w:rsid w:val="342B1D46"/>
    <w:rsid w:val="343A139C"/>
    <w:rsid w:val="345031E8"/>
    <w:rsid w:val="349072D0"/>
    <w:rsid w:val="34AA3252"/>
    <w:rsid w:val="34AF1EA4"/>
    <w:rsid w:val="34C518B3"/>
    <w:rsid w:val="34DA5C46"/>
    <w:rsid w:val="34E750E6"/>
    <w:rsid w:val="34EF5164"/>
    <w:rsid w:val="34F767F8"/>
    <w:rsid w:val="35584268"/>
    <w:rsid w:val="35690D78"/>
    <w:rsid w:val="357B604D"/>
    <w:rsid w:val="358838F4"/>
    <w:rsid w:val="3599754E"/>
    <w:rsid w:val="35BC534C"/>
    <w:rsid w:val="35DC59EE"/>
    <w:rsid w:val="35F5260C"/>
    <w:rsid w:val="3628478F"/>
    <w:rsid w:val="363F1655"/>
    <w:rsid w:val="364041CF"/>
    <w:rsid w:val="36445382"/>
    <w:rsid w:val="36624145"/>
    <w:rsid w:val="366A124C"/>
    <w:rsid w:val="36855F59"/>
    <w:rsid w:val="36910587"/>
    <w:rsid w:val="369D13B4"/>
    <w:rsid w:val="36AD49D7"/>
    <w:rsid w:val="36C46BAE"/>
    <w:rsid w:val="36EF52AD"/>
    <w:rsid w:val="371A20CB"/>
    <w:rsid w:val="372F7F47"/>
    <w:rsid w:val="37623CD1"/>
    <w:rsid w:val="377834F5"/>
    <w:rsid w:val="379A346B"/>
    <w:rsid w:val="379B15D5"/>
    <w:rsid w:val="37B3277F"/>
    <w:rsid w:val="37B55A0C"/>
    <w:rsid w:val="37CD4314"/>
    <w:rsid w:val="37CE542D"/>
    <w:rsid w:val="37CF577D"/>
    <w:rsid w:val="37D95311"/>
    <w:rsid w:val="37E13657"/>
    <w:rsid w:val="3809330B"/>
    <w:rsid w:val="3811655F"/>
    <w:rsid w:val="382947EF"/>
    <w:rsid w:val="383C070F"/>
    <w:rsid w:val="384004B6"/>
    <w:rsid w:val="386341A5"/>
    <w:rsid w:val="387174C8"/>
    <w:rsid w:val="38757A6B"/>
    <w:rsid w:val="387D5266"/>
    <w:rsid w:val="38BB5D8F"/>
    <w:rsid w:val="38BE762D"/>
    <w:rsid w:val="38C033A5"/>
    <w:rsid w:val="38C84008"/>
    <w:rsid w:val="38CE04EE"/>
    <w:rsid w:val="38D26A82"/>
    <w:rsid w:val="38FC32F5"/>
    <w:rsid w:val="390F44C3"/>
    <w:rsid w:val="39197C6B"/>
    <w:rsid w:val="391B28D2"/>
    <w:rsid w:val="393873DF"/>
    <w:rsid w:val="393B3739"/>
    <w:rsid w:val="39565C38"/>
    <w:rsid w:val="397228F1"/>
    <w:rsid w:val="398A6B77"/>
    <w:rsid w:val="39922CF7"/>
    <w:rsid w:val="39B16385"/>
    <w:rsid w:val="39B5458C"/>
    <w:rsid w:val="39EA6FE8"/>
    <w:rsid w:val="3A046550"/>
    <w:rsid w:val="3A1104FD"/>
    <w:rsid w:val="3A1F310B"/>
    <w:rsid w:val="3A26548A"/>
    <w:rsid w:val="3A3E6C77"/>
    <w:rsid w:val="3A437DEA"/>
    <w:rsid w:val="3A4D6EBA"/>
    <w:rsid w:val="3A5E6007"/>
    <w:rsid w:val="3A6443DE"/>
    <w:rsid w:val="3A6A181A"/>
    <w:rsid w:val="3A871D46"/>
    <w:rsid w:val="3ABE1B66"/>
    <w:rsid w:val="3ACA050B"/>
    <w:rsid w:val="3AD66EB0"/>
    <w:rsid w:val="3B190B4B"/>
    <w:rsid w:val="3B302256"/>
    <w:rsid w:val="3B392C42"/>
    <w:rsid w:val="3B400992"/>
    <w:rsid w:val="3B4402BD"/>
    <w:rsid w:val="3B4958D4"/>
    <w:rsid w:val="3B6B584A"/>
    <w:rsid w:val="3B8E3B9E"/>
    <w:rsid w:val="3BB645EB"/>
    <w:rsid w:val="3BC6175E"/>
    <w:rsid w:val="3BD11425"/>
    <w:rsid w:val="3BDC04F6"/>
    <w:rsid w:val="3BE21884"/>
    <w:rsid w:val="3C066714"/>
    <w:rsid w:val="3C2123AD"/>
    <w:rsid w:val="3C4B6B57"/>
    <w:rsid w:val="3C85293C"/>
    <w:rsid w:val="3C8A1D00"/>
    <w:rsid w:val="3CAD3C40"/>
    <w:rsid w:val="3CBE5E4E"/>
    <w:rsid w:val="3CC82828"/>
    <w:rsid w:val="3CCC15BB"/>
    <w:rsid w:val="3D0870C9"/>
    <w:rsid w:val="3D1C4922"/>
    <w:rsid w:val="3D614EFB"/>
    <w:rsid w:val="3D695EAF"/>
    <w:rsid w:val="3D8C4327"/>
    <w:rsid w:val="3D960B78"/>
    <w:rsid w:val="3DA07301"/>
    <w:rsid w:val="3DB1150E"/>
    <w:rsid w:val="3E71234B"/>
    <w:rsid w:val="3E720C9E"/>
    <w:rsid w:val="3E8F505B"/>
    <w:rsid w:val="3E95498C"/>
    <w:rsid w:val="3EA11583"/>
    <w:rsid w:val="3EAB7DC3"/>
    <w:rsid w:val="3EB32D81"/>
    <w:rsid w:val="3EBA4F1D"/>
    <w:rsid w:val="3EC7655F"/>
    <w:rsid w:val="3ED0092C"/>
    <w:rsid w:val="3ED43706"/>
    <w:rsid w:val="3EE33949"/>
    <w:rsid w:val="3EED2ADA"/>
    <w:rsid w:val="3EFE69D5"/>
    <w:rsid w:val="3F23468E"/>
    <w:rsid w:val="3F3917BB"/>
    <w:rsid w:val="3F626F64"/>
    <w:rsid w:val="3F656A54"/>
    <w:rsid w:val="3F79434E"/>
    <w:rsid w:val="3F8773B7"/>
    <w:rsid w:val="3FA23805"/>
    <w:rsid w:val="3FA62662"/>
    <w:rsid w:val="3FC04016"/>
    <w:rsid w:val="3FE441B3"/>
    <w:rsid w:val="400022D9"/>
    <w:rsid w:val="401B7113"/>
    <w:rsid w:val="403F2E01"/>
    <w:rsid w:val="404448BC"/>
    <w:rsid w:val="404C551E"/>
    <w:rsid w:val="40905D53"/>
    <w:rsid w:val="40A86BF9"/>
    <w:rsid w:val="40B652F0"/>
    <w:rsid w:val="40DC2D46"/>
    <w:rsid w:val="40E1210B"/>
    <w:rsid w:val="410758DC"/>
    <w:rsid w:val="411E335F"/>
    <w:rsid w:val="412907A1"/>
    <w:rsid w:val="41313685"/>
    <w:rsid w:val="41371045"/>
    <w:rsid w:val="414D154E"/>
    <w:rsid w:val="41517290"/>
    <w:rsid w:val="417148FA"/>
    <w:rsid w:val="41BB48E2"/>
    <w:rsid w:val="41D61543"/>
    <w:rsid w:val="41D8350E"/>
    <w:rsid w:val="41E023C2"/>
    <w:rsid w:val="42213106"/>
    <w:rsid w:val="424D048E"/>
    <w:rsid w:val="426923B8"/>
    <w:rsid w:val="42895E35"/>
    <w:rsid w:val="428B0580"/>
    <w:rsid w:val="42A11B51"/>
    <w:rsid w:val="42CA554C"/>
    <w:rsid w:val="42DF0DC2"/>
    <w:rsid w:val="42E126F9"/>
    <w:rsid w:val="42FC322C"/>
    <w:rsid w:val="430D368B"/>
    <w:rsid w:val="43222DDF"/>
    <w:rsid w:val="433E78CA"/>
    <w:rsid w:val="43490A08"/>
    <w:rsid w:val="434F77FF"/>
    <w:rsid w:val="4356268C"/>
    <w:rsid w:val="43A23DD3"/>
    <w:rsid w:val="43B71550"/>
    <w:rsid w:val="43CA332A"/>
    <w:rsid w:val="43CF0940"/>
    <w:rsid w:val="43D83C99"/>
    <w:rsid w:val="43E837B0"/>
    <w:rsid w:val="43EF1CD5"/>
    <w:rsid w:val="43F45D3F"/>
    <w:rsid w:val="44092C4E"/>
    <w:rsid w:val="442742D8"/>
    <w:rsid w:val="444F55DD"/>
    <w:rsid w:val="445C45F0"/>
    <w:rsid w:val="445F1CC4"/>
    <w:rsid w:val="44A45929"/>
    <w:rsid w:val="44D83825"/>
    <w:rsid w:val="450B6255"/>
    <w:rsid w:val="454669E0"/>
    <w:rsid w:val="454B3007"/>
    <w:rsid w:val="454D5FC1"/>
    <w:rsid w:val="456B28EB"/>
    <w:rsid w:val="457A48DC"/>
    <w:rsid w:val="458A4B1F"/>
    <w:rsid w:val="45A36C7C"/>
    <w:rsid w:val="45BF05A0"/>
    <w:rsid w:val="45C27789"/>
    <w:rsid w:val="45D67D64"/>
    <w:rsid w:val="462E7BA0"/>
    <w:rsid w:val="46560E45"/>
    <w:rsid w:val="467632F5"/>
    <w:rsid w:val="46A41C10"/>
    <w:rsid w:val="46C54618"/>
    <w:rsid w:val="46E56E89"/>
    <w:rsid w:val="46FF778E"/>
    <w:rsid w:val="472745EF"/>
    <w:rsid w:val="473C62ED"/>
    <w:rsid w:val="47554B02"/>
    <w:rsid w:val="47555600"/>
    <w:rsid w:val="477E22F4"/>
    <w:rsid w:val="478D6B48"/>
    <w:rsid w:val="47916DFB"/>
    <w:rsid w:val="47B2035D"/>
    <w:rsid w:val="47B57E4D"/>
    <w:rsid w:val="47DE7B5D"/>
    <w:rsid w:val="48124F71"/>
    <w:rsid w:val="48345216"/>
    <w:rsid w:val="483B438C"/>
    <w:rsid w:val="483C0579"/>
    <w:rsid w:val="484511D1"/>
    <w:rsid w:val="485E533F"/>
    <w:rsid w:val="487072EF"/>
    <w:rsid w:val="48855A71"/>
    <w:rsid w:val="4893018E"/>
    <w:rsid w:val="48E94252"/>
    <w:rsid w:val="48F45D6D"/>
    <w:rsid w:val="49042C8A"/>
    <w:rsid w:val="49044BE8"/>
    <w:rsid w:val="492F652F"/>
    <w:rsid w:val="493C0826"/>
    <w:rsid w:val="49415E3C"/>
    <w:rsid w:val="496C5C52"/>
    <w:rsid w:val="496F29A9"/>
    <w:rsid w:val="497A134E"/>
    <w:rsid w:val="498270B3"/>
    <w:rsid w:val="49E406A1"/>
    <w:rsid w:val="49E87801"/>
    <w:rsid w:val="4A1264D9"/>
    <w:rsid w:val="4A275658"/>
    <w:rsid w:val="4A767D68"/>
    <w:rsid w:val="4AB908E2"/>
    <w:rsid w:val="4AD92D96"/>
    <w:rsid w:val="4AEE5B50"/>
    <w:rsid w:val="4B0D06CC"/>
    <w:rsid w:val="4B0E5EB1"/>
    <w:rsid w:val="4B0F4B96"/>
    <w:rsid w:val="4B5A1437"/>
    <w:rsid w:val="4B6865FA"/>
    <w:rsid w:val="4B751DCD"/>
    <w:rsid w:val="4BBB7051"/>
    <w:rsid w:val="4BE13907"/>
    <w:rsid w:val="4BFC429C"/>
    <w:rsid w:val="4BFE16DA"/>
    <w:rsid w:val="4C20442F"/>
    <w:rsid w:val="4C2C4B82"/>
    <w:rsid w:val="4C3549DA"/>
    <w:rsid w:val="4C3B4DC5"/>
    <w:rsid w:val="4C416153"/>
    <w:rsid w:val="4C6E069B"/>
    <w:rsid w:val="4C7E1B2B"/>
    <w:rsid w:val="4CAE1A3B"/>
    <w:rsid w:val="4CBC3CCA"/>
    <w:rsid w:val="4CBF7AF9"/>
    <w:rsid w:val="4CD34FFD"/>
    <w:rsid w:val="4CE03BBE"/>
    <w:rsid w:val="4CEC7C35"/>
    <w:rsid w:val="4D0C6761"/>
    <w:rsid w:val="4D1879C1"/>
    <w:rsid w:val="4D1D271C"/>
    <w:rsid w:val="4D573E80"/>
    <w:rsid w:val="4D673998"/>
    <w:rsid w:val="4D875DE8"/>
    <w:rsid w:val="4D9C5D37"/>
    <w:rsid w:val="4DA573A0"/>
    <w:rsid w:val="4DBF3025"/>
    <w:rsid w:val="4DE27BDE"/>
    <w:rsid w:val="4DF94646"/>
    <w:rsid w:val="4E08517B"/>
    <w:rsid w:val="4E231FB4"/>
    <w:rsid w:val="4E6323B1"/>
    <w:rsid w:val="4E6B6EA1"/>
    <w:rsid w:val="4E870795"/>
    <w:rsid w:val="4E8F158A"/>
    <w:rsid w:val="4EC94844"/>
    <w:rsid w:val="4ED71DB4"/>
    <w:rsid w:val="4ED9062F"/>
    <w:rsid w:val="4EF87BDB"/>
    <w:rsid w:val="4EF93FB4"/>
    <w:rsid w:val="4F0040A4"/>
    <w:rsid w:val="4F02066C"/>
    <w:rsid w:val="4F28465E"/>
    <w:rsid w:val="4F284B65"/>
    <w:rsid w:val="4F695861"/>
    <w:rsid w:val="4F766114"/>
    <w:rsid w:val="4F844CD5"/>
    <w:rsid w:val="4FBC446F"/>
    <w:rsid w:val="4FC61429"/>
    <w:rsid w:val="4FEC63D6"/>
    <w:rsid w:val="4FF64A5D"/>
    <w:rsid w:val="50033E4B"/>
    <w:rsid w:val="500A342C"/>
    <w:rsid w:val="500B0F52"/>
    <w:rsid w:val="50117643"/>
    <w:rsid w:val="501871CB"/>
    <w:rsid w:val="50483F54"/>
    <w:rsid w:val="504B7241"/>
    <w:rsid w:val="507C59AC"/>
    <w:rsid w:val="509C1BAA"/>
    <w:rsid w:val="50B415EA"/>
    <w:rsid w:val="50BF5B17"/>
    <w:rsid w:val="50C17863"/>
    <w:rsid w:val="50CA2BBB"/>
    <w:rsid w:val="50D717BE"/>
    <w:rsid w:val="50E0138A"/>
    <w:rsid w:val="50EF617E"/>
    <w:rsid w:val="50F25C6E"/>
    <w:rsid w:val="512322CB"/>
    <w:rsid w:val="512C5624"/>
    <w:rsid w:val="5133250E"/>
    <w:rsid w:val="51463A87"/>
    <w:rsid w:val="51491D32"/>
    <w:rsid w:val="516E79EA"/>
    <w:rsid w:val="5176064D"/>
    <w:rsid w:val="51786173"/>
    <w:rsid w:val="518F170F"/>
    <w:rsid w:val="51B15B29"/>
    <w:rsid w:val="51B56DF8"/>
    <w:rsid w:val="51D3373F"/>
    <w:rsid w:val="51E7154B"/>
    <w:rsid w:val="51E97071"/>
    <w:rsid w:val="521A36CE"/>
    <w:rsid w:val="521D51BC"/>
    <w:rsid w:val="521F3064"/>
    <w:rsid w:val="525210BA"/>
    <w:rsid w:val="52B07B8F"/>
    <w:rsid w:val="52D65847"/>
    <w:rsid w:val="5334495E"/>
    <w:rsid w:val="534704F3"/>
    <w:rsid w:val="53C61CCF"/>
    <w:rsid w:val="53DA4EC3"/>
    <w:rsid w:val="53E144A4"/>
    <w:rsid w:val="53E83463"/>
    <w:rsid w:val="54106B37"/>
    <w:rsid w:val="54322F51"/>
    <w:rsid w:val="545B6043"/>
    <w:rsid w:val="547F5A6B"/>
    <w:rsid w:val="54DA4AA4"/>
    <w:rsid w:val="54ED0C26"/>
    <w:rsid w:val="54FA45B8"/>
    <w:rsid w:val="55012924"/>
    <w:rsid w:val="552831DE"/>
    <w:rsid w:val="553B4087"/>
    <w:rsid w:val="55A734CB"/>
    <w:rsid w:val="55AC0E8C"/>
    <w:rsid w:val="55CE071D"/>
    <w:rsid w:val="55D00130"/>
    <w:rsid w:val="55D342C0"/>
    <w:rsid w:val="55DA73FC"/>
    <w:rsid w:val="55F3226C"/>
    <w:rsid w:val="560774C0"/>
    <w:rsid w:val="56133180"/>
    <w:rsid w:val="56226FF5"/>
    <w:rsid w:val="563F3703"/>
    <w:rsid w:val="56665134"/>
    <w:rsid w:val="56690780"/>
    <w:rsid w:val="568F6618"/>
    <w:rsid w:val="56913258"/>
    <w:rsid w:val="56916FED"/>
    <w:rsid w:val="56955A19"/>
    <w:rsid w:val="56AE4E93"/>
    <w:rsid w:val="56CA7B0E"/>
    <w:rsid w:val="56CB0229"/>
    <w:rsid w:val="56F24C1A"/>
    <w:rsid w:val="573B0F53"/>
    <w:rsid w:val="577218B7"/>
    <w:rsid w:val="5776198C"/>
    <w:rsid w:val="57877110"/>
    <w:rsid w:val="57923845"/>
    <w:rsid w:val="57C33BB8"/>
    <w:rsid w:val="57C71C02"/>
    <w:rsid w:val="57D13A15"/>
    <w:rsid w:val="57EF4CB5"/>
    <w:rsid w:val="58214533"/>
    <w:rsid w:val="582F7230"/>
    <w:rsid w:val="58306EA5"/>
    <w:rsid w:val="583B146D"/>
    <w:rsid w:val="585316E8"/>
    <w:rsid w:val="58692CBA"/>
    <w:rsid w:val="586E6E66"/>
    <w:rsid w:val="587F1715"/>
    <w:rsid w:val="588F2A1C"/>
    <w:rsid w:val="58AB1524"/>
    <w:rsid w:val="58B52A3A"/>
    <w:rsid w:val="58B91100"/>
    <w:rsid w:val="58CD4FF7"/>
    <w:rsid w:val="58D04AE7"/>
    <w:rsid w:val="58DE3013"/>
    <w:rsid w:val="58FB7F43"/>
    <w:rsid w:val="593E5EF4"/>
    <w:rsid w:val="594F0101"/>
    <w:rsid w:val="595924F8"/>
    <w:rsid w:val="59BA391C"/>
    <w:rsid w:val="59C72FE9"/>
    <w:rsid w:val="59C75EEA"/>
    <w:rsid w:val="59CF2FF0"/>
    <w:rsid w:val="59D61BA3"/>
    <w:rsid w:val="59E3084A"/>
    <w:rsid w:val="59F3663D"/>
    <w:rsid w:val="5A0507C0"/>
    <w:rsid w:val="5A41353C"/>
    <w:rsid w:val="5A4A08C9"/>
    <w:rsid w:val="5A5955ED"/>
    <w:rsid w:val="5A6172E4"/>
    <w:rsid w:val="5A6951F3"/>
    <w:rsid w:val="5ABC682F"/>
    <w:rsid w:val="5AC57E95"/>
    <w:rsid w:val="5AE9037D"/>
    <w:rsid w:val="5AF35F89"/>
    <w:rsid w:val="5AFB7B6B"/>
    <w:rsid w:val="5B136F0D"/>
    <w:rsid w:val="5B2555BE"/>
    <w:rsid w:val="5B2D56A7"/>
    <w:rsid w:val="5B687259"/>
    <w:rsid w:val="5B801B6E"/>
    <w:rsid w:val="5BAB4156"/>
    <w:rsid w:val="5BE72873"/>
    <w:rsid w:val="5BEA75BF"/>
    <w:rsid w:val="5BEF1D3A"/>
    <w:rsid w:val="5C17056B"/>
    <w:rsid w:val="5C210521"/>
    <w:rsid w:val="5C253C16"/>
    <w:rsid w:val="5C270EC2"/>
    <w:rsid w:val="5C6300BB"/>
    <w:rsid w:val="5C6F4617"/>
    <w:rsid w:val="5C9522CF"/>
    <w:rsid w:val="5C967DF5"/>
    <w:rsid w:val="5CBC1B3E"/>
    <w:rsid w:val="5CCC1072"/>
    <w:rsid w:val="5CD94447"/>
    <w:rsid w:val="5CD94967"/>
    <w:rsid w:val="5CE84AF5"/>
    <w:rsid w:val="5D127168"/>
    <w:rsid w:val="5D506AC9"/>
    <w:rsid w:val="5D5A4ACB"/>
    <w:rsid w:val="5D647EF4"/>
    <w:rsid w:val="5D740137"/>
    <w:rsid w:val="5DB1138B"/>
    <w:rsid w:val="5DB81DEE"/>
    <w:rsid w:val="5E102EB2"/>
    <w:rsid w:val="5E251431"/>
    <w:rsid w:val="5E2558D5"/>
    <w:rsid w:val="5E375EEE"/>
    <w:rsid w:val="5E4778D9"/>
    <w:rsid w:val="5E59557E"/>
    <w:rsid w:val="5E895323"/>
    <w:rsid w:val="5ED01F0B"/>
    <w:rsid w:val="5F0E3129"/>
    <w:rsid w:val="5F1576F7"/>
    <w:rsid w:val="5F2920F2"/>
    <w:rsid w:val="5F4916B0"/>
    <w:rsid w:val="5F5875E4"/>
    <w:rsid w:val="5F593296"/>
    <w:rsid w:val="5F5A217E"/>
    <w:rsid w:val="5F5C70D4"/>
    <w:rsid w:val="5F7A1C50"/>
    <w:rsid w:val="5F8927B9"/>
    <w:rsid w:val="5F8B5C0B"/>
    <w:rsid w:val="5FCC6C5E"/>
    <w:rsid w:val="5FDF0776"/>
    <w:rsid w:val="5FE62E42"/>
    <w:rsid w:val="600B4656"/>
    <w:rsid w:val="603515AA"/>
    <w:rsid w:val="60397415"/>
    <w:rsid w:val="603B4F3C"/>
    <w:rsid w:val="60536729"/>
    <w:rsid w:val="60AA20C1"/>
    <w:rsid w:val="60B3541A"/>
    <w:rsid w:val="60CE7B5E"/>
    <w:rsid w:val="611415FC"/>
    <w:rsid w:val="61243C22"/>
    <w:rsid w:val="614E6EF1"/>
    <w:rsid w:val="615C160D"/>
    <w:rsid w:val="618008A0"/>
    <w:rsid w:val="61A30FEA"/>
    <w:rsid w:val="61B52BB6"/>
    <w:rsid w:val="61BF394A"/>
    <w:rsid w:val="61C243C9"/>
    <w:rsid w:val="61D07906"/>
    <w:rsid w:val="61DC62AA"/>
    <w:rsid w:val="61EE2A3A"/>
    <w:rsid w:val="61F94CAB"/>
    <w:rsid w:val="620B4DE2"/>
    <w:rsid w:val="62175534"/>
    <w:rsid w:val="62375BD7"/>
    <w:rsid w:val="626B0651"/>
    <w:rsid w:val="62742987"/>
    <w:rsid w:val="627D3D73"/>
    <w:rsid w:val="6285516C"/>
    <w:rsid w:val="62AE40EB"/>
    <w:rsid w:val="62AF002A"/>
    <w:rsid w:val="62B808FB"/>
    <w:rsid w:val="62CA25A7"/>
    <w:rsid w:val="62CD0900"/>
    <w:rsid w:val="62FB09B2"/>
    <w:rsid w:val="630755A9"/>
    <w:rsid w:val="63100901"/>
    <w:rsid w:val="63211123"/>
    <w:rsid w:val="63236614"/>
    <w:rsid w:val="632919C3"/>
    <w:rsid w:val="6331293E"/>
    <w:rsid w:val="63333EB7"/>
    <w:rsid w:val="63365E8E"/>
    <w:rsid w:val="63414F5F"/>
    <w:rsid w:val="63436839"/>
    <w:rsid w:val="63506F50"/>
    <w:rsid w:val="6356208C"/>
    <w:rsid w:val="63691DC0"/>
    <w:rsid w:val="638906B4"/>
    <w:rsid w:val="638E5CCA"/>
    <w:rsid w:val="63A92B04"/>
    <w:rsid w:val="63AE3C76"/>
    <w:rsid w:val="63D23E09"/>
    <w:rsid w:val="640970FF"/>
    <w:rsid w:val="642F125B"/>
    <w:rsid w:val="64305CB5"/>
    <w:rsid w:val="643C1282"/>
    <w:rsid w:val="64410F8F"/>
    <w:rsid w:val="64444FF8"/>
    <w:rsid w:val="644F5459"/>
    <w:rsid w:val="64502F80"/>
    <w:rsid w:val="6457430E"/>
    <w:rsid w:val="645A7A21"/>
    <w:rsid w:val="64610CE9"/>
    <w:rsid w:val="647357A6"/>
    <w:rsid w:val="64790728"/>
    <w:rsid w:val="64835103"/>
    <w:rsid w:val="64BC27AC"/>
    <w:rsid w:val="64DD2FE4"/>
    <w:rsid w:val="64E47E0D"/>
    <w:rsid w:val="64EC4A56"/>
    <w:rsid w:val="65624D19"/>
    <w:rsid w:val="656942F9"/>
    <w:rsid w:val="657442F1"/>
    <w:rsid w:val="65E25469"/>
    <w:rsid w:val="65ED4F2A"/>
    <w:rsid w:val="662B7800"/>
    <w:rsid w:val="663452B0"/>
    <w:rsid w:val="664675B7"/>
    <w:rsid w:val="664803B2"/>
    <w:rsid w:val="664F5A97"/>
    <w:rsid w:val="666304CC"/>
    <w:rsid w:val="66754F1F"/>
    <w:rsid w:val="66956E0D"/>
    <w:rsid w:val="6698278F"/>
    <w:rsid w:val="669B23CD"/>
    <w:rsid w:val="66A7157D"/>
    <w:rsid w:val="66B15F58"/>
    <w:rsid w:val="66BC48FC"/>
    <w:rsid w:val="66F45E44"/>
    <w:rsid w:val="670A5668"/>
    <w:rsid w:val="67110DC2"/>
    <w:rsid w:val="671E1113"/>
    <w:rsid w:val="6740552D"/>
    <w:rsid w:val="675C250A"/>
    <w:rsid w:val="67A37521"/>
    <w:rsid w:val="67B6134C"/>
    <w:rsid w:val="67BC2E06"/>
    <w:rsid w:val="67BF615D"/>
    <w:rsid w:val="67D27562"/>
    <w:rsid w:val="68022682"/>
    <w:rsid w:val="68152516"/>
    <w:rsid w:val="68246ED4"/>
    <w:rsid w:val="683647B6"/>
    <w:rsid w:val="68752FB5"/>
    <w:rsid w:val="69020CEC"/>
    <w:rsid w:val="691C6622"/>
    <w:rsid w:val="69256789"/>
    <w:rsid w:val="692F7608"/>
    <w:rsid w:val="69366BE8"/>
    <w:rsid w:val="694C5701"/>
    <w:rsid w:val="69594684"/>
    <w:rsid w:val="697459BD"/>
    <w:rsid w:val="69A26638"/>
    <w:rsid w:val="69B0699A"/>
    <w:rsid w:val="69B30239"/>
    <w:rsid w:val="69B67D29"/>
    <w:rsid w:val="69BD63FA"/>
    <w:rsid w:val="69CA7330"/>
    <w:rsid w:val="69EE49D2"/>
    <w:rsid w:val="6A2E78BF"/>
    <w:rsid w:val="6A3D3FA6"/>
    <w:rsid w:val="6A477FAE"/>
    <w:rsid w:val="6A5A7B71"/>
    <w:rsid w:val="6A7A2B04"/>
    <w:rsid w:val="6A820C13"/>
    <w:rsid w:val="6A832CFC"/>
    <w:rsid w:val="6A9525EC"/>
    <w:rsid w:val="6A977FEF"/>
    <w:rsid w:val="6AE3108D"/>
    <w:rsid w:val="6B1E7934"/>
    <w:rsid w:val="6B6615D1"/>
    <w:rsid w:val="6B6A054F"/>
    <w:rsid w:val="6B882FFF"/>
    <w:rsid w:val="6B9F7B6E"/>
    <w:rsid w:val="6BCB7ABB"/>
    <w:rsid w:val="6C0515A8"/>
    <w:rsid w:val="6C152AE5"/>
    <w:rsid w:val="6C1F1BB5"/>
    <w:rsid w:val="6C30660C"/>
    <w:rsid w:val="6C3C4515"/>
    <w:rsid w:val="6C510171"/>
    <w:rsid w:val="6C5555D7"/>
    <w:rsid w:val="6C5E5AB6"/>
    <w:rsid w:val="6C627CF4"/>
    <w:rsid w:val="6C9B1499"/>
    <w:rsid w:val="6CBE13CE"/>
    <w:rsid w:val="6CC46057"/>
    <w:rsid w:val="6CD00B93"/>
    <w:rsid w:val="6D0B5229"/>
    <w:rsid w:val="6D0E4172"/>
    <w:rsid w:val="6D2356D5"/>
    <w:rsid w:val="6D294988"/>
    <w:rsid w:val="6D3B4F62"/>
    <w:rsid w:val="6D546402"/>
    <w:rsid w:val="6D605FE2"/>
    <w:rsid w:val="6D716441"/>
    <w:rsid w:val="6D77157D"/>
    <w:rsid w:val="6D944019"/>
    <w:rsid w:val="6DDE4FBC"/>
    <w:rsid w:val="6DE2733E"/>
    <w:rsid w:val="6E0F17B6"/>
    <w:rsid w:val="6E491A2F"/>
    <w:rsid w:val="6E8F0134"/>
    <w:rsid w:val="6EC033A1"/>
    <w:rsid w:val="6ED742C8"/>
    <w:rsid w:val="6F0626E6"/>
    <w:rsid w:val="6F165D50"/>
    <w:rsid w:val="6F1A6664"/>
    <w:rsid w:val="6F29122F"/>
    <w:rsid w:val="6F5222A2"/>
    <w:rsid w:val="6F59718C"/>
    <w:rsid w:val="6F857F81"/>
    <w:rsid w:val="6F9219A4"/>
    <w:rsid w:val="6F9A449D"/>
    <w:rsid w:val="6FA32AFD"/>
    <w:rsid w:val="6FD131C7"/>
    <w:rsid w:val="6FE4258E"/>
    <w:rsid w:val="6FF46EB5"/>
    <w:rsid w:val="7016394C"/>
    <w:rsid w:val="701B0AEA"/>
    <w:rsid w:val="70311EB7"/>
    <w:rsid w:val="70862203"/>
    <w:rsid w:val="708A15C7"/>
    <w:rsid w:val="709D12FB"/>
    <w:rsid w:val="70CE7706"/>
    <w:rsid w:val="70E76A1A"/>
    <w:rsid w:val="70EC5DDE"/>
    <w:rsid w:val="7104137A"/>
    <w:rsid w:val="7104661F"/>
    <w:rsid w:val="71094BE2"/>
    <w:rsid w:val="7110687D"/>
    <w:rsid w:val="711F7F62"/>
    <w:rsid w:val="712F289B"/>
    <w:rsid w:val="713E6AA6"/>
    <w:rsid w:val="71510787"/>
    <w:rsid w:val="7151758B"/>
    <w:rsid w:val="71576171"/>
    <w:rsid w:val="716F0EE9"/>
    <w:rsid w:val="717715C3"/>
    <w:rsid w:val="717B5AE0"/>
    <w:rsid w:val="717E737E"/>
    <w:rsid w:val="719552FF"/>
    <w:rsid w:val="71A1306D"/>
    <w:rsid w:val="71A83B35"/>
    <w:rsid w:val="71CF6311"/>
    <w:rsid w:val="71E35433"/>
    <w:rsid w:val="726522EC"/>
    <w:rsid w:val="72734A0C"/>
    <w:rsid w:val="72914E8F"/>
    <w:rsid w:val="72A9136A"/>
    <w:rsid w:val="72B9329B"/>
    <w:rsid w:val="72D1172F"/>
    <w:rsid w:val="72D74FAB"/>
    <w:rsid w:val="72D76045"/>
    <w:rsid w:val="72E65772"/>
    <w:rsid w:val="72F928D5"/>
    <w:rsid w:val="72FD2525"/>
    <w:rsid w:val="7344546D"/>
    <w:rsid w:val="73497518"/>
    <w:rsid w:val="734D525A"/>
    <w:rsid w:val="7366709D"/>
    <w:rsid w:val="736D3206"/>
    <w:rsid w:val="7392667F"/>
    <w:rsid w:val="73A56E44"/>
    <w:rsid w:val="73AD5CF9"/>
    <w:rsid w:val="73B13A3B"/>
    <w:rsid w:val="73BF0CB3"/>
    <w:rsid w:val="73CA4C19"/>
    <w:rsid w:val="73F12089"/>
    <w:rsid w:val="73FB6A64"/>
    <w:rsid w:val="74065015"/>
    <w:rsid w:val="74194A6B"/>
    <w:rsid w:val="7422193C"/>
    <w:rsid w:val="74257F85"/>
    <w:rsid w:val="742F670E"/>
    <w:rsid w:val="74315AC9"/>
    <w:rsid w:val="743300AB"/>
    <w:rsid w:val="74424693"/>
    <w:rsid w:val="74C26E48"/>
    <w:rsid w:val="750477ED"/>
    <w:rsid w:val="752405E7"/>
    <w:rsid w:val="752A613E"/>
    <w:rsid w:val="752B15CB"/>
    <w:rsid w:val="75330480"/>
    <w:rsid w:val="754E350B"/>
    <w:rsid w:val="75671ED7"/>
    <w:rsid w:val="757840E4"/>
    <w:rsid w:val="75AD3D8E"/>
    <w:rsid w:val="75BA690B"/>
    <w:rsid w:val="7621652A"/>
    <w:rsid w:val="76320737"/>
    <w:rsid w:val="764346F2"/>
    <w:rsid w:val="76571277"/>
    <w:rsid w:val="766B0EFF"/>
    <w:rsid w:val="766D5162"/>
    <w:rsid w:val="76A2761C"/>
    <w:rsid w:val="76A54F94"/>
    <w:rsid w:val="76C63CAF"/>
    <w:rsid w:val="76D6665C"/>
    <w:rsid w:val="76DE441B"/>
    <w:rsid w:val="76FE0619"/>
    <w:rsid w:val="770C6B46"/>
    <w:rsid w:val="772462D2"/>
    <w:rsid w:val="77514BED"/>
    <w:rsid w:val="77B5517C"/>
    <w:rsid w:val="77B87AD6"/>
    <w:rsid w:val="77D73344"/>
    <w:rsid w:val="77EB6DF0"/>
    <w:rsid w:val="77F3025C"/>
    <w:rsid w:val="77F4245C"/>
    <w:rsid w:val="77FD6022"/>
    <w:rsid w:val="77FF07FF"/>
    <w:rsid w:val="78144598"/>
    <w:rsid w:val="78205781"/>
    <w:rsid w:val="7849718A"/>
    <w:rsid w:val="786B1CDE"/>
    <w:rsid w:val="78745037"/>
    <w:rsid w:val="789F0C53"/>
    <w:rsid w:val="78A70F68"/>
    <w:rsid w:val="78BE1519"/>
    <w:rsid w:val="78D06B47"/>
    <w:rsid w:val="78DB5DFD"/>
    <w:rsid w:val="78E41F7C"/>
    <w:rsid w:val="78F817C4"/>
    <w:rsid w:val="790C34C1"/>
    <w:rsid w:val="793B7903"/>
    <w:rsid w:val="7950097F"/>
    <w:rsid w:val="799A775C"/>
    <w:rsid w:val="79B646C7"/>
    <w:rsid w:val="79C107B1"/>
    <w:rsid w:val="79C618C2"/>
    <w:rsid w:val="79DF4732"/>
    <w:rsid w:val="7A1F1F5A"/>
    <w:rsid w:val="7A3A0597"/>
    <w:rsid w:val="7A541141"/>
    <w:rsid w:val="7A5E5F9F"/>
    <w:rsid w:val="7A927198"/>
    <w:rsid w:val="7AC7547F"/>
    <w:rsid w:val="7AF83CFD"/>
    <w:rsid w:val="7B114DBF"/>
    <w:rsid w:val="7B31720F"/>
    <w:rsid w:val="7B4927AB"/>
    <w:rsid w:val="7B657452"/>
    <w:rsid w:val="7B684125"/>
    <w:rsid w:val="7B6E500B"/>
    <w:rsid w:val="7B70785B"/>
    <w:rsid w:val="7B75534E"/>
    <w:rsid w:val="7B7676AE"/>
    <w:rsid w:val="7B910F06"/>
    <w:rsid w:val="7BC42654"/>
    <w:rsid w:val="7BCB7664"/>
    <w:rsid w:val="7BD1454E"/>
    <w:rsid w:val="7BD323FA"/>
    <w:rsid w:val="7BE249D2"/>
    <w:rsid w:val="7BF5023D"/>
    <w:rsid w:val="7C1D7794"/>
    <w:rsid w:val="7C330D65"/>
    <w:rsid w:val="7C506DEC"/>
    <w:rsid w:val="7C52743D"/>
    <w:rsid w:val="7C5644E1"/>
    <w:rsid w:val="7C734B01"/>
    <w:rsid w:val="7C864969"/>
    <w:rsid w:val="7C9673F2"/>
    <w:rsid w:val="7CA43D7A"/>
    <w:rsid w:val="7CA56B7F"/>
    <w:rsid w:val="7CAD4FBB"/>
    <w:rsid w:val="7CC40A12"/>
    <w:rsid w:val="7CDE5175"/>
    <w:rsid w:val="7CF8248D"/>
    <w:rsid w:val="7D04348A"/>
    <w:rsid w:val="7D67262D"/>
    <w:rsid w:val="7D697134"/>
    <w:rsid w:val="7DAE7CF4"/>
    <w:rsid w:val="7DB72C94"/>
    <w:rsid w:val="7DC205F3"/>
    <w:rsid w:val="7DCE69B8"/>
    <w:rsid w:val="7E235E07"/>
    <w:rsid w:val="7E2369FE"/>
    <w:rsid w:val="7E4916B6"/>
    <w:rsid w:val="7E562FB6"/>
    <w:rsid w:val="7E56399B"/>
    <w:rsid w:val="7E63609E"/>
    <w:rsid w:val="7E6F077A"/>
    <w:rsid w:val="7E7A5206"/>
    <w:rsid w:val="7E970D8E"/>
    <w:rsid w:val="7EAD3628"/>
    <w:rsid w:val="7EAD4E8C"/>
    <w:rsid w:val="7EC3036F"/>
    <w:rsid w:val="7EC34622"/>
    <w:rsid w:val="7ECF3E33"/>
    <w:rsid w:val="7ED14F91"/>
    <w:rsid w:val="7EFB3DBC"/>
    <w:rsid w:val="7F0945F7"/>
    <w:rsid w:val="7F221A33"/>
    <w:rsid w:val="7F2C21C3"/>
    <w:rsid w:val="7F405C73"/>
    <w:rsid w:val="7F596D35"/>
    <w:rsid w:val="7F7D2A23"/>
    <w:rsid w:val="7F7D4E4C"/>
    <w:rsid w:val="7F820039"/>
    <w:rsid w:val="7F9B692B"/>
    <w:rsid w:val="7FA9780B"/>
    <w:rsid w:val="7FC6561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widowControl w:val="0"/>
      <w:spacing w:before="340" w:after="330" w:line="578" w:lineRule="auto"/>
      <w:jc w:val="both"/>
      <w:outlineLvl w:val="0"/>
    </w:pPr>
    <w:rPr>
      <w:rFonts w:ascii="Times New Roman" w:hAnsi="Times New Roman" w:eastAsia="宋体" w:cs="Times New Roman"/>
      <w:b/>
      <w:bCs/>
      <w:kern w:val="44"/>
      <w:sz w:val="44"/>
      <w:szCs w:val="44"/>
      <w:lang w:val="en-US" w:eastAsia="zh-CN" w:bidi="ar-SA"/>
    </w:rPr>
  </w:style>
  <w:style w:type="paragraph" w:styleId="3">
    <w:name w:val="heading 2"/>
    <w:basedOn w:val="1"/>
    <w:next w:val="1"/>
    <w:autoRedefine/>
    <w:qFormat/>
    <w:uiPriority w:val="9"/>
    <w:pPr>
      <w:keepNext/>
      <w:keepLines/>
      <w:spacing w:before="260" w:after="260" w:line="416" w:lineRule="auto"/>
      <w:outlineLvl w:val="1"/>
    </w:pPr>
    <w:rPr>
      <w:rFonts w:ascii="等线 Light" w:hAnsi="等线 Light" w:eastAsia="等线 Light" w:cs="Times New Roman"/>
      <w:b/>
      <w:bCs/>
      <w:sz w:val="32"/>
      <w:szCs w:val="32"/>
    </w:rPr>
  </w:style>
  <w:style w:type="paragraph" w:styleId="4">
    <w:name w:val="heading 3"/>
    <w:basedOn w:val="1"/>
    <w:next w:val="1"/>
    <w:autoRedefine/>
    <w:unhideWhenUsed/>
    <w:qFormat/>
    <w:uiPriority w:val="9"/>
    <w:pPr>
      <w:keepNext/>
      <w:keepLines/>
      <w:spacing w:beforeLines="0" w:beforeAutospacing="0" w:afterLines="0" w:afterAutospacing="0" w:line="360" w:lineRule="auto"/>
      <w:ind w:firstLine="880" w:firstLineChars="200"/>
      <w:outlineLvl w:val="2"/>
    </w:pPr>
    <w:rPr>
      <w:rFonts w:eastAsia="仿宋_GB2312"/>
      <w:b/>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5">
    <w:name w:val="Normal Indent"/>
    <w:basedOn w:val="1"/>
    <w:autoRedefine/>
    <w:unhideWhenUsed/>
    <w:qFormat/>
    <w:uiPriority w:val="99"/>
    <w:pPr>
      <w:widowControl w:val="0"/>
      <w:ind w:firstLine="420" w:firstLineChars="200"/>
      <w:jc w:val="both"/>
    </w:pPr>
    <w:rPr>
      <w:rFonts w:ascii="Calibri" w:hAnsi="Calibri" w:eastAsia="宋体" w:cs="Times New Roman"/>
      <w:kern w:val="2"/>
      <w:sz w:val="21"/>
      <w:szCs w:val="24"/>
      <w:lang w:val="en-US" w:eastAsia="zh-CN" w:bidi="ar-SA"/>
    </w:rPr>
  </w:style>
  <w:style w:type="paragraph" w:styleId="6">
    <w:name w:val="annotation text"/>
    <w:basedOn w:val="1"/>
    <w:autoRedefine/>
    <w:qFormat/>
    <w:uiPriority w:val="0"/>
    <w:pPr>
      <w:jc w:val="left"/>
    </w:pPr>
  </w:style>
  <w:style w:type="paragraph" w:styleId="7">
    <w:name w:val="Body Text"/>
    <w:basedOn w:val="1"/>
    <w:autoRedefine/>
    <w:semiHidden/>
    <w:qFormat/>
    <w:uiPriority w:val="0"/>
    <w:rPr>
      <w:rFonts w:ascii="宋体" w:hAnsi="宋体" w:cs="宋体"/>
      <w:sz w:val="19"/>
      <w:szCs w:val="19"/>
      <w:lang w:eastAsia="en-US"/>
    </w:rPr>
  </w:style>
  <w:style w:type="paragraph" w:styleId="8">
    <w:name w:val="Plain Text"/>
    <w:autoRedefine/>
    <w:qFormat/>
    <w:uiPriority w:val="0"/>
    <w:pPr>
      <w:widowControl w:val="0"/>
      <w:jc w:val="both"/>
    </w:pPr>
    <w:rPr>
      <w:rFonts w:ascii="宋体" w:hAnsi="Courier New" w:eastAsia="宋体" w:cs="Times New Roman"/>
      <w:kern w:val="2"/>
      <w:sz w:val="21"/>
      <w:lang w:val="en-US" w:eastAsia="zh-CN" w:bidi="ar-SA"/>
    </w:rPr>
  </w:style>
  <w:style w:type="paragraph" w:styleId="9">
    <w:name w:val="Date"/>
    <w:basedOn w:val="1"/>
    <w:next w:val="1"/>
    <w:autoRedefine/>
    <w:qFormat/>
    <w:uiPriority w:val="0"/>
    <w:pPr>
      <w:ind w:left="100" w:leftChars="2500"/>
    </w:pPr>
  </w:style>
  <w:style w:type="paragraph" w:styleId="10">
    <w:name w:val="Balloon Text"/>
    <w:basedOn w:val="1"/>
    <w:autoRedefine/>
    <w:semiHidden/>
    <w:qFormat/>
    <w:uiPriority w:val="0"/>
    <w:rPr>
      <w:sz w:val="18"/>
      <w:szCs w:val="18"/>
    </w:rPr>
  </w:style>
  <w:style w:type="paragraph" w:styleId="11">
    <w:name w:val="footer"/>
    <w:basedOn w:val="1"/>
    <w:autoRedefine/>
    <w:qFormat/>
    <w:uiPriority w:val="0"/>
    <w:pPr>
      <w:tabs>
        <w:tab w:val="center" w:pos="4153"/>
        <w:tab w:val="right" w:pos="8306"/>
      </w:tabs>
      <w:snapToGrid w:val="0"/>
      <w:jc w:val="left"/>
    </w:pPr>
    <w:rPr>
      <w:sz w:val="18"/>
      <w:szCs w:val="18"/>
    </w:rPr>
  </w:style>
  <w:style w:type="paragraph" w:styleId="12">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Indent 3"/>
    <w:autoRedefine/>
    <w:qFormat/>
    <w:uiPriority w:val="0"/>
    <w:pPr>
      <w:widowControl w:val="0"/>
      <w:spacing w:after="120"/>
      <w:ind w:left="420" w:leftChars="200"/>
      <w:jc w:val="both"/>
    </w:pPr>
    <w:rPr>
      <w:rFonts w:ascii="Times New Roman" w:hAnsi="Times New Roman" w:eastAsia="宋体" w:cs="Times New Roman"/>
      <w:kern w:val="2"/>
      <w:sz w:val="16"/>
      <w:szCs w:val="16"/>
      <w:lang w:val="en-US" w:eastAsia="zh-CN" w:bidi="ar-SA"/>
    </w:rPr>
  </w:style>
  <w:style w:type="paragraph" w:styleId="14">
    <w:name w:val="Normal (Web)"/>
    <w:basedOn w:val="1"/>
    <w:autoRedefine/>
    <w:qFormat/>
    <w:uiPriority w:val="0"/>
    <w:pPr>
      <w:spacing w:before="100" w:beforeAutospacing="1" w:after="100" w:afterAutospacing="1"/>
    </w:pPr>
    <w:rPr>
      <w:rFonts w:ascii="宋体" w:hAnsi="宋体" w:eastAsia="宋体" w:cs="宋体"/>
      <w:sz w:val="24"/>
      <w:szCs w:val="24"/>
      <w:lang w:val="en-US" w:eastAsia="zh-CN" w:bidi="ar-SA"/>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FollowedHyperlink"/>
    <w:basedOn w:val="17"/>
    <w:autoRedefine/>
    <w:qFormat/>
    <w:uiPriority w:val="0"/>
    <w:rPr>
      <w:color w:val="0033CC"/>
      <w:u w:val="single"/>
    </w:rPr>
  </w:style>
  <w:style w:type="character" w:styleId="20">
    <w:name w:val="Hyperlink"/>
    <w:basedOn w:val="17"/>
    <w:autoRedefine/>
    <w:qFormat/>
    <w:uiPriority w:val="0"/>
    <w:rPr>
      <w:color w:val="0033CC"/>
      <w:u w:val="single"/>
    </w:rPr>
  </w:style>
  <w:style w:type="paragraph" w:customStyle="1" w:styleId="21">
    <w:name w:val="Char Char1 Char Char1 Char Char Char Char Char Char"/>
    <w:basedOn w:val="1"/>
    <w:autoRedefine/>
    <w:qFormat/>
    <w:uiPriority w:val="0"/>
    <w:pPr>
      <w:widowControl/>
      <w:spacing w:after="160" w:line="240" w:lineRule="exact"/>
      <w:jc w:val="left"/>
    </w:pPr>
    <w:rPr>
      <w:szCs w:val="20"/>
    </w:rPr>
  </w:style>
  <w:style w:type="paragraph" w:customStyle="1" w:styleId="22">
    <w:name w:val="一、"/>
    <w:autoRedefine/>
    <w:qFormat/>
    <w:uiPriority w:val="0"/>
    <w:pPr>
      <w:widowControl w:val="0"/>
      <w:jc w:val="center"/>
    </w:pPr>
    <w:rPr>
      <w:rFonts w:ascii="Times New Roman" w:hAnsi="Times New Roman" w:eastAsia="宋体" w:cs="Times New Roman"/>
      <w:kern w:val="2"/>
      <w:sz w:val="18"/>
      <w:lang w:val="en-US" w:eastAsia="zh-CN" w:bidi="ar-SA"/>
    </w:rPr>
  </w:style>
  <w:style w:type="table" w:customStyle="1" w:styleId="23">
    <w:name w:val="Table Normal"/>
    <w:autoRedefine/>
    <w:semiHidden/>
    <w:unhideWhenUsed/>
    <w:qFormat/>
    <w:uiPriority w:val="0"/>
    <w:tblPr>
      <w:tblCellMar>
        <w:top w:w="0" w:type="dxa"/>
        <w:left w:w="0" w:type="dxa"/>
        <w:bottom w:w="0" w:type="dxa"/>
        <w:right w:w="0" w:type="dxa"/>
      </w:tblCellMar>
    </w:tblPr>
  </w:style>
  <w:style w:type="paragraph" w:customStyle="1" w:styleId="24">
    <w:name w:val="Table Text"/>
    <w:basedOn w:val="1"/>
    <w:autoRedefine/>
    <w:semiHidden/>
    <w:qFormat/>
    <w:uiPriority w:val="0"/>
    <w:rPr>
      <w:rFonts w:ascii="Arial" w:hAnsi="Arial" w:eastAsia="Arial" w:cs="Arial"/>
      <w:sz w:val="21"/>
      <w:szCs w:val="21"/>
      <w:lang w:val="en-US" w:eastAsia="en-US" w:bidi="ar-SA"/>
    </w:rPr>
  </w:style>
  <w:style w:type="paragraph" w:customStyle="1" w:styleId="25">
    <w:name w:val="MSG_EN_FONT_STYLE_NAME_TEMPLATE_ROLE_NUMBER MSG_EN_FONT_STYLE_NAME_BY_ROLE_TEXT 21"/>
    <w:basedOn w:val="1"/>
    <w:autoRedefine/>
    <w:qFormat/>
    <w:uiPriority w:val="0"/>
    <w:pPr>
      <w:widowControl w:val="0"/>
      <w:shd w:val="clear" w:color="auto" w:fill="FFFFFF"/>
      <w:spacing w:before="480" w:line="466" w:lineRule="exact"/>
      <w:jc w:val="distribute"/>
    </w:pPr>
    <w:rPr>
      <w:rFonts w:ascii="宋体" w:hAnsi="宋体" w:eastAsia="宋体" w:cs="宋体"/>
      <w:sz w:val="22"/>
      <w:szCs w:val="22"/>
      <w:u w:val="none"/>
    </w:rPr>
  </w:style>
  <w:style w:type="paragraph" w:customStyle="1" w:styleId="26">
    <w:name w:val="Body text|1"/>
    <w:basedOn w:val="1"/>
    <w:autoRedefine/>
    <w:qFormat/>
    <w:uiPriority w:val="0"/>
    <w:pPr>
      <w:widowControl w:val="0"/>
      <w:shd w:val="clear" w:color="auto" w:fill="auto"/>
      <w:spacing w:line="456" w:lineRule="auto"/>
      <w:ind w:firstLine="400"/>
    </w:pPr>
    <w:rPr>
      <w:rFonts w:ascii="宋体" w:hAnsi="宋体" w:eastAsia="宋体" w:cs="宋体"/>
      <w:u w:val="none"/>
      <w:shd w:val="clear" w:color="auto" w:fill="auto"/>
      <w:lang w:val="zh-TW" w:eastAsia="zh-TW" w:bidi="zh-TW"/>
    </w:rPr>
  </w:style>
  <w:style w:type="paragraph" w:customStyle="1" w:styleId="27">
    <w:name w:val="样式1"/>
    <w:basedOn w:val="1"/>
    <w:autoRedefine/>
    <w:qFormat/>
    <w:uiPriority w:val="0"/>
    <w:pPr>
      <w:kinsoku w:val="0"/>
      <w:autoSpaceDE w:val="0"/>
      <w:autoSpaceDN w:val="0"/>
      <w:adjustRightInd w:val="0"/>
      <w:snapToGrid w:val="0"/>
      <w:spacing w:before="0" w:beforeAutospacing="0" w:after="0" w:afterAutospacing="0"/>
      <w:ind w:left="0" w:right="0"/>
      <w:jc w:val="left"/>
      <w:textAlignment w:val="baseline"/>
    </w:pPr>
    <w:rPr>
      <w:rFonts w:hint="default" w:ascii="Times New Roman" w:hAnsi="Times New Roman" w:eastAsia="宋体" w:cs="Times New Roman"/>
      <w:snapToGrid/>
      <w:color w:val="000000"/>
      <w:kern w:val="0"/>
      <w:sz w:val="21"/>
      <w:szCs w:val="21"/>
      <w:lang w:val="en-US" w:eastAsia="zh-CN" w:bidi="ar"/>
    </w:rPr>
  </w:style>
  <w:style w:type="paragraph" w:customStyle="1" w:styleId="28">
    <w:name w:val="WPSOffice手动目录 3"/>
    <w:autoRedefine/>
    <w:qFormat/>
    <w:uiPriority w:val="0"/>
    <w:pPr>
      <w:ind w:leftChars="400"/>
    </w:pPr>
    <w:rPr>
      <w:rFonts w:ascii="Arial" w:hAnsi="Arial" w:eastAsia="Arial" w:cs="Arial"/>
      <w:sz w:val="20"/>
      <w:szCs w:val="20"/>
    </w:rPr>
  </w:style>
  <w:style w:type="paragraph" w:customStyle="1" w:styleId="29">
    <w:name w:val="样式5"/>
    <w:basedOn w:val="1"/>
    <w:autoRedefine/>
    <w:qFormat/>
    <w:uiPriority w:val="0"/>
    <w:pPr>
      <w:adjustRightInd w:val="0"/>
      <w:snapToGrid w:val="0"/>
      <w:spacing w:line="310" w:lineRule="atLeast"/>
      <w:ind w:firstLine="425"/>
    </w:pPr>
    <w:rPr>
      <w:rFonts w:ascii="Arial" w:hAnsi="Arial" w:eastAsia="黑体"/>
      <w:szCs w:val="20"/>
    </w:rPr>
  </w:style>
  <w:style w:type="paragraph" w:customStyle="1" w:styleId="30">
    <w:name w:val="style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1">
    <w:name w:val="样式 小四 行距: 1.5 倍行距"/>
    <w:basedOn w:val="1"/>
    <w:autoRedefine/>
    <w:qFormat/>
    <w:uiPriority w:val="0"/>
    <w:pPr>
      <w:spacing w:line="360" w:lineRule="auto"/>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7169;&#26495;\&#40065;&#25945;X&#23383;3&#20010;&#2283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鲁教X字3个头.dot</Template>
  <Pages>142</Pages>
  <Words>80041</Words>
  <Characters>82144</Characters>
  <Lines>6</Lines>
  <Paragraphs>1</Paragraphs>
  <TotalTime>13</TotalTime>
  <ScaleCrop>false</ScaleCrop>
  <LinksUpToDate>false</LinksUpToDate>
  <CharactersWithSpaces>82795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2023-08-29T00:31:00Z</dcterms:created>
  <dc:creator>文印1</dc:creator>
  <cp:lastModifiedBy>肖丙凯</cp:lastModifiedBy>
  <cp:lastPrinted>2023-09-04T02:29:00Z</cp:lastPrinted>
  <dcterms:modified xsi:type="dcterms:W3CDTF">2024-03-22T12:45:13Z</dcterms:modified>
  <dc:title>000001</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E053DCEDBC0541BF9A8ED97D73DF3719_13</vt:lpwstr>
  </property>
</Properties>
</file>