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r>
        <w:drawing>
          <wp:anchor distT="0" distB="0" distL="114300" distR="114300" simplePos="0" relativeHeight="251698176" behindDoc="0" locked="0" layoutInCell="1" allowOverlap="1">
            <wp:simplePos x="0" y="0"/>
            <wp:positionH relativeFrom="column">
              <wp:posOffset>165735</wp:posOffset>
            </wp:positionH>
            <wp:positionV relativeFrom="paragraph">
              <wp:posOffset>94615</wp:posOffset>
            </wp:positionV>
            <wp:extent cx="5124450" cy="800735"/>
            <wp:effectExtent l="0" t="0" r="0" b="1841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rcRect l="17877" t="15726" r="28413" b="74259"/>
                    <a:stretch>
                      <a:fillRect/>
                    </a:stretch>
                  </pic:blipFill>
                  <pic:spPr>
                    <a:xfrm>
                      <a:off x="0" y="0"/>
                      <a:ext cx="5124450" cy="800735"/>
                    </a:xfrm>
                    <a:prstGeom prst="rect">
                      <a:avLst/>
                    </a:prstGeom>
                    <a:noFill/>
                    <a:ln>
                      <a:noFill/>
                    </a:ln>
                  </pic:spPr>
                </pic:pic>
              </a:graphicData>
            </a:graphic>
          </wp:anchor>
        </w:drawing>
      </w:r>
    </w:p>
    <w:p/>
    <w:p/>
    <w:p/>
    <w:p/>
    <w:p>
      <w:pPr>
        <w:rPr>
          <w:rFonts w:hint="eastAsia"/>
          <w:lang w:val="en-US" w:eastAsia="zh-CN"/>
        </w:rPr>
      </w:pPr>
      <w:r>
        <w:rPr>
          <w:rFonts w:hint="eastAsia"/>
          <w:lang w:val="en-US" w:eastAsia="zh-CN"/>
        </w:rPr>
        <w:t xml:space="preserve">              </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旅游服务与管理</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专业人才培养方案</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（2023级）</w:t>
      </w: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威海市职业中等专业学校</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教务处</w:t>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b/>
          <w:bCs/>
          <w:sz w:val="30"/>
          <w:szCs w:val="30"/>
          <w:lang w:val="en-US" w:eastAsia="zh-CN"/>
        </w:rPr>
      </w:pPr>
      <w:r>
        <w:rPr>
          <w:rFonts w:hint="eastAsia"/>
          <w:b/>
          <w:bCs/>
          <w:sz w:val="30"/>
          <w:szCs w:val="30"/>
          <w:lang w:val="en-US" w:eastAsia="zh-CN"/>
        </w:rPr>
        <w:t>编写说明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firstLine="560" w:firstLineChars="200"/>
        <w:textAlignment w:val="auto"/>
        <w:rPr>
          <w:rFonts w:hint="default"/>
          <w:b w:val="0"/>
          <w:bCs w:val="0"/>
          <w:sz w:val="28"/>
          <w:szCs w:val="28"/>
          <w:lang w:val="en-US" w:eastAsia="zh-CN"/>
        </w:rPr>
      </w:pPr>
      <w:r>
        <w:rPr>
          <w:rFonts w:hint="eastAsia"/>
          <w:b w:val="0"/>
          <w:bCs w:val="0"/>
          <w:sz w:val="28"/>
          <w:szCs w:val="28"/>
          <w:lang w:val="en-US" w:eastAsia="zh-CN"/>
        </w:rPr>
        <w:t>专业人才培养方案是学校落实党和国家关于技术技能人才培养总体要求，组织开展教学活动、安排教学任务的规范性文件，是实施专业人才培养和开展质量评价的基本依据。学校2023级专业人才培养方案是各教学部专业负责人和课程教师依据《教育部关于职业院校专业人才培养方案制订与实施工作的指导意见》文件精神初步编写，经专业建设指导委员会论证修改完善和教务处进一步审核修正，由学校党委审核通过后实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textAlignment w:val="auto"/>
        <w:rPr>
          <w:rFonts w:hint="eastAsia"/>
          <w:b w:val="0"/>
          <w:bCs w:val="0"/>
          <w:sz w:val="28"/>
          <w:szCs w:val="28"/>
          <w:lang w:val="en-US" w:eastAsia="zh-CN"/>
        </w:rPr>
      </w:pPr>
      <w:r>
        <w:rPr>
          <w:rFonts w:hint="eastAsia"/>
          <w:b w:val="0"/>
          <w:bCs w:val="0"/>
          <w:sz w:val="28"/>
          <w:szCs w:val="28"/>
          <w:lang w:val="en-US" w:eastAsia="zh-CN"/>
        </w:rPr>
        <w:t xml:space="preserve">     本次修订坚持以习近平新时代中国特色社会主义思想为指导，深入贯彻党的二十大精神，落实立德树人根本任务，坚持面向市场、服务发展、坚持升学和就业并重，健全德技并修、工学结合的育人机制，构建德智体美劳全面发展的人才培养体系，突出中等职业教育特点，深化产教融合、校企合作、推进教师、教材、教法改革，规范人才培养全过程，着力培养高素质劳动者和技术技能人才。同时参照《职业院校专业人才培养方案参考格式及有关说明》，对接国家教学标准，结合本地区经济发展需求和办学实际，科学规范地做好专业人才培养方案制定工作。</w:t>
      </w:r>
    </w:p>
    <w:p>
      <w:pPr>
        <w:keepNext w:val="0"/>
        <w:keepLines w:val="0"/>
        <w:pageBreakBefore w:val="0"/>
        <w:kinsoku/>
        <w:overflowPunct/>
        <w:topLinePunct w:val="0"/>
        <w:autoSpaceDE/>
        <w:autoSpaceDN/>
        <w:bidi w:val="0"/>
        <w:adjustRightInd/>
        <w:snapToGrid/>
        <w:spacing w:line="540" w:lineRule="exact"/>
        <w:ind w:firstLine="560" w:firstLineChars="200"/>
        <w:textAlignment w:val="auto"/>
        <w:rPr>
          <w:rFonts w:hint="default"/>
          <w:b w:val="0"/>
          <w:bCs w:val="0"/>
          <w:sz w:val="28"/>
          <w:szCs w:val="28"/>
          <w:lang w:val="en-US" w:eastAsia="zh-CN"/>
        </w:rPr>
      </w:pPr>
      <w:r>
        <w:rPr>
          <w:rFonts w:hint="eastAsia"/>
          <w:b w:val="0"/>
          <w:bCs w:val="0"/>
          <w:sz w:val="28"/>
          <w:szCs w:val="28"/>
          <w:lang w:val="en-US" w:eastAsia="zh-CN"/>
        </w:rPr>
        <w:t xml:space="preserve">参编人员有徐琳、肖丽荣、孙俊红、王靓婧、毕红伟、孙倩等，在此表示感谢。                   </w:t>
      </w:r>
    </w:p>
    <w:p>
      <w:pPr>
        <w:ind w:firstLine="560"/>
        <w:rPr>
          <w:rFonts w:hint="eastAsia"/>
          <w:b w:val="0"/>
          <w:bCs w:val="0"/>
          <w:sz w:val="28"/>
          <w:szCs w:val="28"/>
          <w:lang w:val="en-US" w:eastAsia="zh-CN"/>
        </w:rPr>
      </w:pPr>
      <w:r>
        <w:rPr>
          <w:rFonts w:hint="eastAsia"/>
          <w:b w:val="0"/>
          <w:bCs w:val="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5773" w:firstLineChars="2062"/>
        <w:textAlignment w:val="auto"/>
        <w:rPr>
          <w:rFonts w:hint="default"/>
          <w:b w:val="0"/>
          <w:bCs w:val="0"/>
          <w:sz w:val="28"/>
          <w:szCs w:val="28"/>
          <w:lang w:val="en-US" w:eastAsia="zh-CN"/>
        </w:rPr>
      </w:pPr>
      <w:r>
        <w:rPr>
          <w:rFonts w:hint="eastAsia"/>
          <w:b w:val="0"/>
          <w:bCs w:val="0"/>
          <w:sz w:val="28"/>
          <w:szCs w:val="28"/>
          <w:lang w:val="en-US" w:eastAsia="zh-CN"/>
        </w:rPr>
        <w:t xml:space="preserve"> 教务处</w:t>
      </w:r>
    </w:p>
    <w:p>
      <w:pPr>
        <w:keepNext w:val="0"/>
        <w:keepLines w:val="0"/>
        <w:pageBreakBefore w:val="0"/>
        <w:widowControl w:val="0"/>
        <w:kinsoku/>
        <w:wordWrap/>
        <w:overflowPunct/>
        <w:topLinePunct w:val="0"/>
        <w:autoSpaceDE/>
        <w:autoSpaceDN/>
        <w:bidi w:val="0"/>
        <w:adjustRightInd/>
        <w:snapToGrid/>
        <w:spacing w:line="500" w:lineRule="exact"/>
        <w:ind w:firstLine="4933" w:firstLineChars="1762"/>
        <w:textAlignment w:val="auto"/>
        <w:rPr>
          <w:rFonts w:hint="default"/>
          <w:b w:val="0"/>
          <w:bCs w:val="0"/>
          <w:sz w:val="28"/>
          <w:szCs w:val="28"/>
          <w:lang w:val="en-US" w:eastAsia="zh-CN"/>
        </w:rPr>
      </w:pPr>
      <w:r>
        <w:rPr>
          <w:rFonts w:hint="eastAsia"/>
          <w:b w:val="0"/>
          <w:bCs w:val="0"/>
          <w:sz w:val="28"/>
          <w:szCs w:val="28"/>
          <w:lang w:val="en-US" w:eastAsia="zh-CN"/>
        </w:rPr>
        <w:t xml:space="preserve">   2024年3月5日        </w:t>
      </w:r>
    </w:p>
    <w:p>
      <w:pPr>
        <w:rPr>
          <w:rFonts w:hint="default" w:eastAsia="宋体"/>
          <w:lang w:val="en-US" w:eastAsia="zh-CN"/>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r>
        <w:rPr>
          <w:rFonts w:hint="eastAsia" w:ascii="宋体" w:hAnsi="宋体" w:cs="宋体"/>
          <w:b w:val="0"/>
          <w:bCs w:val="0"/>
          <w:kern w:val="44"/>
          <w:sz w:val="28"/>
          <w:szCs w:val="28"/>
          <w:lang w:val="en-US" w:eastAsia="zh-CN" w:bidi="ar"/>
        </w:rPr>
        <w:t xml:space="preserve">       </w:t>
      </w:r>
    </w:p>
    <w:p>
      <w:pPr>
        <w:rPr>
          <w:rFonts w:hint="eastAsia" w:ascii="宋体" w:hAnsi="宋体" w:eastAsia="宋体" w:cs="宋体"/>
          <w:b w:val="0"/>
          <w:bCs w:val="0"/>
          <w:kern w:val="44"/>
          <w:sz w:val="28"/>
          <w:szCs w:val="28"/>
          <w:lang w:val="en-US" w:eastAsia="zh-CN" w:bidi="ar"/>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p>
    <w:p>
      <w:pPr>
        <w:ind w:firstLine="5320" w:firstLineChars="1900"/>
        <w:rPr>
          <w:rFonts w:hint="default"/>
          <w:lang w:val="en-US" w:eastAsia="zh-CN"/>
        </w:rPr>
      </w:pPr>
      <w:r>
        <w:rPr>
          <w:rFonts w:hint="eastAsia" w:ascii="宋体" w:hAnsi="宋体" w:cs="宋体"/>
          <w:b w:val="0"/>
          <w:bCs w:val="0"/>
          <w:kern w:val="44"/>
          <w:sz w:val="28"/>
          <w:szCs w:val="28"/>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sz w:val="30"/>
          <w:szCs w:val="30"/>
          <w:lang w:val="en-US" w:eastAsia="zh-CN"/>
        </w:rPr>
      </w:pPr>
    </w:p>
    <w:sdt>
      <w:sdtPr>
        <w:rPr>
          <w:rFonts w:hint="eastAsia" w:ascii="仿宋_GB2312" w:hAnsi="仿宋_GB2312" w:eastAsia="仿宋_GB2312" w:cs="仿宋_GB2312"/>
          <w:b/>
          <w:bCs/>
          <w:sz w:val="28"/>
          <w:szCs w:val="28"/>
        </w:rPr>
        <w:id w:val="1"/>
        <w:docPartObj>
          <w:docPartGallery w:val="Table of Contents"/>
          <w:docPartUnique/>
        </w:docPartObj>
      </w:sdtPr>
      <w:sdtEndPr>
        <w:rPr>
          <w:rFonts w:hint="eastAsia" w:ascii="仿宋_GB2312" w:hAnsi="仿宋_GB2312" w:eastAsia="仿宋_GB2312" w:cs="仿宋_GB2312"/>
          <w:b/>
          <w:bCs/>
          <w:sz w:val="18"/>
          <w:szCs w:val="18"/>
        </w:rPr>
      </w:sdtEndPr>
      <w:sdtContent>
        <w:p>
          <w:pPr>
            <w:keepNext w:val="0"/>
            <w:keepLines w:val="0"/>
            <w:pageBreakBefore w:val="0"/>
            <w:widowControl w:val="0"/>
            <w:kinsoku/>
            <w:wordWrap/>
            <w:overflowPunct/>
            <w:topLinePunct w:val="0"/>
            <w:autoSpaceDE/>
            <w:autoSpaceDN/>
            <w:bidi w:val="0"/>
            <w:adjustRightInd/>
            <w:snapToGrid/>
            <w:spacing w:after="437" w:afterLines="100" w:line="560" w:lineRule="exact"/>
            <w:ind w:left="0"/>
            <w:jc w:val="center"/>
            <w:textAlignment w:val="auto"/>
            <w:rPr>
              <w:rFonts w:ascii="仿宋_GB2312" w:hAnsi="仿宋_GB2312" w:eastAsia="仿宋_GB2312" w:cs="仿宋_GB2312"/>
              <w:b w:val="0"/>
              <w:bCs w:val="0"/>
              <w:sz w:val="28"/>
              <w:szCs w:val="28"/>
              <w:lang w:eastAsia="zh-CN"/>
            </w:rPr>
          </w:pPr>
          <w:bookmarkStart w:id="0" w:name="bookmark1"/>
          <w:bookmarkEnd w:id="0"/>
          <w:r>
            <w:rPr>
              <w:rFonts w:hint="eastAsia" w:ascii="仿宋_GB2312" w:hAnsi="仿宋_GB2312" w:eastAsia="仿宋_GB2312" w:cs="仿宋_GB2312"/>
              <w:b/>
              <w:bCs/>
              <w:spacing w:val="-43"/>
              <w:sz w:val="28"/>
              <w:szCs w:val="28"/>
            </w:rPr>
            <w:t>目</w:t>
          </w:r>
          <w:r>
            <w:rPr>
              <w:rFonts w:hint="eastAsia" w:ascii="仿宋_GB2312" w:hAnsi="仿宋_GB2312" w:eastAsia="仿宋_GB2312" w:cs="仿宋_GB2312"/>
              <w:b/>
              <w:bCs/>
              <w:spacing w:val="88"/>
              <w:sz w:val="28"/>
              <w:szCs w:val="28"/>
            </w:rPr>
            <w:t xml:space="preserve"> </w:t>
          </w:r>
          <w:r>
            <w:rPr>
              <w:rFonts w:hint="eastAsia" w:ascii="仿宋_GB2312" w:hAnsi="仿宋_GB2312" w:eastAsia="仿宋_GB2312" w:cs="仿宋_GB2312"/>
              <w:b/>
              <w:bCs/>
              <w:spacing w:val="-43"/>
              <w:sz w:val="28"/>
              <w:szCs w:val="28"/>
            </w:rPr>
            <w:t>录</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pacing w:val="12"/>
              <w:sz w:val="28"/>
              <w:szCs w:val="28"/>
            </w:rPr>
            <w:t>一、专业名称及代码</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二、入学要求</w:t>
          </w:r>
          <w:r>
            <w:rPr>
              <w:rFonts w:hint="eastAsia" w:ascii="仿宋_GB2312" w:hAnsi="仿宋_GB2312" w:eastAsia="仿宋_GB2312" w:cs="仿宋_GB2312"/>
              <w:b w:val="0"/>
              <w:bCs w:val="0"/>
              <w:spacing w:val="-80"/>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7"/>
              <w:sz w:val="28"/>
              <w:szCs w:val="28"/>
            </w:rPr>
            <w:t>三</w:t>
          </w:r>
          <w:r>
            <w:rPr>
              <w:rFonts w:hint="eastAsia" w:ascii="仿宋_GB2312" w:hAnsi="仿宋_GB2312" w:eastAsia="仿宋_GB2312" w:cs="仿宋_GB2312"/>
              <w:b w:val="0"/>
              <w:bCs w:val="0"/>
              <w:spacing w:val="12"/>
              <w:sz w:val="28"/>
              <w:szCs w:val="28"/>
            </w:rPr>
            <w:t>、修业年限</w:t>
          </w:r>
          <w:r>
            <w:rPr>
              <w:rFonts w:hint="eastAsia" w:ascii="仿宋_GB2312" w:hAnsi="仿宋_GB2312" w:eastAsia="仿宋_GB2312" w:cs="仿宋_GB2312"/>
              <w:b w:val="0"/>
              <w:bCs w:val="0"/>
              <w:spacing w:val="-80"/>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四、职业面向</w:t>
          </w:r>
          <w:r>
            <w:rPr>
              <w:rFonts w:hint="eastAsia" w:ascii="仿宋_GB2312" w:hAnsi="仿宋_GB2312" w:eastAsia="仿宋_GB2312" w:cs="仿宋_GB2312"/>
              <w:b w:val="0"/>
              <w:bCs w:val="0"/>
              <w:spacing w:val="-80"/>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五、接续专业</w:t>
          </w:r>
          <w:r>
            <w:rPr>
              <w:rFonts w:hint="eastAsia" w:ascii="仿宋_GB2312" w:hAnsi="仿宋_GB2312" w:eastAsia="仿宋_GB2312" w:cs="仿宋_GB2312"/>
              <w:b w:val="0"/>
              <w:bCs w:val="0"/>
              <w:spacing w:val="-80"/>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六、培养目标与培养规格</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2</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left="1663"/>
            <w:textAlignment w:val="auto"/>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pacing w:val="4"/>
              <w:sz w:val="28"/>
              <w:szCs w:val="28"/>
            </w:rPr>
            <w:t>（一）培养目标</w:t>
          </w:r>
          <w:r>
            <w:rPr>
              <w:rFonts w:hint="eastAsia" w:ascii="仿宋_GB2312" w:hAnsi="仿宋_GB2312" w:eastAsia="仿宋_GB2312" w:cs="仿宋_GB2312"/>
              <w:b w:val="0"/>
              <w:bCs w:val="0"/>
              <w:spacing w:val="-91"/>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2</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left="1663"/>
            <w:textAlignment w:val="auto"/>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pacing w:val="2"/>
              <w:sz w:val="28"/>
              <w:szCs w:val="28"/>
            </w:rPr>
            <w:t>（二）培养规格</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2</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216" w:firstLineChars="400"/>
            <w:textAlignment w:val="auto"/>
            <w:rPr>
              <w:rFonts w:hint="eastAsia" w:ascii="仿宋_GB2312" w:hAnsi="仿宋_GB2312" w:eastAsia="仿宋_GB2312" w:cs="仿宋_GB2312"/>
              <w:b w:val="0"/>
              <w:bCs w:val="0"/>
              <w:sz w:val="28"/>
              <w:szCs w:val="28"/>
              <w:lang w:eastAsia="zh-CN"/>
            </w:rPr>
          </w:pPr>
          <w:r>
            <w:rPr>
              <w:rFonts w:hint="eastAsia" w:ascii="仿宋_GB2312" w:hAnsi="仿宋_GB2312" w:eastAsia="仿宋_GB2312" w:cs="仿宋_GB2312"/>
              <w:b w:val="0"/>
              <w:bCs w:val="0"/>
              <w:spacing w:val="12"/>
              <w:sz w:val="28"/>
              <w:szCs w:val="28"/>
            </w:rPr>
            <w:t>七、课程结构框架</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lang w:val="en-US" w:eastAsia="zh-CN"/>
            </w:rPr>
            <w:t>5</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216" w:firstLineChars="400"/>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八、课程设置及要求</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7</w:t>
          </w:r>
        </w:p>
        <w:p>
          <w:pPr>
            <w:keepNext w:val="0"/>
            <w:keepLines w:val="0"/>
            <w:pageBreakBefore w:val="0"/>
            <w:widowControl w:val="0"/>
            <w:tabs>
              <w:tab w:val="right" w:leader="dot" w:pos="8267"/>
            </w:tabs>
            <w:kinsoku/>
            <w:wordWrap/>
            <w:overflowPunct/>
            <w:topLinePunct w:val="0"/>
            <w:autoSpaceDE/>
            <w:autoSpaceDN/>
            <w:bidi w:val="0"/>
            <w:adjustRightInd/>
            <w:snapToGrid/>
            <w:spacing w:line="560" w:lineRule="exact"/>
            <w:ind w:left="1663"/>
            <w:textAlignment w:val="auto"/>
            <w:rPr>
              <w:rFonts w:ascii="仿宋_GB2312" w:hAnsi="仿宋_GB2312" w:eastAsia="仿宋_GB2312" w:cs="仿宋_GB2312"/>
              <w:b w:val="0"/>
              <w:bCs w:val="0"/>
              <w:spacing w:val="4"/>
              <w:sz w:val="28"/>
              <w:szCs w:val="28"/>
            </w:rPr>
          </w:pPr>
          <w:r>
            <w:rPr>
              <w:rFonts w:hint="eastAsia" w:ascii="仿宋_GB2312" w:hAnsi="仿宋_GB2312" w:eastAsia="仿宋_GB2312" w:cs="仿宋_GB2312"/>
              <w:b w:val="0"/>
              <w:bCs w:val="0"/>
              <w:spacing w:val="4"/>
              <w:sz w:val="28"/>
              <w:szCs w:val="28"/>
            </w:rPr>
            <w:t xml:space="preserve">（一）公共基础课程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7</w:t>
          </w:r>
        </w:p>
        <w:p>
          <w:pPr>
            <w:keepNext w:val="0"/>
            <w:keepLines w:val="0"/>
            <w:pageBreakBefore w:val="0"/>
            <w:widowControl w:val="0"/>
            <w:tabs>
              <w:tab w:val="right" w:leader="dot" w:pos="8267"/>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（二）专业（技能）课程</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11</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 xml:space="preserve">1.专业基础课程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1</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 xml:space="preserve">2.专业核心课程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2</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 xml:space="preserve">3.专业拓展课程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3</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 xml:space="preserve">4.实习实训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4</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216" w:firstLineChars="400"/>
            <w:textAlignment w:val="auto"/>
            <w:rPr>
              <w:rFonts w:hint="eastAsia" w:ascii="仿宋_GB2312" w:hAnsi="仿宋_GB2312" w:eastAsia="仿宋_GB2312" w:cs="仿宋_GB2312"/>
              <w:b w:val="0"/>
              <w:bCs w:val="0"/>
              <w:spacing w:val="3"/>
              <w:sz w:val="28"/>
              <w:szCs w:val="28"/>
              <w:lang w:eastAsia="zh-CN"/>
            </w:rPr>
          </w:pPr>
          <w:r>
            <w:rPr>
              <w:rFonts w:hint="eastAsia" w:ascii="仿宋_GB2312" w:hAnsi="仿宋_GB2312" w:eastAsia="仿宋_GB2312" w:cs="仿宋_GB2312"/>
              <w:b w:val="0"/>
              <w:bCs w:val="0"/>
              <w:spacing w:val="12"/>
              <w:sz w:val="28"/>
              <w:szCs w:val="28"/>
            </w:rPr>
            <w:t>九、教学进程总体安排</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r>
            <w:rPr>
              <w:rFonts w:hint="eastAsia" w:ascii="仿宋_GB2312" w:hAnsi="仿宋_GB2312" w:eastAsia="仿宋_GB2312" w:cs="仿宋_GB2312"/>
              <w:b w:val="0"/>
              <w:bCs w:val="0"/>
              <w:sz w:val="28"/>
              <w:szCs w:val="28"/>
              <w:lang w:val="en-US" w:eastAsia="zh-CN"/>
            </w:rPr>
            <w:t>6</w:t>
          </w:r>
        </w:p>
        <w:p>
          <w:pPr>
            <w:keepNext w:val="0"/>
            <w:keepLines w:val="0"/>
            <w:pageBreakBefore w:val="0"/>
            <w:widowControl w:val="0"/>
            <w:tabs>
              <w:tab w:val="right" w:leader="dot" w:pos="8279"/>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 xml:space="preserve">（一）基本要求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6</w:t>
          </w:r>
        </w:p>
        <w:p>
          <w:pPr>
            <w:keepNext w:val="0"/>
            <w:keepLines w:val="0"/>
            <w:pageBreakBefore w:val="0"/>
            <w:widowControl w:val="0"/>
            <w:tabs>
              <w:tab w:val="right" w:leader="dot" w:pos="8279"/>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 xml:space="preserve">（二）教学时间安排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16</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（三）教学进程安排表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7</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216" w:firstLineChars="400"/>
            <w:textAlignment w:val="auto"/>
            <w:rPr>
              <w:rFonts w:hint="eastAsia" w:ascii="仿宋_GB2312" w:hAnsi="仿宋_GB2312" w:eastAsia="仿宋_GB2312" w:cs="仿宋_GB2312"/>
              <w:b w:val="0"/>
              <w:bCs w:val="0"/>
              <w:sz w:val="28"/>
              <w:szCs w:val="28"/>
              <w:lang w:eastAsia="zh-CN"/>
            </w:rPr>
          </w:pPr>
          <w:r>
            <w:rPr>
              <w:rFonts w:hint="eastAsia" w:ascii="仿宋_GB2312" w:hAnsi="仿宋_GB2312" w:eastAsia="仿宋_GB2312" w:cs="仿宋_GB2312"/>
              <w:b w:val="0"/>
              <w:bCs w:val="0"/>
              <w:spacing w:val="12"/>
              <w:sz w:val="28"/>
              <w:szCs w:val="28"/>
            </w:rPr>
            <w:t>十、实施保障</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2</w:t>
          </w:r>
          <w:r>
            <w:rPr>
              <w:rFonts w:hint="eastAsia" w:ascii="仿宋_GB2312" w:hAnsi="仿宋_GB2312" w:eastAsia="仿宋_GB2312" w:cs="仿宋_GB2312"/>
              <w:b w:val="0"/>
              <w:bCs w:val="0"/>
              <w:sz w:val="28"/>
              <w:szCs w:val="28"/>
              <w:lang w:val="en-US" w:eastAsia="zh-CN"/>
            </w:rPr>
            <w:t>2</w:t>
          </w:r>
        </w:p>
        <w:p>
          <w:pPr>
            <w:keepNext w:val="0"/>
            <w:keepLines w:val="0"/>
            <w:pageBreakBefore w:val="0"/>
            <w:widowControl w:val="0"/>
            <w:tabs>
              <w:tab w:val="right" w:leader="dot" w:pos="8260"/>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rPr>
            <w:sectPr>
              <w:headerReference r:id="rId3" w:type="default"/>
              <w:footerReference r:id="rId4" w:type="default"/>
              <w:pgSz w:w="11907" w:h="16840"/>
              <w:pgMar w:top="2041" w:right="1531" w:bottom="1985" w:left="1531" w:header="851" w:footer="1644" w:gutter="0"/>
              <w:pgNumType w:fmt="numberInDash" w:start="1"/>
              <w:cols w:space="425" w:num="1"/>
              <w:docGrid w:type="lines" w:linePitch="435" w:charSpace="-6554"/>
            </w:sectPr>
          </w:pPr>
        </w:p>
        <w:p>
          <w:pPr>
            <w:keepNext w:val="0"/>
            <w:keepLines w:val="0"/>
            <w:pageBreakBefore w:val="0"/>
            <w:widowControl w:val="0"/>
            <w:tabs>
              <w:tab w:val="right" w:leader="dot" w:pos="8260"/>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（一）师资队伍</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22</w:t>
          </w:r>
        </w:p>
        <w:p>
          <w:pPr>
            <w:keepNext w:val="0"/>
            <w:keepLines w:val="0"/>
            <w:pageBreakBefore w:val="0"/>
            <w:widowControl w:val="0"/>
            <w:tabs>
              <w:tab w:val="right" w:leader="dot" w:pos="8260"/>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 xml:space="preserve">（二）教学设施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2</w:t>
          </w:r>
          <w:r>
            <w:rPr>
              <w:rFonts w:hint="eastAsia" w:ascii="仿宋_GB2312" w:hAnsi="仿宋_GB2312" w:eastAsia="仿宋_GB2312" w:cs="仿宋_GB2312"/>
              <w:b w:val="0"/>
              <w:bCs w:val="0"/>
              <w:spacing w:val="4"/>
              <w:sz w:val="28"/>
              <w:szCs w:val="28"/>
              <w:lang w:val="en-US" w:eastAsia="zh-CN"/>
            </w:rPr>
            <w:t>3</w:t>
          </w:r>
        </w:p>
        <w:p>
          <w:pPr>
            <w:keepNext w:val="0"/>
            <w:keepLines w:val="0"/>
            <w:pageBreakBefore w:val="0"/>
            <w:widowControl w:val="0"/>
            <w:tabs>
              <w:tab w:val="right" w:leader="dot" w:pos="8270"/>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 xml:space="preserve">（三）教学资源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 xml:space="preserve"> 2</w:t>
          </w:r>
          <w:r>
            <w:rPr>
              <w:rFonts w:hint="eastAsia" w:ascii="仿宋_GB2312" w:hAnsi="仿宋_GB2312" w:eastAsia="仿宋_GB2312" w:cs="仿宋_GB2312"/>
              <w:b w:val="0"/>
              <w:bCs w:val="0"/>
              <w:spacing w:val="4"/>
              <w:sz w:val="28"/>
              <w:szCs w:val="28"/>
              <w:lang w:val="en-US" w:eastAsia="zh-CN"/>
            </w:rPr>
            <w:t>6</w:t>
          </w:r>
        </w:p>
        <w:p>
          <w:pPr>
            <w:keepNext w:val="0"/>
            <w:keepLines w:val="0"/>
            <w:pageBreakBefore w:val="0"/>
            <w:widowControl w:val="0"/>
            <w:tabs>
              <w:tab w:val="right" w:leader="dot" w:pos="8272"/>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（四）教学方法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27</w:t>
          </w:r>
        </w:p>
        <w:p>
          <w:pPr>
            <w:keepNext w:val="0"/>
            <w:keepLines w:val="0"/>
            <w:pageBreakBefore w:val="0"/>
            <w:widowControl w:val="0"/>
            <w:tabs>
              <w:tab w:val="right" w:leader="dot" w:pos="8262"/>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（五）</w:t>
          </w:r>
          <w:r>
            <w:rPr>
              <w:rFonts w:hint="eastAsia" w:ascii="仿宋_GB2312" w:hAnsi="仿宋_GB2312" w:eastAsia="仿宋_GB2312" w:cs="仿宋_GB2312"/>
              <w:b w:val="0"/>
              <w:bCs w:val="0"/>
              <w:spacing w:val="4"/>
              <w:sz w:val="28"/>
              <w:szCs w:val="28"/>
              <w:lang w:val="en-US" w:eastAsia="zh-CN"/>
            </w:rPr>
            <w:t>学习</w:t>
          </w:r>
          <w:r>
            <w:rPr>
              <w:rFonts w:hint="eastAsia" w:ascii="仿宋_GB2312" w:hAnsi="仿宋_GB2312" w:eastAsia="仿宋_GB2312" w:cs="仿宋_GB2312"/>
              <w:b w:val="0"/>
              <w:bCs w:val="0"/>
              <w:spacing w:val="4"/>
              <w:sz w:val="28"/>
              <w:szCs w:val="28"/>
            </w:rPr>
            <w:t xml:space="preserve">评价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 xml:space="preserve"> </w:t>
          </w:r>
          <w:r>
            <w:rPr>
              <w:rFonts w:hint="eastAsia" w:ascii="仿宋_GB2312" w:hAnsi="仿宋_GB2312" w:eastAsia="仿宋_GB2312" w:cs="仿宋_GB2312"/>
              <w:b w:val="0"/>
              <w:bCs w:val="0"/>
              <w:spacing w:val="4"/>
              <w:sz w:val="28"/>
              <w:szCs w:val="28"/>
              <w:lang w:val="en-US" w:eastAsia="zh-CN"/>
            </w:rPr>
            <w:t>28</w:t>
          </w:r>
        </w:p>
        <w:p>
          <w:pPr>
            <w:keepNext w:val="0"/>
            <w:keepLines w:val="0"/>
            <w:pageBreakBefore w:val="0"/>
            <w:widowControl w:val="0"/>
            <w:tabs>
              <w:tab w:val="right" w:leader="dot" w:pos="8292"/>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（六）质量管理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 xml:space="preserve"> </w:t>
          </w:r>
          <w:r>
            <w:rPr>
              <w:rFonts w:hint="eastAsia" w:ascii="仿宋_GB2312" w:hAnsi="仿宋_GB2312" w:eastAsia="仿宋_GB2312" w:cs="仿宋_GB2312"/>
              <w:b w:val="0"/>
              <w:bCs w:val="0"/>
              <w:spacing w:val="4"/>
              <w:sz w:val="28"/>
              <w:szCs w:val="28"/>
              <w:lang w:val="en-US" w:eastAsia="zh-CN"/>
            </w:rPr>
            <w:t>28</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216" w:firstLineChars="400"/>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12"/>
              <w:sz w:val="28"/>
              <w:szCs w:val="28"/>
            </w:rPr>
            <w:t>十一、毕业要求</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lang w:val="en-US" w:eastAsia="zh-CN"/>
            </w:rPr>
            <w:t>29</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216" w:firstLineChars="400"/>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12"/>
              <w:sz w:val="28"/>
              <w:szCs w:val="28"/>
            </w:rPr>
            <w:t>十二、附录</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3</w:t>
          </w:r>
          <w:r>
            <w:rPr>
              <w:rFonts w:hint="eastAsia" w:ascii="仿宋_GB2312" w:hAnsi="仿宋_GB2312" w:eastAsia="仿宋_GB2312" w:cs="仿宋_GB2312"/>
              <w:b w:val="0"/>
              <w:bCs w:val="0"/>
              <w:sz w:val="28"/>
              <w:szCs w:val="28"/>
              <w:lang w:val="en-US" w:eastAsia="zh-CN"/>
            </w:rPr>
            <w:t>0</w:t>
          </w:r>
        </w:p>
        <w:p>
          <w:pPr>
            <w:keepNext w:val="0"/>
            <w:keepLines w:val="0"/>
            <w:pageBreakBefore w:val="0"/>
            <w:widowControl w:val="0"/>
            <w:tabs>
              <w:tab w:val="right" w:leader="dot" w:pos="8300"/>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（一）</w:t>
          </w:r>
          <w:r>
            <w:rPr>
              <w:rFonts w:hint="eastAsia" w:ascii="仿宋_GB2312" w:hAnsi="仿宋_GB2312" w:eastAsia="仿宋_GB2312" w:cs="仿宋_GB2312"/>
              <w:b w:val="0"/>
              <w:bCs w:val="0"/>
              <w:spacing w:val="4"/>
              <w:sz w:val="28"/>
              <w:szCs w:val="28"/>
              <w:lang w:val="en-US" w:eastAsia="zh-CN"/>
            </w:rPr>
            <w:t>岗课赛证与职业能力分析表</w:t>
          </w:r>
          <w:r>
            <w:rPr>
              <w:rFonts w:hint="eastAsia" w:ascii="仿宋_GB2312" w:hAnsi="仿宋_GB2312" w:eastAsia="仿宋_GB2312" w:cs="仿宋_GB2312"/>
              <w:b w:val="0"/>
              <w:bCs w:val="0"/>
              <w:spacing w:val="4"/>
              <w:sz w:val="28"/>
              <w:szCs w:val="28"/>
            </w:rPr>
            <w:t xml:space="preserve">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3</w:t>
          </w:r>
          <w:r>
            <w:rPr>
              <w:rFonts w:hint="eastAsia" w:ascii="仿宋_GB2312" w:hAnsi="仿宋_GB2312" w:eastAsia="仿宋_GB2312" w:cs="仿宋_GB2312"/>
              <w:b w:val="0"/>
              <w:bCs w:val="0"/>
              <w:spacing w:val="4"/>
              <w:sz w:val="28"/>
              <w:szCs w:val="28"/>
              <w:lang w:val="en-US" w:eastAsia="zh-CN"/>
            </w:rPr>
            <w:t>1</w:t>
          </w:r>
        </w:p>
        <w:p>
          <w:pPr>
            <w:keepNext w:val="0"/>
            <w:keepLines w:val="0"/>
            <w:pageBreakBefore w:val="0"/>
            <w:widowControl w:val="0"/>
            <w:tabs>
              <w:tab w:val="right" w:leader="dot" w:pos="8300"/>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（二）教学进程变更申请表</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 xml:space="preserve"> </w:t>
          </w:r>
          <w:r>
            <w:rPr>
              <w:rFonts w:hint="eastAsia" w:ascii="仿宋_GB2312" w:hAnsi="仿宋_GB2312" w:eastAsia="仿宋_GB2312" w:cs="仿宋_GB2312"/>
              <w:b w:val="0"/>
              <w:bCs w:val="0"/>
              <w:spacing w:val="4"/>
              <w:sz w:val="28"/>
              <w:szCs w:val="28"/>
              <w:lang w:val="en-US" w:eastAsia="zh-CN"/>
            </w:rPr>
            <w:t>35</w:t>
          </w:r>
        </w:p>
        <w:p>
          <w:pPr>
            <w:keepNext w:val="0"/>
            <w:keepLines w:val="0"/>
            <w:pageBreakBefore w:val="0"/>
            <w:widowControl w:val="0"/>
            <w:tabs>
              <w:tab w:val="right" w:leader="dot" w:pos="8300"/>
            </w:tabs>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lang w:val="en-US" w:eastAsia="zh-CN"/>
            </w:rPr>
            <w:t xml:space="preserve">        十三、课程标准</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lang w:val="en-US" w:eastAsia="zh-CN"/>
            </w:rPr>
            <w:t>36</w:t>
          </w:r>
        </w:p>
        <w:p>
          <w:pPr>
            <w:tabs>
              <w:tab w:val="right" w:leader="dot" w:pos="8230"/>
            </w:tabs>
            <w:spacing w:before="148" w:line="220" w:lineRule="auto"/>
            <w:ind w:left="1233"/>
            <w:rPr>
              <w:rFonts w:ascii="仿宋_GB2312" w:hAnsi="仿宋_GB2312" w:eastAsia="仿宋_GB2312" w:cs="仿宋_GB2312"/>
              <w:spacing w:val="2"/>
              <w:sz w:val="28"/>
              <w:szCs w:val="2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adjustRightInd w:val="0"/>
            <w:snapToGrid w:val="0"/>
            <w:spacing w:after="435" w:afterLines="100" w:line="580" w:lineRule="exact"/>
            <w:jc w:val="center"/>
          </w:pPr>
        </w:p>
      </w:sdtContent>
    </w:sdt>
    <w:p>
      <w:pPr>
        <w:adjustRightInd w:val="0"/>
        <w:snapToGrid w:val="0"/>
        <w:spacing w:after="435" w:afterLines="100" w:line="580" w:lineRule="exact"/>
        <w:jc w:val="center"/>
        <w:rPr>
          <w:rFonts w:ascii="方正小标宋简体" w:hAnsi="方正小标宋简体" w:eastAsia="方正小标宋简体" w:cs="方正小标宋简体"/>
          <w:sz w:val="44"/>
          <w:szCs w:val="44"/>
        </w:rPr>
        <w:sectPr>
          <w:footerReference r:id="rId5" w:type="default"/>
          <w:pgSz w:w="11907" w:h="16840"/>
          <w:pgMar w:top="2041" w:right="1531" w:bottom="1985" w:left="1531" w:header="851" w:footer="1644" w:gutter="0"/>
          <w:pgNumType w:fmt="numberInDash" w:start="1"/>
          <w:cols w:space="425" w:num="1"/>
          <w:docGrid w:type="lines" w:linePitch="435" w:charSpace="-6554"/>
        </w:sectPr>
      </w:pPr>
    </w:p>
    <w:p>
      <w:pPr>
        <w:keepNext w:val="0"/>
        <w:keepLines w:val="0"/>
        <w:pageBreakBefore w:val="0"/>
        <w:widowControl w:val="0"/>
        <w:kinsoku/>
        <w:wordWrap/>
        <w:overflowPunct/>
        <w:topLinePunct w:val="0"/>
        <w:autoSpaceDE/>
        <w:autoSpaceDN/>
        <w:bidi w:val="0"/>
        <w:adjustRightInd w:val="0"/>
        <w:snapToGrid w:val="0"/>
        <w:spacing w:after="219" w:afterLines="50" w:line="56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旅游服务与管理</w:t>
      </w:r>
      <w:r>
        <w:rPr>
          <w:rFonts w:hint="eastAsia" w:ascii="方正小标宋简体" w:hAnsi="方正小标宋简体" w:eastAsia="方正小标宋简体" w:cs="方正小标宋简体"/>
          <w:sz w:val="44"/>
          <w:szCs w:val="44"/>
        </w:rPr>
        <w:t>专业人才培养方案</w:t>
      </w:r>
    </w:p>
    <w:p>
      <w:pPr>
        <w:pStyle w:val="13"/>
        <w:adjustRightInd w:val="0"/>
        <w:snapToGrid w:val="0"/>
        <w:spacing w:before="0" w:beforeAutospacing="0" w:after="0" w:afterAutospacing="0" w:line="560" w:lineRule="exact"/>
        <w:ind w:firstLine="640" w:firstLineChars="200"/>
        <w:rPr>
          <w:rFonts w:ascii="黑体" w:hAnsi="黑体" w:eastAsia="黑体" w:cs="黑体"/>
          <w:sz w:val="32"/>
          <w:szCs w:val="32"/>
        </w:rPr>
      </w:pPr>
      <w:r>
        <w:rPr>
          <w:rFonts w:hint="eastAsia" w:ascii="黑体" w:hAnsi="黑体" w:eastAsia="黑体" w:cs="黑体"/>
          <w:sz w:val="32"/>
          <w:szCs w:val="32"/>
        </w:rPr>
        <w:t>一、专业名称及代码</w:t>
      </w:r>
    </w:p>
    <w:p>
      <w:pPr>
        <w:adjustRightInd w:val="0"/>
        <w:snapToGrid w:val="0"/>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1.专业名称：</w:t>
      </w:r>
      <w:r>
        <w:rPr>
          <w:rFonts w:hint="eastAsia" w:ascii="仿宋_GB2312" w:hAnsi="仿宋_GB2312" w:eastAsia="仿宋_GB2312" w:cs="仿宋_GB2312"/>
          <w:sz w:val="32"/>
          <w:szCs w:val="32"/>
          <w:lang w:eastAsia="zh-CN"/>
        </w:rPr>
        <w:t>旅游服务与管理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2.专业代码：7</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0</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01</w:t>
      </w:r>
    </w:p>
    <w:p>
      <w:pPr>
        <w:pStyle w:val="13"/>
        <w:adjustRightInd w:val="0"/>
        <w:snapToGrid w:val="0"/>
        <w:spacing w:before="0" w:beforeAutospacing="0" w:after="0" w:afterAutospacing="0" w:line="560" w:lineRule="exact"/>
        <w:ind w:firstLine="640" w:firstLineChars="200"/>
        <w:rPr>
          <w:rFonts w:ascii="黑体" w:hAnsi="黑体" w:eastAsia="黑体" w:cs="黑体"/>
          <w:sz w:val="32"/>
          <w:szCs w:val="32"/>
        </w:rPr>
      </w:pPr>
      <w:r>
        <w:rPr>
          <w:rFonts w:hint="eastAsia" w:ascii="黑体" w:hAnsi="黑体" w:eastAsia="黑体" w:cs="黑体"/>
          <w:sz w:val="32"/>
          <w:szCs w:val="32"/>
        </w:rPr>
        <w:t>二、入学要求</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初中毕业生及同等学力</w:t>
      </w:r>
    </w:p>
    <w:p>
      <w:pPr>
        <w:adjustRightInd w:val="0"/>
        <w:snapToGrid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三、修业年限</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3年</w:t>
      </w:r>
    </w:p>
    <w:p>
      <w:pPr>
        <w:pStyle w:val="13"/>
        <w:adjustRightInd w:val="0"/>
        <w:snapToGrid w:val="0"/>
        <w:spacing w:before="0" w:beforeAutospacing="0" w:after="0" w:afterAutospacing="0" w:line="560" w:lineRule="exact"/>
        <w:ind w:firstLine="640" w:firstLineChars="200"/>
        <w:rPr>
          <w:rFonts w:ascii="黑体" w:hAnsi="黑体" w:eastAsia="黑体" w:cs="黑体"/>
          <w:sz w:val="32"/>
          <w:szCs w:val="32"/>
        </w:rPr>
      </w:pPr>
      <w:r>
        <w:rPr>
          <w:rFonts w:hint="eastAsia" w:ascii="黑体" w:hAnsi="黑体" w:eastAsia="黑体" w:cs="黑体"/>
          <w:sz w:val="32"/>
          <w:szCs w:val="32"/>
        </w:rPr>
        <w:t>四、职业面向</w:t>
      </w:r>
    </w:p>
    <w:p>
      <w:pPr>
        <w:pStyle w:val="13"/>
        <w:adjustRightInd w:val="0"/>
        <w:snapToGrid w:val="0"/>
        <w:spacing w:before="0" w:beforeAutospacing="0" w:after="0" w:afterAutospacing="0" w:line="56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面向旅游及相关服务行业的旅游景区服务、旅游电子商务服务、旅行社服务、定制旅行服务、导游服务等岗位（群）。</w:t>
      </w:r>
    </w:p>
    <w:p>
      <w:pPr>
        <w:pStyle w:val="13"/>
        <w:adjustRightInd w:val="0"/>
        <w:snapToGrid w:val="0"/>
        <w:spacing w:before="0" w:beforeAutospacing="0" w:after="0" w:afterAutospacing="0" w:line="560" w:lineRule="exact"/>
        <w:jc w:val="center"/>
        <w:rPr>
          <w:rFonts w:ascii="仿宋_GB2312" w:hAnsi="仿宋_GB2312" w:eastAsia="仿宋_GB2312" w:cs="仿宋_GB2312"/>
          <w:sz w:val="32"/>
          <w:szCs w:val="32"/>
        </w:rPr>
      </w:pPr>
      <w:r>
        <w:rPr>
          <w:rFonts w:hint="eastAsia" w:ascii="黑体" w:hAnsi="黑体" w:eastAsia="黑体" w:cs="黑体"/>
        </w:rPr>
        <w:t>表1：职业面向信息表</w:t>
      </w:r>
    </w:p>
    <w:tbl>
      <w:tblPr>
        <w:tblStyle w:val="15"/>
        <w:tblW w:w="98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290"/>
        <w:gridCol w:w="1427"/>
        <w:gridCol w:w="1900"/>
        <w:gridCol w:w="1698"/>
        <w:gridCol w:w="1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exact"/>
        </w:trPr>
        <w:tc>
          <w:tcPr>
            <w:tcW w:w="156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专业大类</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（代码）</w:t>
            </w:r>
          </w:p>
        </w:tc>
        <w:tc>
          <w:tcPr>
            <w:tcW w:w="129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专业类</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（代码）</w:t>
            </w:r>
          </w:p>
        </w:tc>
        <w:tc>
          <w:tcPr>
            <w:tcW w:w="1427"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对应行业</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（代码）</w:t>
            </w:r>
          </w:p>
        </w:tc>
        <w:tc>
          <w:tcPr>
            <w:tcW w:w="190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主要职业类别</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（代码）</w:t>
            </w:r>
          </w:p>
        </w:tc>
        <w:tc>
          <w:tcPr>
            <w:tcW w:w="169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主要岗位</w:t>
            </w:r>
          </w:p>
        </w:tc>
        <w:tc>
          <w:tcPr>
            <w:tcW w:w="193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职业资格证书或</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职业技能等级证书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exact"/>
        </w:trPr>
        <w:tc>
          <w:tcPr>
            <w:tcW w:w="156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旅游</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（74）</w:t>
            </w:r>
          </w:p>
        </w:tc>
        <w:tc>
          <w:tcPr>
            <w:tcW w:w="129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旅游</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（7401）</w:t>
            </w:r>
          </w:p>
        </w:tc>
        <w:tc>
          <w:tcPr>
            <w:tcW w:w="1427"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 xml:space="preserve">旅行社及相关服务 </w:t>
            </w:r>
          </w:p>
          <w:p>
            <w:pPr>
              <w:keepNext w:val="0"/>
              <w:keepLines w:val="0"/>
              <w:pageBreakBefore w:val="0"/>
              <w:widowControl w:val="0"/>
              <w:kinsoku/>
              <w:wordWrap/>
              <w:overflowPunct/>
              <w:topLinePunct w:val="0"/>
              <w:autoSpaceDE/>
              <w:autoSpaceDN/>
              <w:bidi w:val="0"/>
              <w:adjustRightInd/>
              <w:snapToGrid/>
              <w:spacing w:line="320" w:lineRule="exact"/>
              <w:ind w:firstLine="210" w:firstLineChars="100"/>
              <w:textAlignment w:val="auto"/>
              <w:rPr>
                <w:rFonts w:ascii="仿宋_GB2312" w:hAnsi="仿宋_GB2312" w:eastAsia="仿宋_GB2312" w:cs="仿宋_GB2312"/>
                <w:szCs w:val="21"/>
              </w:rPr>
            </w:pPr>
            <w:r>
              <w:rPr>
                <w:rFonts w:hint="eastAsia" w:ascii="仿宋_GB2312" w:hAnsi="仿宋_GB2312" w:eastAsia="仿宋_GB2312" w:cs="仿宋_GB2312"/>
                <w:szCs w:val="21"/>
              </w:rPr>
              <w:t>（L748)</w:t>
            </w:r>
          </w:p>
        </w:tc>
        <w:tc>
          <w:tcPr>
            <w:tcW w:w="190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旅游及公共游览场所服务人员</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（4-07-04-01）</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p>
        </w:tc>
        <w:tc>
          <w:tcPr>
            <w:tcW w:w="169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导游</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旅行社计调</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旅游营销等岗位</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p>
        </w:tc>
        <w:tc>
          <w:tcPr>
            <w:tcW w:w="193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全国导游人员资格证书（初级）</w:t>
            </w:r>
          </w:p>
        </w:tc>
      </w:tr>
    </w:tbl>
    <w:p>
      <w:pPr>
        <w:spacing w:before="70"/>
        <w:ind w:firstLine="640" w:firstLineChars="200"/>
        <w:rPr>
          <w:rFonts w:ascii="黑体" w:hAnsi="黑体" w:eastAsia="黑体" w:cs="黑体"/>
          <w:sz w:val="32"/>
          <w:szCs w:val="32"/>
        </w:rPr>
      </w:pPr>
      <w:r>
        <w:rPr>
          <w:rFonts w:hint="eastAsia" w:ascii="黑体" w:hAnsi="黑体" w:eastAsia="黑体" w:cs="黑体"/>
          <w:sz w:val="32"/>
          <w:szCs w:val="32"/>
        </w:rPr>
        <w:t>五、</w:t>
      </w:r>
      <w:r>
        <w:rPr>
          <w:rFonts w:hint="eastAsia" w:ascii="黑体" w:hAnsi="黑体" w:eastAsia="黑体" w:cs="黑体"/>
          <w:sz w:val="32"/>
          <w:szCs w:val="32"/>
        </w:rPr>
        <mc:AlternateContent>
          <mc:Choice Requires="wps">
            <w:drawing>
              <wp:anchor distT="0" distB="0" distL="114300" distR="114300" simplePos="0" relativeHeight="251682816" behindDoc="0" locked="0" layoutInCell="1" allowOverlap="1">
                <wp:simplePos x="0" y="0"/>
                <wp:positionH relativeFrom="column">
                  <wp:posOffset>563245</wp:posOffset>
                </wp:positionH>
                <wp:positionV relativeFrom="paragraph">
                  <wp:posOffset>42545</wp:posOffset>
                </wp:positionV>
                <wp:extent cx="3175" cy="3175"/>
                <wp:effectExtent l="0" t="0" r="0" b="0"/>
                <wp:wrapNone/>
                <wp:docPr id="3" name="任意多边形 3"/>
                <wp:cNvGraphicFramePr/>
                <a:graphic xmlns:a="http://schemas.openxmlformats.org/drawingml/2006/main">
                  <a:graphicData uri="http://schemas.microsoft.com/office/word/2010/wordprocessingShape">
                    <wps:wsp>
                      <wps:cNvSpPr/>
                      <wps:spPr>
                        <a:xfrm>
                          <a:off x="0" y="0"/>
                          <a:ext cx="3175" cy="3175"/>
                        </a:xfrm>
                        <a:custGeom>
                          <a:avLst/>
                          <a:gdLst/>
                          <a:ahLst/>
                          <a:cxnLst/>
                          <a:rect l="0" t="0" r="0" b="0"/>
                          <a:pathLst>
                            <a:path w="5" h="5">
                              <a:moveTo>
                                <a:pt x="1" y="3"/>
                              </a:moveTo>
                              <a:lnTo>
                                <a:pt x="3" y="1"/>
                              </a:lnTo>
                            </a:path>
                          </a:pathLst>
                        </a:custGeom>
                        <a:noFill/>
                        <a:ln w="1778" cap="sq" cmpd="sng">
                          <a:solidFill>
                            <a:srgbClr val="2E97D3"/>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4.35pt;margin-top:3.35pt;height:0.25pt;width:0.25pt;z-index:251682816;mso-width-relative:page;mso-height-relative:page;" filled="f" stroked="t" coordsize="5,5" o:gfxdata="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D5p+32AAAAAUBAAAPAAAAAAAAAAEAIAAAACIAAABkcnMvZG93bnJl&#10;di54bWxQSwECFAAUAAAACACHTuJA4hxepTYCAAChBAAADgAAAAAAAAABACAAAAAnAQAAZHJzL2Uy&#10;b0RvYy54bWxQSwUGAAAAAAYABgBZAQAAzwUAAAAA&#10;" path="m1,3l3,1e">
                <v:fill on="f" focussize="0,0"/>
                <v:stroke weight="0.14pt" color="#2E97D3" joinstyle="round" endcap="square"/>
                <v:imagedata o:title=""/>
                <o:lock v:ext="edit" aspectratio="f"/>
              </v:shape>
            </w:pict>
          </mc:Fallback>
        </mc:AlternateContent>
      </w:r>
      <w:bookmarkStart w:id="1" w:name="bookmark26"/>
      <w:bookmarkEnd w:id="1"/>
      <w:r>
        <w:rPr>
          <w:rFonts w:hint="eastAsia" w:ascii="黑体" w:hAnsi="黑体" w:eastAsia="黑体" w:cs="黑体"/>
          <w:sz w:val="32"/>
          <w:szCs w:val="32"/>
        </w:rPr>
        <w:t>接续专业</w:t>
      </w:r>
    </w:p>
    <w:p>
      <w:pPr>
        <w:spacing w:line="4" w:lineRule="exact"/>
        <w:ind w:firstLine="420" w:firstLineChars="200"/>
      </w:pPr>
      <w:r>
        <w:drawing>
          <wp:inline distT="0" distB="0" distL="0" distR="0">
            <wp:extent cx="2540" cy="1905"/>
            <wp:effectExtent l="0" t="0" r="0" b="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11"/>
                    <a:stretch>
                      <a:fillRect/>
                    </a:stretch>
                  </pic:blipFill>
                  <pic:spPr>
                    <a:xfrm>
                      <a:off x="0" y="0"/>
                      <a:ext cx="2997" cy="2476"/>
                    </a:xfrm>
                    <a:prstGeom prst="rect">
                      <a:avLst/>
                    </a:prstGeom>
                  </pic:spPr>
                </pic:pic>
              </a:graphicData>
            </a:graphic>
          </wp:inline>
        </w:drawing>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在专业人才培养中注重培养终身学习理念，让学生明确本专业毕业后继续学习渠道和接受更高层次教育的专业面向。</w:t>
      </w:r>
    </w:p>
    <w:p>
      <w:pPr>
        <w:keepNext w:val="0"/>
        <w:keepLines w:val="0"/>
        <w:pageBreakBefore w:val="0"/>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接续高职专科专业：</w:t>
      </w:r>
      <w:r>
        <w:rPr>
          <w:rFonts w:hint="eastAsia" w:ascii="仿宋_GB2312" w:hAnsi="仿宋_GB2312" w:eastAsia="仿宋_GB2312" w:cs="仿宋_GB2312"/>
          <w:sz w:val="32"/>
          <w:szCs w:val="32"/>
          <w:lang w:eastAsia="zh-CN"/>
        </w:rPr>
        <w:t>旅</w:t>
      </w:r>
      <w:r>
        <w:rPr>
          <w:rFonts w:hint="eastAsia" w:ascii="仿宋_GB2312" w:hAnsi="仿宋_GB2312" w:eastAsia="仿宋_GB2312" w:cs="仿宋_GB2312"/>
          <w:sz w:val="32"/>
          <w:szCs w:val="32"/>
        </w:rPr>
        <w:t>游管理、研学旅行管理与服务、智慧景区开发与管理</w:t>
      </w:r>
      <w:r>
        <w:rPr>
          <w:rFonts w:hint="eastAsia" w:ascii="仿宋_GB2312" w:hAnsi="仿宋_GB2312" w:eastAsia="仿宋_GB2312" w:cs="仿宋_GB2312"/>
          <w:sz w:val="32"/>
          <w:szCs w:val="32"/>
          <w:lang w:eastAsia="zh-CN"/>
        </w:rPr>
        <w:t>。</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hint="eastAsia" w:ascii="黑体" w:hAnsi="黑体" w:eastAsia="仿宋_GB2312" w:cs="黑体"/>
          <w:sz w:val="32"/>
          <w:szCs w:val="32"/>
          <w:lang w:eastAsia="zh-CN"/>
        </w:rPr>
      </w:pPr>
      <w:r>
        <w:rPr>
          <w:rFonts w:hint="eastAsia" w:ascii="仿宋_GB2312" w:hAnsi="仿宋_GB2312" w:eastAsia="仿宋_GB2312" w:cs="仿宋_GB2312"/>
          <w:sz w:val="32"/>
          <w:szCs w:val="32"/>
        </w:rPr>
        <w:t>接续高职本科专业：旅游管理、旅游规划与设计</w:t>
      </w:r>
      <w:r>
        <w:rPr>
          <w:rFonts w:hint="eastAsia" w:ascii="仿宋_GB2312" w:hAnsi="仿宋_GB2312" w:eastAsia="仿宋_GB2312" w:cs="仿宋_GB2312"/>
          <w:sz w:val="32"/>
          <w:szCs w:val="32"/>
          <w:lang w:eastAsia="zh-CN"/>
        </w:rPr>
        <w:t>。</w:t>
      </w:r>
    </w:p>
    <w:p>
      <w:pPr>
        <w:pStyle w:val="13"/>
        <w:keepNext w:val="0"/>
        <w:keepLines w:val="0"/>
        <w:pageBreakBefore w:val="0"/>
        <w:kinsoku/>
        <w:wordWrap/>
        <w:overflowPunct/>
        <w:topLinePunct w:val="0"/>
        <w:autoSpaceDE/>
        <w:autoSpaceDN/>
        <w:bidi w:val="0"/>
        <w:adjustRightInd w:val="0"/>
        <w:snapToGrid w:val="0"/>
        <w:spacing w:before="0" w:beforeAutospacing="0" w:after="0" w:afterAutospacing="0" w:line="580" w:lineRule="exact"/>
        <w:ind w:firstLine="640"/>
        <w:textAlignment w:val="auto"/>
        <w:rPr>
          <w:rFonts w:ascii="楷体_GB2312" w:hAnsi="仿宋_GB2312" w:eastAsia="楷体_GB2312" w:cs="仿宋_GB2312"/>
          <w:sz w:val="32"/>
          <w:szCs w:val="32"/>
        </w:rPr>
      </w:pPr>
      <w:r>
        <w:rPr>
          <w:rFonts w:hint="eastAsia" w:ascii="黑体" w:hAnsi="黑体" w:eastAsia="黑体" w:cs="黑体"/>
          <w:sz w:val="32"/>
          <w:szCs w:val="32"/>
        </w:rPr>
        <w:t>六、培养目标与培养规格</w:t>
      </w:r>
    </w:p>
    <w:p>
      <w:pPr>
        <w:keepNext w:val="0"/>
        <w:keepLines w:val="0"/>
        <w:pageBreakBefore w:val="0"/>
        <w:widowControl/>
        <w:kinsoku/>
        <w:wordWrap/>
        <w:overflowPunct/>
        <w:topLinePunct w:val="0"/>
        <w:autoSpaceDE/>
        <w:autoSpaceDN/>
        <w:bidi w:val="0"/>
        <w:spacing w:line="580" w:lineRule="exact"/>
        <w:ind w:firstLine="640" w:firstLineChars="200"/>
        <w:jc w:val="left"/>
        <w:textAlignment w:val="auto"/>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（一）培养目标</w:t>
      </w:r>
    </w:p>
    <w:p>
      <w:pPr>
        <w:keepNext w:val="0"/>
        <w:keepLines w:val="0"/>
        <w:pageBreakBefore w:val="0"/>
        <w:widowControl/>
        <w:kinsoku/>
        <w:wordWrap/>
        <w:overflowPunct/>
        <w:topLinePunct w:val="0"/>
        <w:autoSpaceDE/>
        <w:autoSpaceDN/>
        <w:bidi w:val="0"/>
        <w:spacing w:line="58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本专业培养适应社会主义现代化建设需要，以立德树人为根本，践行社会主义核心价值观，理想信念坚定，德技并修、德智体美劳全面发展，具有一定的科学文化水平，良好的人文素养、职业道德和创新意识，精益求精的工匠精神，爱岗敬业的劳动态度，较高的信息素养，较强的就业能力和可持续发展能力；掌握专业理论知识和操作技能；具备</w:t>
      </w:r>
      <w:r>
        <w:rPr>
          <w:rFonts w:hint="eastAsia" w:ascii="仿宋_GB2312" w:hAnsi="楷体" w:eastAsia="仿宋_GB2312" w:cs="楷体"/>
          <w:bCs/>
          <w:color w:val="000000"/>
          <w:kern w:val="0"/>
          <w:sz w:val="32"/>
          <w:szCs w:val="32"/>
        </w:rPr>
        <w:t>良好的语言表达、沟通应变能力、服务意识和安全意识</w:t>
      </w:r>
      <w:r>
        <w:rPr>
          <w:rFonts w:hint="eastAsia" w:ascii="仿宋_GB2312" w:hAnsi="仿宋_GB2312" w:eastAsia="仿宋_GB2312" w:cs="仿宋_GB2312"/>
          <w:sz w:val="32"/>
          <w:szCs w:val="32"/>
        </w:rPr>
        <w:t>，面向</w:t>
      </w:r>
      <w:r>
        <w:rPr>
          <w:rFonts w:hint="eastAsia" w:ascii="仿宋_GB2312" w:hAnsi="楷体" w:eastAsia="仿宋_GB2312" w:cs="楷体"/>
          <w:bCs/>
          <w:color w:val="000000"/>
          <w:kern w:val="0"/>
          <w:sz w:val="32"/>
          <w:szCs w:val="32"/>
        </w:rPr>
        <w:t>旅行社、旅游景区、各类展览馆、在线旅行社（0TA）</w:t>
      </w:r>
      <w:r>
        <w:rPr>
          <w:rFonts w:hint="eastAsia" w:ascii="仿宋_GB2312" w:hAnsi="仿宋_GB2312" w:eastAsia="仿宋_GB2312" w:cs="仿宋_GB2312"/>
          <w:sz w:val="32"/>
          <w:szCs w:val="32"/>
        </w:rPr>
        <w:t>等职业</w:t>
      </w:r>
      <w:r>
        <w:rPr>
          <w:rFonts w:hint="eastAsia" w:ascii="仿宋_GB2312" w:hAnsi="楷体" w:eastAsia="仿宋_GB2312" w:cs="楷体"/>
          <w:bCs/>
          <w:color w:val="000000"/>
          <w:kern w:val="0"/>
          <w:sz w:val="32"/>
          <w:szCs w:val="32"/>
        </w:rPr>
        <w:t>旅游企业及公共游览场所，能够从事导游、旅行社计调、旅游营销等相应岗位的高素质中级技能型人才和基层管理人员</w:t>
      </w:r>
      <w:r>
        <w:rPr>
          <w:rFonts w:hint="eastAsia" w:ascii="仿宋_GB2312" w:hAnsi="楷体" w:eastAsia="仿宋_GB2312" w:cs="楷体"/>
          <w:bCs/>
          <w:color w:val="000000"/>
          <w:kern w:val="0"/>
          <w:sz w:val="32"/>
          <w:szCs w:val="32"/>
          <w:lang w:eastAsia="zh-CN"/>
        </w:rPr>
        <w:t>。</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kinsoku/>
        <w:wordWrap/>
        <w:overflowPunct/>
        <w:topLinePunct w:val="0"/>
        <w:autoSpaceDE/>
        <w:autoSpaceDN/>
        <w:bidi w:val="0"/>
        <w:spacing w:line="580" w:lineRule="exact"/>
        <w:ind w:firstLine="640" w:firstLineChars="200"/>
        <w:jc w:val="left"/>
        <w:textAlignment w:val="auto"/>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（二）培养规格</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1.素质要求</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具有正确的世界观、人生观和价值观。坚定拥护中国共产党领导和中国特色社会主义制度，在习近平新时代中国特色社会主义思想指引下，树立社会主义共同理想，践行社会主义核心价值观，具有深厚的爱国情感、国家认同感和中华民族自豪感。</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（2）崇尚宪法、遵法守纪、崇德向善、诚实守信、尊重生命、热爱劳动，履行道德准则和法律规范，具有社会责任感和社会参与意识。</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（3）具有良好的职业道德和职业素养。崇德向善、诚实守信、爱岗敬业、具有精益求精德工匠精神；尊重劳动、热爱劳动、具有较强德实践能力。</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（4）具有较强的人际交往能力，沟通协调能力，团队合作精神、创新和服务意识。</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（5）具有质量意识、绿色环保意识、安全意识、信息素养、创新精神，文明生产意识，严格遵守操作规程。</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（6）具有良好的身心素质和人文素养，具有健康的体魄和心理、健全的人格，能够掌握基本运动技能，具有感受美、表现美、鉴赏美、创造美的能力。</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（7）具有良好的生活习惯、行为习惯和自我管理能力，具有职业生涯规划意识和可持续发展能力。</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2.知识要求</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（1）掌握中等职业学校学生必备的思想政治、语文、数学、英语、信息技术、艺术、体育与健康和中华优秀传统文化等知识。</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（2）熟悉与本专业相关的法律法规以及环境保护、安全消防和安全防护等知识。</w:t>
      </w:r>
    </w:p>
    <w:p>
      <w:pPr>
        <w:keepNext w:val="0"/>
        <w:keepLines w:val="0"/>
        <w:pageBreakBefore w:val="0"/>
        <w:widowControl w:val="0"/>
        <w:kinsoku/>
        <w:wordWrap/>
        <w:overflowPunct/>
        <w:topLinePunct w:val="0"/>
        <w:autoSpaceDE/>
        <w:autoSpaceDN/>
        <w:bidi w:val="0"/>
        <w:snapToGrid w:val="0"/>
        <w:spacing w:line="580" w:lineRule="exact"/>
        <w:ind w:firstLine="640" w:firstLineChars="200"/>
        <w:textAlignment w:val="auto"/>
        <w:rPr>
          <w:rFonts w:ascii="仿宋_GB2312" w:hAnsi="楷体" w:eastAsia="仿宋_GB2312" w:cs="楷体"/>
          <w:bCs/>
          <w:color w:val="000000"/>
          <w:kern w:val="0"/>
          <w:sz w:val="32"/>
          <w:szCs w:val="32"/>
        </w:rPr>
      </w:pPr>
      <w:r>
        <w:rPr>
          <w:rFonts w:hint="eastAsia" w:ascii="仿宋_GB2312" w:hAnsi="仿宋_GB2312" w:eastAsia="仿宋_GB2312" w:cs="仿宋_GB2312"/>
          <w:sz w:val="32"/>
          <w:szCs w:val="32"/>
        </w:rPr>
        <w:t>（3）</w:t>
      </w:r>
      <w:r>
        <w:rPr>
          <w:rFonts w:hint="eastAsia" w:ascii="仿宋_GB2312" w:hAnsi="楷体" w:eastAsia="仿宋_GB2312" w:cs="楷体"/>
          <w:bCs/>
          <w:color w:val="000000"/>
          <w:kern w:val="0"/>
          <w:sz w:val="32"/>
          <w:szCs w:val="32"/>
        </w:rPr>
        <w:t>掌握法律法规常识、旅行常识、政治经济和社会知识；</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（4）掌握基本的旅游服务英语;</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（5）掌握服务礼仪以及一定的公关知识;</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（6）掌握人际交往与沟通的基本知识;</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（7）掌握中国旅游地理、旅游地历史、文化和民俗等专业基础知识;</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（8）掌握旅游心理、旅游概论、景区景点管理等方面的专业知识;</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（9）掌握旅行社、旅游景点、各类展览馆等的服务与管理的知识</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w:t>
      </w:r>
      <w:r>
        <w:rPr>
          <w:rFonts w:hint="eastAsia" w:ascii="仿宋_GB2312" w:hAnsi="楷体" w:eastAsia="仿宋_GB2312" w:cs="楷体"/>
          <w:bCs/>
          <w:color w:val="000000"/>
          <w:kern w:val="0"/>
          <w:sz w:val="32"/>
          <w:szCs w:val="32"/>
        </w:rPr>
        <w:t>掌握旅行社的服务流程和主要服务术语</w:t>
      </w:r>
      <w:r>
        <w:rPr>
          <w:rFonts w:hint="eastAsia" w:ascii="仿宋_GB2312" w:hAnsi="楷体" w:eastAsia="仿宋_GB2312" w:cs="楷体"/>
          <w:bCs/>
          <w:color w:val="000000"/>
          <w:kern w:val="0"/>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3.能力要求</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（1）具有合作探究、终身学习、分析和解决问题能力。</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（2）具备良好的语言文字表达能力和沟通能力。</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（3）具备本专业必需的信息技术应用和维护能力。</w:t>
      </w:r>
    </w:p>
    <w:p>
      <w:pPr>
        <w:keepNext w:val="0"/>
        <w:keepLines w:val="0"/>
        <w:pageBreakBefore w:val="0"/>
        <w:widowControl w:val="0"/>
        <w:kinsoku/>
        <w:wordWrap/>
        <w:overflowPunct/>
        <w:topLinePunct w:val="0"/>
        <w:autoSpaceDE/>
        <w:autoSpaceDN/>
        <w:bidi w:val="0"/>
        <w:snapToGrid w:val="0"/>
        <w:spacing w:line="580" w:lineRule="exact"/>
        <w:ind w:firstLine="640" w:firstLineChars="200"/>
        <w:textAlignment w:val="auto"/>
        <w:rPr>
          <w:rFonts w:ascii="仿宋_GB2312" w:hAnsi="楷体" w:eastAsia="仿宋_GB2312" w:cs="楷体"/>
          <w:bCs/>
          <w:color w:val="000000"/>
          <w:kern w:val="0"/>
          <w:sz w:val="32"/>
          <w:szCs w:val="32"/>
        </w:rPr>
      </w:pPr>
      <w:r>
        <w:rPr>
          <w:rFonts w:hint="eastAsia" w:ascii="仿宋_GB2312" w:hAnsi="楷体" w:eastAsia="仿宋_GB2312" w:cs="楷体"/>
          <w:bCs/>
          <w:color w:val="000000"/>
          <w:kern w:val="0"/>
          <w:sz w:val="32"/>
          <w:szCs w:val="32"/>
        </w:rPr>
        <w:t>（4）具有旅行社的服务流程和主要服务术语，具备规范化与个性化服务相结合的能力；</w:t>
      </w:r>
    </w:p>
    <w:p>
      <w:pPr>
        <w:keepNext w:val="0"/>
        <w:keepLines w:val="0"/>
        <w:pageBreakBefore w:val="0"/>
        <w:widowControl w:val="0"/>
        <w:kinsoku/>
        <w:wordWrap/>
        <w:overflowPunct/>
        <w:topLinePunct w:val="0"/>
        <w:autoSpaceDE/>
        <w:autoSpaceDN/>
        <w:bidi w:val="0"/>
        <w:snapToGrid w:val="0"/>
        <w:spacing w:line="580" w:lineRule="exact"/>
        <w:ind w:firstLine="640" w:firstLineChars="200"/>
        <w:textAlignment w:val="auto"/>
        <w:rPr>
          <w:rFonts w:ascii="仿宋_GB2312" w:hAnsi="楷体" w:eastAsia="仿宋_GB2312" w:cs="楷体"/>
          <w:bCs/>
          <w:color w:val="000000"/>
          <w:kern w:val="0"/>
          <w:sz w:val="32"/>
          <w:szCs w:val="32"/>
        </w:rPr>
      </w:pPr>
      <w:r>
        <w:rPr>
          <w:rFonts w:hint="eastAsia" w:ascii="仿宋_GB2312" w:hAnsi="楷体" w:eastAsia="仿宋_GB2312" w:cs="楷体"/>
          <w:bCs/>
          <w:color w:val="000000"/>
          <w:kern w:val="0"/>
          <w:sz w:val="32"/>
          <w:szCs w:val="32"/>
        </w:rPr>
        <w:t>（5）具有较强的语言表达能力、娴熟的导游讲解技巧的能力；</w:t>
      </w:r>
    </w:p>
    <w:p>
      <w:pPr>
        <w:keepNext w:val="0"/>
        <w:keepLines w:val="0"/>
        <w:pageBreakBefore w:val="0"/>
        <w:widowControl w:val="0"/>
        <w:kinsoku/>
        <w:wordWrap/>
        <w:overflowPunct/>
        <w:topLinePunct w:val="0"/>
        <w:autoSpaceDE/>
        <w:autoSpaceDN/>
        <w:bidi w:val="0"/>
        <w:snapToGrid w:val="0"/>
        <w:spacing w:line="580" w:lineRule="exact"/>
        <w:ind w:firstLine="640" w:firstLineChars="200"/>
        <w:textAlignment w:val="auto"/>
        <w:rPr>
          <w:rFonts w:ascii="仿宋_GB2312" w:hAnsi="楷体" w:eastAsia="仿宋_GB2312" w:cs="楷体"/>
          <w:bCs/>
          <w:color w:val="000000"/>
          <w:kern w:val="0"/>
          <w:sz w:val="32"/>
          <w:szCs w:val="32"/>
        </w:rPr>
      </w:pPr>
      <w:r>
        <w:rPr>
          <w:rFonts w:hint="eastAsia" w:ascii="仿宋_GB2312" w:hAnsi="楷体" w:eastAsia="仿宋_GB2312" w:cs="楷体"/>
          <w:bCs/>
          <w:color w:val="000000"/>
          <w:kern w:val="0"/>
          <w:sz w:val="32"/>
          <w:szCs w:val="32"/>
        </w:rPr>
        <w:t>（6）具有运用常用旅游服务英语进行旅游服务的能力；</w:t>
      </w:r>
    </w:p>
    <w:p>
      <w:pPr>
        <w:keepNext w:val="0"/>
        <w:keepLines w:val="0"/>
        <w:pageBreakBefore w:val="0"/>
        <w:widowControl w:val="0"/>
        <w:kinsoku/>
        <w:wordWrap/>
        <w:overflowPunct/>
        <w:topLinePunct w:val="0"/>
        <w:autoSpaceDE/>
        <w:autoSpaceDN/>
        <w:bidi w:val="0"/>
        <w:snapToGrid w:val="0"/>
        <w:spacing w:line="580" w:lineRule="exact"/>
        <w:ind w:firstLine="640" w:firstLineChars="200"/>
        <w:textAlignment w:val="auto"/>
        <w:rPr>
          <w:rFonts w:ascii="仿宋_GB2312" w:hAnsi="楷体" w:eastAsia="仿宋_GB2312" w:cs="楷体"/>
          <w:bCs/>
          <w:color w:val="000000"/>
          <w:kern w:val="0"/>
          <w:sz w:val="32"/>
          <w:szCs w:val="32"/>
        </w:rPr>
      </w:pPr>
      <w:r>
        <w:rPr>
          <w:rFonts w:hint="eastAsia" w:ascii="仿宋_GB2312" w:hAnsi="楷体" w:eastAsia="仿宋_GB2312" w:cs="楷体"/>
          <w:bCs/>
          <w:color w:val="000000"/>
          <w:kern w:val="0"/>
          <w:sz w:val="32"/>
          <w:szCs w:val="32"/>
        </w:rPr>
        <w:t>（7）能较熟练地使用信息化手段进行接待服务和业务沟通</w:t>
      </w:r>
    </w:p>
    <w:p>
      <w:pPr>
        <w:keepNext w:val="0"/>
        <w:keepLines w:val="0"/>
        <w:pageBreakBefore w:val="0"/>
        <w:widowControl w:val="0"/>
        <w:kinsoku/>
        <w:wordWrap/>
        <w:overflowPunct/>
        <w:topLinePunct w:val="0"/>
        <w:autoSpaceDE/>
        <w:autoSpaceDN/>
        <w:bidi w:val="0"/>
        <w:snapToGrid w:val="0"/>
        <w:spacing w:line="580" w:lineRule="exact"/>
        <w:ind w:firstLine="640" w:firstLineChars="200"/>
        <w:textAlignment w:val="auto"/>
        <w:rPr>
          <w:rFonts w:ascii="仿宋_GB2312" w:hAnsi="楷体" w:eastAsia="仿宋_GB2312" w:cs="楷体"/>
          <w:bCs/>
          <w:color w:val="000000"/>
          <w:kern w:val="0"/>
          <w:sz w:val="32"/>
          <w:szCs w:val="32"/>
        </w:rPr>
      </w:pPr>
      <w:r>
        <w:rPr>
          <w:rFonts w:hint="eastAsia" w:ascii="仿宋_GB2312" w:hAnsi="楷体" w:eastAsia="仿宋_GB2312" w:cs="楷体"/>
          <w:bCs/>
          <w:color w:val="000000"/>
          <w:kern w:val="0"/>
          <w:sz w:val="32"/>
          <w:szCs w:val="32"/>
        </w:rPr>
        <w:t>（8）具备组织协调能力、人际交往能力和应急问题处理能力；</w:t>
      </w:r>
    </w:p>
    <w:p>
      <w:pPr>
        <w:keepNext w:val="0"/>
        <w:keepLines w:val="0"/>
        <w:pageBreakBefore w:val="0"/>
        <w:widowControl w:val="0"/>
        <w:kinsoku/>
        <w:wordWrap/>
        <w:overflowPunct/>
        <w:topLinePunct w:val="0"/>
        <w:autoSpaceDE/>
        <w:autoSpaceDN/>
        <w:bidi w:val="0"/>
        <w:snapToGrid w:val="0"/>
        <w:spacing w:line="580" w:lineRule="exact"/>
        <w:ind w:left="638" w:leftChars="304" w:firstLine="0" w:firstLineChars="0"/>
        <w:textAlignment w:val="auto"/>
        <w:rPr>
          <w:rFonts w:hint="eastAsia" w:ascii="仿宋_GB2312" w:hAnsi="楷体" w:eastAsia="仿宋_GB2312" w:cs="楷体"/>
          <w:bCs/>
          <w:color w:val="000000"/>
          <w:kern w:val="0"/>
          <w:sz w:val="32"/>
          <w:szCs w:val="32"/>
        </w:rPr>
      </w:pPr>
      <w:r>
        <w:rPr>
          <w:rFonts w:hint="eastAsia" w:ascii="仿宋_GB2312" w:hAnsi="楷体" w:eastAsia="仿宋_GB2312" w:cs="楷体"/>
          <w:bCs/>
          <w:color w:val="000000"/>
          <w:kern w:val="0"/>
          <w:sz w:val="32"/>
          <w:szCs w:val="32"/>
          <w:lang w:eastAsia="zh-CN"/>
        </w:rPr>
        <w:t>（</w:t>
      </w:r>
      <w:r>
        <w:rPr>
          <w:rFonts w:hint="eastAsia" w:ascii="仿宋_GB2312" w:hAnsi="楷体" w:eastAsia="仿宋_GB2312" w:cs="楷体"/>
          <w:bCs/>
          <w:color w:val="000000"/>
          <w:kern w:val="0"/>
          <w:sz w:val="32"/>
          <w:szCs w:val="32"/>
          <w:lang w:val="en-US" w:eastAsia="zh-CN"/>
        </w:rPr>
        <w:t>9</w:t>
      </w:r>
      <w:r>
        <w:rPr>
          <w:rFonts w:hint="eastAsia" w:ascii="仿宋_GB2312" w:hAnsi="楷体" w:eastAsia="仿宋_GB2312" w:cs="楷体"/>
          <w:bCs/>
          <w:color w:val="000000"/>
          <w:kern w:val="0"/>
          <w:sz w:val="32"/>
          <w:szCs w:val="32"/>
          <w:lang w:eastAsia="zh-CN"/>
        </w:rPr>
        <w:t>）</w:t>
      </w:r>
      <w:r>
        <w:rPr>
          <w:rFonts w:hint="eastAsia" w:ascii="仿宋_GB2312" w:hAnsi="楷体" w:eastAsia="仿宋_GB2312" w:cs="楷体"/>
          <w:bCs/>
          <w:color w:val="000000"/>
          <w:kern w:val="0"/>
          <w:sz w:val="32"/>
          <w:szCs w:val="32"/>
        </w:rPr>
        <w:t>具有较强的独立思考、分析判断和处理问题的能力</w:t>
      </w:r>
    </w:p>
    <w:p>
      <w:pPr>
        <w:keepNext w:val="0"/>
        <w:keepLines w:val="0"/>
        <w:pageBreakBefore w:val="0"/>
        <w:widowControl w:val="0"/>
        <w:kinsoku/>
        <w:wordWrap/>
        <w:overflowPunct/>
        <w:topLinePunct w:val="0"/>
        <w:autoSpaceDE/>
        <w:autoSpaceDN/>
        <w:bidi w:val="0"/>
        <w:snapToGrid w:val="0"/>
        <w:spacing w:line="580" w:lineRule="exact"/>
        <w:ind w:left="638" w:leftChars="304" w:firstLine="0" w:firstLineChars="0"/>
        <w:textAlignment w:val="auto"/>
        <w:rPr>
          <w:rFonts w:hint="eastAsia" w:ascii="仿宋_GB2312" w:hAnsi="楷体" w:eastAsia="仿宋_GB2312" w:cs="楷体"/>
          <w:bCs/>
          <w:color w:val="000000"/>
          <w:kern w:val="0"/>
          <w:sz w:val="32"/>
          <w:szCs w:val="32"/>
        </w:rPr>
      </w:pPr>
      <w:r>
        <w:rPr>
          <w:rFonts w:hint="eastAsia" w:ascii="仿宋_GB2312" w:hAnsi="楷体" w:eastAsia="仿宋_GB2312" w:cs="楷体"/>
          <w:bCs/>
          <w:color w:val="000000"/>
          <w:kern w:val="0"/>
          <w:sz w:val="32"/>
          <w:szCs w:val="32"/>
          <w:lang w:eastAsia="zh-CN"/>
        </w:rPr>
        <w:t>（</w:t>
      </w:r>
      <w:r>
        <w:rPr>
          <w:rFonts w:hint="eastAsia" w:ascii="仿宋_GB2312" w:hAnsi="楷体" w:eastAsia="仿宋_GB2312" w:cs="楷体"/>
          <w:bCs/>
          <w:color w:val="000000"/>
          <w:kern w:val="0"/>
          <w:sz w:val="32"/>
          <w:szCs w:val="32"/>
          <w:lang w:val="en-US" w:eastAsia="zh-CN"/>
        </w:rPr>
        <w:t>10</w:t>
      </w:r>
      <w:r>
        <w:rPr>
          <w:rFonts w:hint="eastAsia" w:ascii="仿宋_GB2312" w:hAnsi="楷体" w:eastAsia="仿宋_GB2312" w:cs="楷体"/>
          <w:bCs/>
          <w:color w:val="000000"/>
          <w:kern w:val="0"/>
          <w:sz w:val="32"/>
          <w:szCs w:val="32"/>
          <w:lang w:eastAsia="zh-CN"/>
        </w:rPr>
        <w:t>）</w:t>
      </w:r>
      <w:r>
        <w:rPr>
          <w:rFonts w:hint="eastAsia" w:ascii="仿宋_GB2312" w:hAnsi="楷体" w:eastAsia="仿宋_GB2312" w:cs="楷体"/>
          <w:bCs/>
          <w:color w:val="000000"/>
          <w:kern w:val="0"/>
          <w:sz w:val="32"/>
          <w:szCs w:val="32"/>
        </w:rPr>
        <w:t>具备导游规范讲解景点和各类展览馆的能力；</w:t>
      </w:r>
    </w:p>
    <w:p>
      <w:pPr>
        <w:keepNext w:val="0"/>
        <w:keepLines w:val="0"/>
        <w:pageBreakBefore w:val="0"/>
        <w:widowControl w:val="0"/>
        <w:kinsoku/>
        <w:wordWrap/>
        <w:overflowPunct/>
        <w:topLinePunct w:val="0"/>
        <w:autoSpaceDE/>
        <w:autoSpaceDN/>
        <w:bidi w:val="0"/>
        <w:snapToGrid w:val="0"/>
        <w:spacing w:line="580" w:lineRule="exact"/>
        <w:ind w:left="638" w:leftChars="304" w:firstLine="0" w:firstLineChars="0"/>
        <w:textAlignment w:val="auto"/>
        <w:rPr>
          <w:rFonts w:hint="eastAsia" w:ascii="仿宋_GB2312" w:hAnsi="楷体" w:eastAsia="仿宋_GB2312" w:cs="楷体"/>
          <w:bCs/>
          <w:color w:val="000000"/>
          <w:kern w:val="0"/>
          <w:sz w:val="32"/>
          <w:szCs w:val="32"/>
        </w:rPr>
      </w:pPr>
      <w:r>
        <w:rPr>
          <w:rFonts w:hint="eastAsia" w:ascii="仿宋_GB2312" w:hAnsi="楷体" w:eastAsia="仿宋_GB2312" w:cs="楷体"/>
          <w:bCs/>
          <w:color w:val="000000"/>
          <w:kern w:val="0"/>
          <w:sz w:val="32"/>
          <w:szCs w:val="32"/>
        </w:rPr>
        <w:t>（11）具备介绍和营销旅游产品的能力。</w:t>
      </w:r>
    </w:p>
    <w:p>
      <w:pPr>
        <w:keepNext w:val="0"/>
        <w:keepLines w:val="0"/>
        <w:pageBreakBefore w:val="0"/>
        <w:widowControl w:val="0"/>
        <w:kinsoku/>
        <w:wordWrap/>
        <w:overflowPunct/>
        <w:topLinePunct w:val="0"/>
        <w:autoSpaceDE/>
        <w:autoSpaceDN/>
        <w:bidi w:val="0"/>
        <w:snapToGrid w:val="0"/>
        <w:spacing w:line="580" w:lineRule="exact"/>
        <w:ind w:left="638" w:leftChars="304" w:firstLine="0" w:firstLineChars="0"/>
        <w:textAlignment w:val="auto"/>
        <w:rPr>
          <w:rFonts w:hint="eastAsia" w:ascii="仿宋_GB2312" w:hAnsi="楷体" w:eastAsia="仿宋_GB2312" w:cs="楷体"/>
          <w:bCs/>
          <w:color w:val="000000"/>
          <w:kern w:val="0"/>
          <w:sz w:val="32"/>
          <w:szCs w:val="32"/>
        </w:rPr>
      </w:pPr>
    </w:p>
    <w:p>
      <w:pPr>
        <w:keepNext w:val="0"/>
        <w:keepLines w:val="0"/>
        <w:pageBreakBefore w:val="0"/>
        <w:widowControl w:val="0"/>
        <w:kinsoku/>
        <w:wordWrap/>
        <w:overflowPunct/>
        <w:topLinePunct w:val="0"/>
        <w:autoSpaceDE/>
        <w:autoSpaceDN/>
        <w:bidi w:val="0"/>
        <w:snapToGrid w:val="0"/>
        <w:spacing w:line="580" w:lineRule="exact"/>
        <w:ind w:left="638" w:leftChars="304" w:firstLine="0" w:firstLineChars="0"/>
        <w:textAlignment w:val="auto"/>
        <w:rPr>
          <w:rFonts w:hint="eastAsia" w:ascii="仿宋_GB2312" w:hAnsi="楷体" w:eastAsia="仿宋_GB2312" w:cs="楷体"/>
          <w:bCs/>
          <w:color w:val="000000"/>
          <w:kern w:val="0"/>
          <w:sz w:val="32"/>
          <w:szCs w:val="32"/>
        </w:rPr>
      </w:pPr>
    </w:p>
    <w:p>
      <w:pPr>
        <w:adjustRightInd w:val="0"/>
        <w:snapToGrid w:val="0"/>
        <w:spacing w:line="560" w:lineRule="exact"/>
        <w:ind w:firstLine="640" w:firstLineChars="200"/>
        <w:rPr>
          <w:rFonts w:ascii="黑体" w:hAnsi="黑体" w:eastAsia="黑体" w:cs="黑体"/>
          <w:kern w:val="0"/>
          <w:sz w:val="32"/>
          <w:szCs w:val="32"/>
        </w:rPr>
      </w:pPr>
      <w:r>
        <w:rPr>
          <w:rFonts w:hint="eastAsia" w:ascii="黑体" w:hAnsi="黑体" w:eastAsia="黑体" w:cs="黑体"/>
          <w:kern w:val="0"/>
          <w:sz w:val="32"/>
          <w:szCs w:val="32"/>
        </w:rPr>
        <w:t>七、课程结构框架</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遵循规范、引领、实用的原则，全面推进专业课程的系统性改革。用新时代职业教育课程开发理念和方法，以学生为中心，以能力培养为重点，系统设计专业课程。全面梳理专业对应的职业岗位（群）对人才的专业知识、职业素质和职业能力要求，以典型工作任务为主线，注重与产业、企业和岗位对接，与行业规范和职业标准对接，整合课程，构建</w:t>
      </w:r>
      <w:r>
        <w:rPr>
          <w:rFonts w:hint="eastAsia" w:ascii="仿宋_GB2312" w:hAnsi="仿宋_GB2312" w:eastAsia="仿宋_GB2312" w:cs="仿宋_GB2312"/>
          <w:sz w:val="32"/>
          <w:szCs w:val="32"/>
          <w:lang w:val="en-US" w:eastAsia="zh-CN"/>
        </w:rPr>
        <w:t>旅游服务与管理</w:t>
      </w:r>
      <w:r>
        <w:rPr>
          <w:rFonts w:hint="eastAsia" w:ascii="仿宋_GB2312" w:hAnsi="仿宋_GB2312" w:eastAsia="仿宋_GB2312" w:cs="仿宋_GB2312"/>
          <w:sz w:val="32"/>
          <w:szCs w:val="32"/>
        </w:rPr>
        <w:t>专业人才培养课程体系。</w:t>
      </w:r>
    </w:p>
    <w:p>
      <w:pPr>
        <w:adjustRightInd w:val="0"/>
        <w:snapToGrid w:val="0"/>
        <w:spacing w:line="580" w:lineRule="exact"/>
        <w:rPr>
          <w:rFonts w:hint="default" w:ascii="仿宋" w:hAnsi="仿宋" w:eastAsia="仿宋" w:cs="仿宋"/>
          <w:color w:val="FF0000"/>
          <w:sz w:val="48"/>
          <w:szCs w:val="48"/>
          <w:lang w:val="en-US" w:eastAsia="zh-CN"/>
        </w:rPr>
        <w:sectPr>
          <w:footerReference r:id="rId6" w:type="default"/>
          <w:pgSz w:w="11907" w:h="16840"/>
          <w:pgMar w:top="2041" w:right="1531" w:bottom="1985" w:left="1531" w:header="851" w:footer="1644" w:gutter="0"/>
          <w:pgNumType w:fmt="numberInDash" w:start="1"/>
          <w:cols w:space="425" w:num="1"/>
          <w:docGrid w:type="lines" w:linePitch="435" w:charSpace="-6554"/>
        </w:sectPr>
      </w:pPr>
    </w:p>
    <w:p>
      <w:pPr>
        <w:adjustRightInd w:val="0"/>
        <w:snapToGrid w:val="0"/>
        <w:spacing w:line="580" w:lineRule="exact"/>
        <w:jc w:val="center"/>
        <w:rPr>
          <w:rFonts w:ascii="黑体" w:hAnsi="黑体" w:eastAsia="黑体" w:cs="黑体"/>
          <w:b/>
          <w:bCs/>
          <w:sz w:val="28"/>
          <w:szCs w:val="28"/>
        </w:rPr>
      </w:pPr>
      <w:r>
        <w:rPr>
          <w:rFonts w:hint="eastAsia" w:ascii="黑体" w:hAnsi="黑体" w:eastAsia="黑体" w:cs="黑体"/>
          <w:b/>
          <w:bCs/>
          <w:kern w:val="0"/>
          <w:sz w:val="28"/>
          <w:szCs w:val="28"/>
          <w:lang w:eastAsia="zh-CN"/>
        </w:rPr>
        <w:t>旅游服务与管理</w:t>
      </w:r>
      <w:r>
        <w:rPr>
          <w:rFonts w:hint="eastAsia" w:ascii="黑体" w:hAnsi="黑体" w:eastAsia="黑体" w:cs="黑体"/>
          <w:b/>
          <w:bCs/>
          <w:kern w:val="0"/>
          <w:sz w:val="28"/>
          <w:szCs w:val="28"/>
        </w:rPr>
        <w:t>专业课程体系</w:t>
      </w:r>
    </w:p>
    <w:p>
      <w:pPr>
        <w:adjustRightInd w:val="0"/>
        <w:snapToGrid w:val="0"/>
        <w:spacing w:line="580" w:lineRule="exact"/>
        <w:rPr>
          <w:rFonts w:ascii="仿宋" w:hAnsi="仿宋" w:eastAsia="仿宋" w:cs="仿宋"/>
          <w:sz w:val="28"/>
          <w:szCs w:val="28"/>
        </w:rPr>
      </w:pPr>
      <w:r>
        <mc:AlternateContent>
          <mc:Choice Requires="wps">
            <w:drawing>
              <wp:anchor distT="0" distB="0" distL="114300" distR="114300" simplePos="0" relativeHeight="251686912" behindDoc="0" locked="0" layoutInCell="1" allowOverlap="1">
                <wp:simplePos x="0" y="0"/>
                <wp:positionH relativeFrom="column">
                  <wp:posOffset>4893945</wp:posOffset>
                </wp:positionH>
                <wp:positionV relativeFrom="paragraph">
                  <wp:posOffset>13970</wp:posOffset>
                </wp:positionV>
                <wp:extent cx="1643380" cy="439420"/>
                <wp:effectExtent l="9525" t="9525" r="23495" b="27305"/>
                <wp:wrapNone/>
                <wp:docPr id="1" name="矩形 1"/>
                <wp:cNvGraphicFramePr/>
                <a:graphic xmlns:a="http://schemas.openxmlformats.org/drawingml/2006/main">
                  <a:graphicData uri="http://schemas.microsoft.com/office/word/2010/wordprocessingShape">
                    <wps:wsp>
                      <wps:cNvSpPr/>
                      <wps:spPr>
                        <a:xfrm>
                          <a:off x="0" y="0"/>
                          <a:ext cx="1643380" cy="439420"/>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lang w:eastAsia="zh-CN"/>
                              </w:rPr>
                              <w:t>景区综合</w:t>
                            </w:r>
                            <w:r>
                              <w:rPr>
                                <w:rFonts w:hint="eastAsia" w:ascii="仿宋_GB2312" w:hAnsi="仿宋_GB2312" w:eastAsia="仿宋_GB2312" w:cs="仿宋_GB2312"/>
                                <w:b/>
                                <w:bCs/>
                                <w:color w:val="000000"/>
                                <w:sz w:val="28"/>
                                <w:szCs w:val="28"/>
                              </w:rPr>
                              <w:t>实训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35pt;margin-top:1.1pt;height:34.6pt;width:129.4pt;z-index:251686912;v-text-anchor:middle;mso-width-relative:page;mso-height-relative:page;" fillcolor="#30C04F" filled="t" stroked="t" coordsize="21600,21600" o:gfxdata="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a/9N&#10;qtcAAAAJAQAADwAAAAAAAAABACAAAAAiAAAAZHJzL2Rvd25yZXYueG1sUEsBAhQAFAAAAAgAh07i&#10;QN+59BWVAgAAVAUAAA4AAAAAAAAAAQAgAAAAJgEAAGRycy9lMm9Eb2MueG1sUEsFBgAAAAAGAAYA&#10;WQEAAC0GA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lang w:eastAsia="zh-CN"/>
                        </w:rPr>
                        <w:t>景区综合</w:t>
                      </w:r>
                      <w:r>
                        <w:rPr>
                          <w:rFonts w:hint="eastAsia" w:ascii="仿宋_GB2312" w:hAnsi="仿宋_GB2312" w:eastAsia="仿宋_GB2312" w:cs="仿宋_GB2312"/>
                          <w:b/>
                          <w:bCs/>
                          <w:color w:val="000000"/>
                          <w:sz w:val="28"/>
                          <w:szCs w:val="28"/>
                        </w:rPr>
                        <w:t>实训</w:t>
                      </w:r>
                    </w:p>
                  </w:txbxContent>
                </v:textbox>
              </v:rect>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6562090</wp:posOffset>
                </wp:positionH>
                <wp:positionV relativeFrom="paragraph">
                  <wp:posOffset>319405</wp:posOffset>
                </wp:positionV>
                <wp:extent cx="601980" cy="316230"/>
                <wp:effectExtent l="6350" t="15240" r="20320" b="30480"/>
                <wp:wrapNone/>
                <wp:docPr id="64" name="右箭头 64"/>
                <wp:cNvGraphicFramePr/>
                <a:graphic xmlns:a="http://schemas.openxmlformats.org/drawingml/2006/main">
                  <a:graphicData uri="http://schemas.microsoft.com/office/word/2010/wordprocessingShape">
                    <wps:wsp>
                      <wps:cNvSpPr/>
                      <wps:spPr>
                        <a:xfrm>
                          <a:off x="6891655" y="1687830"/>
                          <a:ext cx="601980" cy="3162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516.7pt;margin-top:25.15pt;height:24.9pt;width:47.4pt;z-index:251683840;v-text-anchor:middle;mso-width-relative:page;mso-height-relative:page;" fillcolor="#4874CB" filled="t" stroked="t" coordsize="21600,21600" o:gfxdata="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iK4hq2gAAAAwBAAAPAAAAAAAAAAEAIAAAACIAAABkcnMvZG93bnJldi54&#10;bWxQSwECFAAUAAAACACHTuJAfRBknqMCAAA6BQAADgAAAAAAAAABACAAAAApAQAAZHJzL2Uyb0Rv&#10;Yy54bWxQSwUGAAAAAAYABgBZAQAAPgYAAAAA&#10;" adj="15927,5400">
                <v:fill on="t" focussize="0,0"/>
                <v:stroke weight="1pt" color="#233F79" miterlimit="8" joinstyle="miter"/>
                <v:imagedata o:title=""/>
                <o:lock v:ext="edit" aspectratio="f"/>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7179945</wp:posOffset>
                </wp:positionH>
                <wp:positionV relativeFrom="paragraph">
                  <wp:posOffset>204470</wp:posOffset>
                </wp:positionV>
                <wp:extent cx="987425" cy="524510"/>
                <wp:effectExtent l="9525" t="9525" r="12700" b="18415"/>
                <wp:wrapNone/>
                <wp:docPr id="32" name="矩形 32"/>
                <wp:cNvGraphicFramePr/>
                <a:graphic xmlns:a="http://schemas.openxmlformats.org/drawingml/2006/main">
                  <a:graphicData uri="http://schemas.microsoft.com/office/word/2010/wordprocessingShape">
                    <wps:wsp>
                      <wps:cNvSpPr/>
                      <wps:spPr>
                        <a:xfrm>
                          <a:off x="7366000" y="1583055"/>
                          <a:ext cx="987425" cy="524510"/>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岗位实习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5.35pt;margin-top:16.1pt;height:41.3pt;width:77.75pt;z-index:251671552;v-text-anchor:middle;mso-width-relative:page;mso-height-relative:page;" fillcolor="#30C04F" filled="t" stroked="t" coordsize="21600,21600" o:gfxdata="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cuFFGNgAAAAMAQAADwAAAAAAAAABACAAAAAiAAAAZHJzL2Rvd25yZXYu&#10;eG1sUEsBAhQAFAAAAAgAh07iQPDsozOmAgAAYQUAAA4AAAAAAAAAAQAgAAAAJwEAAGRycy9lMm9E&#10;b2MueG1sUEsFBgAAAAAGAAYAWQEAAD8GA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岗位实习</w:t>
                      </w:r>
                    </w:p>
                  </w:txbxContent>
                </v:textbox>
              </v:rect>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2736215</wp:posOffset>
                </wp:positionH>
                <wp:positionV relativeFrom="paragraph">
                  <wp:posOffset>258445</wp:posOffset>
                </wp:positionV>
                <wp:extent cx="1026795" cy="535940"/>
                <wp:effectExtent l="9525" t="9525" r="11430" b="26035"/>
                <wp:wrapNone/>
                <wp:docPr id="37" name="矩形 37"/>
                <wp:cNvGraphicFramePr/>
                <a:graphic xmlns:a="http://schemas.openxmlformats.org/drawingml/2006/main">
                  <a:graphicData uri="http://schemas.microsoft.com/office/word/2010/wordprocessingShape">
                    <wps:wsp>
                      <wps:cNvSpPr/>
                      <wps:spPr>
                        <a:xfrm>
                          <a:off x="3483610" y="1646555"/>
                          <a:ext cx="1026795" cy="535940"/>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认识实习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45pt;margin-top:20.35pt;height:42.2pt;width:80.85pt;z-index:251670528;v-text-anchor:middle;mso-width-relative:page;mso-height-relative:page;" fillcolor="#30C04F" filled="t" stroked="t" coordsize="21600,21600" o:gfxdata="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CFN6zvYAAAACgEAAA8AAAAAAAAAAQAgAAAAIgAAAGRycy9kb3ducmV2Lnht&#10;bFBLAQIUABQAAAAIAIdO4kBuKw5opAIAAGIFAAAOAAAAAAAAAAEAIAAAACcBAABkcnMvZTJvRG9j&#10;LnhtbFBLBQYAAAAABgAGAFkBAAA9BgAAAAA=&#10;">
                <v:fill type="gradient" on="t" color2="#30C0B4" angle="45" focus="100%" focussize="0,0" rotate="t">
                  <o:fill type="gradientUnscaled" v:ext="backwardCompatible"/>
                </v:fill>
                <v:stroke weight="1.5pt" color="#000000 [3213]" joinstyle="round"/>
                <v:imagedata o:title=""/>
                <o:lock v:ext="edit" aspectratio="f"/>
                <v:textbo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认识实习</w:t>
                      </w:r>
                    </w:p>
                  </w:txbxContent>
                </v:textbox>
              </v:rect>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4413250</wp:posOffset>
                </wp:positionH>
                <wp:positionV relativeFrom="paragraph">
                  <wp:posOffset>13335</wp:posOffset>
                </wp:positionV>
                <wp:extent cx="1962150" cy="852170"/>
                <wp:effectExtent l="9525" t="9525" r="9525" b="14605"/>
                <wp:wrapNone/>
                <wp:docPr id="39" name="矩形 39"/>
                <wp:cNvGraphicFramePr/>
                <a:graphic xmlns:a="http://schemas.openxmlformats.org/drawingml/2006/main">
                  <a:graphicData uri="http://schemas.microsoft.com/office/word/2010/wordprocessingShape">
                    <wps:wsp>
                      <wps:cNvSpPr/>
                      <wps:spPr>
                        <a:xfrm>
                          <a:off x="0" y="0"/>
                          <a:ext cx="1962375" cy="852135"/>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ind w:left="562" w:hanging="562" w:hangingChars="200"/>
                              <w:jc w:val="left"/>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综合</w:t>
                            </w:r>
                            <w:r>
                              <w:rPr>
                                <w:rFonts w:hint="eastAsia" w:ascii="仿宋_GB2312" w:hAnsi="仿宋_GB2312" w:eastAsia="仿宋_GB2312" w:cs="仿宋_GB2312"/>
                                <w:color w:val="000000"/>
                                <w:sz w:val="28"/>
                                <w:szCs w:val="28"/>
                              </w:rPr>
                              <w:t xml:space="preserve">   </w:t>
                            </w:r>
                          </w:p>
                          <w:p>
                            <w:pPr>
                              <w:jc w:val="left"/>
                              <w:rPr>
                                <w:rFonts w:ascii="仿宋_GB2312" w:hAnsi="仿宋_GB2312" w:eastAsia="仿宋_GB2312" w:cs="仿宋_GB2312"/>
                                <w:szCs w:val="21"/>
                              </w:rPr>
                            </w:pPr>
                            <w:r>
                              <w:rPr>
                                <w:rFonts w:hint="eastAsia" w:ascii="仿宋_GB2312" w:hAnsi="仿宋_GB2312" w:eastAsia="仿宋_GB2312" w:cs="仿宋_GB2312"/>
                                <w:b/>
                                <w:bCs/>
                                <w:color w:val="000000"/>
                                <w:sz w:val="28"/>
                                <w:szCs w:val="28"/>
                              </w:rPr>
                              <w:t>实训</w:t>
                            </w:r>
                            <w:r>
                              <w:rPr>
                                <w:rFonts w:hint="eastAsia" w:ascii="仿宋_GB2312" w:hAnsi="仿宋_GB2312" w:eastAsia="仿宋_GB2312" w:cs="仿宋_GB2312"/>
                                <w:color w:val="000000"/>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7.5pt;margin-top:1.05pt;height:67.1pt;width:154.5pt;z-index:251684864;v-text-anchor:middle;mso-width-relative:page;mso-height-relative:page;" fillcolor="#30C04F" filled="t" stroked="t" coordsize="21600,21600" o:gfxdata="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t&#10;vaR+1wAAAAoBAAAPAAAAAAAAAAEAIAAAACIAAABkcnMvZG93bnJldi54bWxQSwECFAAUAAAACACH&#10;TuJAZmkH5pcCAABWBQAADgAAAAAAAAABACAAAAAmAQAAZHJzL2Uyb0RvYy54bWxQSwUGAAAAAAYA&#10;BgBZAQAALwYAAAAA&#10;">
                <v:fill type="gradient" on="t" color2="#30C0B4" angle="45" focus="100%" focussize="0,0" rotate="t">
                  <o:fill type="gradientUnscaled" v:ext="backwardCompatible"/>
                </v:fill>
                <v:stroke weight="1.5pt" color="#000000 [3213]" joinstyle="round"/>
                <v:imagedata o:title=""/>
                <o:lock v:ext="edit" aspectratio="f"/>
                <v:textbox>
                  <w:txbxContent>
                    <w:p>
                      <w:pPr>
                        <w:ind w:left="562" w:hanging="562" w:hangingChars="200"/>
                        <w:jc w:val="left"/>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综合</w:t>
                      </w:r>
                      <w:r>
                        <w:rPr>
                          <w:rFonts w:hint="eastAsia" w:ascii="仿宋_GB2312" w:hAnsi="仿宋_GB2312" w:eastAsia="仿宋_GB2312" w:cs="仿宋_GB2312"/>
                          <w:color w:val="000000"/>
                          <w:sz w:val="28"/>
                          <w:szCs w:val="28"/>
                        </w:rPr>
                        <w:t xml:space="preserve">   </w:t>
                      </w:r>
                    </w:p>
                    <w:p>
                      <w:pPr>
                        <w:jc w:val="left"/>
                        <w:rPr>
                          <w:rFonts w:ascii="仿宋_GB2312" w:hAnsi="仿宋_GB2312" w:eastAsia="仿宋_GB2312" w:cs="仿宋_GB2312"/>
                          <w:szCs w:val="21"/>
                        </w:rPr>
                      </w:pPr>
                      <w:r>
                        <w:rPr>
                          <w:rFonts w:hint="eastAsia" w:ascii="仿宋_GB2312" w:hAnsi="仿宋_GB2312" w:eastAsia="仿宋_GB2312" w:cs="仿宋_GB2312"/>
                          <w:b/>
                          <w:bCs/>
                          <w:color w:val="000000"/>
                          <w:sz w:val="28"/>
                          <w:szCs w:val="28"/>
                        </w:rPr>
                        <w:t>实训</w:t>
                      </w:r>
                      <w:r>
                        <w:rPr>
                          <w:rFonts w:hint="eastAsia" w:ascii="仿宋_GB2312" w:hAnsi="仿宋_GB2312" w:eastAsia="仿宋_GB2312" w:cs="仿宋_GB2312"/>
                          <w:color w:val="000000"/>
                          <w:sz w:val="24"/>
                        </w:rPr>
                        <w:t xml:space="preserve">   </w:t>
                      </w:r>
                    </w:p>
                  </w:txbxContent>
                </v:textbox>
              </v:rect>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4877435</wp:posOffset>
                </wp:positionH>
                <wp:positionV relativeFrom="paragraph">
                  <wp:posOffset>39370</wp:posOffset>
                </wp:positionV>
                <wp:extent cx="1665605" cy="797560"/>
                <wp:effectExtent l="5080" t="4445" r="5715" b="17145"/>
                <wp:wrapNone/>
                <wp:docPr id="5" name="文本框 5"/>
                <wp:cNvGraphicFramePr/>
                <a:graphic xmlns:a="http://schemas.openxmlformats.org/drawingml/2006/main">
                  <a:graphicData uri="http://schemas.microsoft.com/office/word/2010/wordprocessingShape">
                    <wps:wsp>
                      <wps:cNvSpPr txBox="1"/>
                      <wps:spPr>
                        <a:xfrm>
                          <a:off x="0" y="0"/>
                          <a:ext cx="1665605" cy="797384"/>
                        </a:xfrm>
                        <a:prstGeom prst="rect">
                          <a:avLst/>
                        </a:prstGeom>
                        <a:solidFill>
                          <a:srgbClr val="92D050"/>
                        </a:solidFill>
                        <a:ln w="6350">
                          <a:solidFill>
                            <a:srgbClr val="00B050"/>
                          </a:solidFill>
                        </a:ln>
                        <a:effectLst/>
                      </wps:spPr>
                      <wps:txbx>
                        <w:txbxContent>
                          <w:p>
                            <w:pPr>
                              <w:spacing w:line="360" w:lineRule="exact"/>
                              <w:rPr>
                                <w:rFonts w:ascii="仿宋_GB2312" w:hAnsi="仿宋_GB2312" w:eastAsia="仿宋_GB2312" w:cs="仿宋_GB2312"/>
                              </w:rPr>
                            </w:pPr>
                            <w:r>
                              <w:rPr>
                                <w:rFonts w:hint="eastAsia" w:ascii="仿宋_GB2312" w:hAnsi="仿宋_GB2312" w:eastAsia="仿宋_GB2312" w:cs="仿宋_GB2312"/>
                                <w:color w:val="000000"/>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05pt;margin-top:3.1pt;height:62.8pt;width:131.15pt;z-index:251685888;mso-width-relative:page;mso-height-relative:page;" fillcolor="#92D050" filled="t" stroked="t" coordsize="21600,21600" o:gfxdata="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Ps3YNoAAAAKAQAADwAAAAAAAAABACAAAAAiAAAAZHJzL2Rvd25yZXYueG1sUEsBAhQAFAAAAAgA&#10;h07iQJSMUE5cAgAAxgQAAA4AAAAAAAAAAQAgAAAAKQEAAGRycy9lMm9Eb2MueG1sUEsFBgAAAAAG&#10;AAYAWQEAAPcFAAAAAA==&#10;">
                <v:fill on="t" focussize="0,0"/>
                <v:stroke weight="0.5pt" color="#00B050" joinstyle="round"/>
                <v:imagedata o:title=""/>
                <o:lock v:ext="edit" aspectratio="f"/>
                <v:textbox>
                  <w:txbxContent>
                    <w:p>
                      <w:pPr>
                        <w:spacing w:line="360" w:lineRule="exact"/>
                        <w:rPr>
                          <w:rFonts w:ascii="仿宋_GB2312" w:hAnsi="仿宋_GB2312" w:eastAsia="仿宋_GB2312" w:cs="仿宋_GB2312"/>
                        </w:rPr>
                      </w:pPr>
                      <w:r>
                        <w:rPr>
                          <w:rFonts w:hint="eastAsia" w:ascii="仿宋_GB2312" w:hAnsi="仿宋_GB2312" w:eastAsia="仿宋_GB2312" w:cs="仿宋_GB2312"/>
                          <w:color w:val="000000"/>
                          <w:sz w:val="24"/>
                        </w:rPr>
                        <w:t xml:space="preserve">  </w:t>
                      </w:r>
                    </w:p>
                  </w:txbxContent>
                </v:textbox>
              </v:shape>
            </w:pict>
          </mc:Fallback>
        </mc:AlternateContent>
      </w:r>
      <w:r>
        <w:rPr>
          <w:sz w:val="28"/>
        </w:rPr>
        <mc:AlternateContent>
          <mc:Choice Requires="wps">
            <w:drawing>
              <wp:anchor distT="0" distB="0" distL="114300" distR="114300" simplePos="0" relativeHeight="251680768" behindDoc="0" locked="0" layoutInCell="1" allowOverlap="1">
                <wp:simplePos x="0" y="0"/>
                <wp:positionH relativeFrom="column">
                  <wp:posOffset>3818890</wp:posOffset>
                </wp:positionH>
                <wp:positionV relativeFrom="paragraph">
                  <wp:posOffset>331470</wp:posOffset>
                </wp:positionV>
                <wp:extent cx="605790" cy="308610"/>
                <wp:effectExtent l="6350" t="15240" r="16510" b="19050"/>
                <wp:wrapNone/>
                <wp:docPr id="45" name="右箭头 45"/>
                <wp:cNvGraphicFramePr/>
                <a:graphic xmlns:a="http://schemas.openxmlformats.org/drawingml/2006/main">
                  <a:graphicData uri="http://schemas.microsoft.com/office/word/2010/wordprocessingShape">
                    <wps:wsp>
                      <wps:cNvSpPr/>
                      <wps:spPr>
                        <a:xfrm>
                          <a:off x="4530725" y="1719580"/>
                          <a:ext cx="605790" cy="30861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00.7pt;margin-top:26.1pt;height:24.3pt;width:47.7pt;z-index:251680768;v-text-anchor:middle;mso-width-relative:page;mso-height-relative:page;" fillcolor="#4874CB" filled="t" stroked="t" coordsize="21600,21600" o:gfxdata="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E+Nx7/ZAAAACgEAAA8AAAAAAAAAAQAgAAAAIgAAAGRycy9kb3ducmV2Lnht&#10;bFBLAQIUABQAAAAIAIdO4kA02v6AowIAADoFAAAOAAAAAAAAAAEAIAAAACgBAABkcnMvZTJvRG9j&#10;LnhtbFBLBQYAAAAABgAGAFkBAAA9BgAAAAA=&#10;" adj="16099,5400">
                <v:fill on="t" focussize="0,0"/>
                <v:stroke weight="1pt" color="#233F79" miterlimit="8" joinstyle="miter"/>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5180965</wp:posOffset>
                </wp:positionH>
                <wp:positionV relativeFrom="paragraph">
                  <wp:posOffset>34925</wp:posOffset>
                </wp:positionV>
                <wp:extent cx="10795" cy="826770"/>
                <wp:effectExtent l="15875" t="15875" r="30480" b="33655"/>
                <wp:wrapNone/>
                <wp:docPr id="35" name="直接连接符 35"/>
                <wp:cNvGraphicFramePr/>
                <a:graphic xmlns:a="http://schemas.openxmlformats.org/drawingml/2006/main">
                  <a:graphicData uri="http://schemas.microsoft.com/office/word/2010/wordprocessingShape">
                    <wps:wsp>
                      <wps:cNvCnPr/>
                      <wps:spPr>
                        <a:xfrm>
                          <a:off x="0" y="0"/>
                          <a:ext cx="11140" cy="826897"/>
                        </a:xfrm>
                        <a:prstGeom prst="line">
                          <a:avLst/>
                        </a:prstGeom>
                        <a:noFill/>
                        <a:ln w="31750" cap="rnd">
                          <a:solidFill>
                            <a:srgbClr val="F2BA02"/>
                          </a:solidFill>
                          <a:round/>
                        </a:ln>
                        <a:effectLst/>
                      </wps:spPr>
                      <wps:bodyPr/>
                    </wps:wsp>
                  </a:graphicData>
                </a:graphic>
              </wp:anchor>
            </w:drawing>
          </mc:Choice>
          <mc:Fallback>
            <w:pict>
              <v:line id="_x0000_s1026" o:spid="_x0000_s1026" o:spt="20" style="position:absolute;left:0pt;margin-left:407.95pt;margin-top:2.75pt;height:65.1pt;width:0.85pt;z-index:251663360;mso-width-relative:page;mso-height-relative:page;" filled="f" stroked="t" coordsize="21600,21600" o:gfxdata="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Eyv7XYAAAACQEAAA8AAAAAAAAAAQAgAAAA&#10;IgAAAGRycy9kb3ducmV2LnhtbFBLAQIUABQAAAAIAIdO4kAld3nk0gEAAIgDAAAOAAAAAAAAAAEA&#10;IAAAACcBAABkcnMvZTJvRG9jLnhtbFBLBQYAAAAABgAGAFkBAABrBQAAAAA=&#10;">
                <v:fill on="f" focussize="0,0"/>
                <v:stroke weight="2.5pt" color="#F2BA02" joinstyle="round" endcap="round"/>
                <v:imagedata o:title=""/>
                <o:lock v:ext="edit" aspectratio="f"/>
              </v:lin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625475</wp:posOffset>
                </wp:positionH>
                <wp:positionV relativeFrom="paragraph">
                  <wp:posOffset>323215</wp:posOffset>
                </wp:positionV>
                <wp:extent cx="1165225" cy="448310"/>
                <wp:effectExtent l="9525" t="9525" r="25400" b="18415"/>
                <wp:wrapNone/>
                <wp:docPr id="38" name="矩形 38"/>
                <wp:cNvGraphicFramePr/>
                <a:graphic xmlns:a="http://schemas.openxmlformats.org/drawingml/2006/main">
                  <a:graphicData uri="http://schemas.microsoft.com/office/word/2010/wordprocessingShape">
                    <wps:wsp>
                      <wps:cNvSpPr/>
                      <wps:spPr>
                        <a:xfrm>
                          <a:off x="1885950" y="1663700"/>
                          <a:ext cx="1165225" cy="448310"/>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实训实习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25.45pt;height:35.3pt;width:91.75pt;z-index:251669504;v-text-anchor:middle;mso-width-relative:page;mso-height-relative:page;" fillcolor="#F2DCDB [661]" filled="t" stroked="t" coordsize="21600,21600" o:gfxdata="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htBgrWAAAACQEAAA8AAAAAAAAAAQAgAAAAIgAAAGRycy9kb3ducmV2Lnht&#10;bFBLAQIUABQAAAAIAIdO4kCJ9K0ipgIAAFQFAAAOAAAAAAAAAAEAIAAAACUBAABkcnMvZTJvRG9j&#10;LnhtbFBLBQYAAAAABgAGAFkBAAA9BgAAAAA=&#10;">
                <v:fill on="t" focussize="0,0"/>
                <v:stroke weight="1.5pt" color="#000000 [3213]" miterlimit="8" joinstyle="miter"/>
                <v:imagedata o:title=""/>
                <o:lock v:ext="edit" aspectratio="f"/>
                <v:textbo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实训实习</w:t>
                      </w:r>
                    </w:p>
                  </w:txbxContent>
                </v:textbox>
              </v:rect>
            </w:pict>
          </mc:Fallback>
        </mc:AlternateContent>
      </w:r>
    </w:p>
    <w:p>
      <w:pPr>
        <w:tabs>
          <w:tab w:val="left" w:pos="6089"/>
        </w:tabs>
        <w:adjustRightInd w:val="0"/>
        <w:snapToGrid w:val="0"/>
        <w:spacing w:line="580" w:lineRule="exact"/>
        <w:ind w:firstLine="640" w:firstLineChars="200"/>
        <w:rPr>
          <w:rFonts w:ascii="仿宋" w:hAnsi="仿宋" w:eastAsia="仿宋" w:cs="仿宋"/>
          <w:sz w:val="28"/>
          <w:szCs w:val="28"/>
        </w:rPr>
      </w:pPr>
      <w:r>
        <w:rPr>
          <w:sz w:val="32"/>
        </w:rPr>
        <mc:AlternateContent>
          <mc:Choice Requires="wps">
            <w:drawing>
              <wp:anchor distT="0" distB="0" distL="114300" distR="114300" simplePos="0" relativeHeight="251666432" behindDoc="0" locked="0" layoutInCell="1" allowOverlap="1">
                <wp:simplePos x="0" y="0"/>
                <wp:positionH relativeFrom="column">
                  <wp:posOffset>-466090</wp:posOffset>
                </wp:positionH>
                <wp:positionV relativeFrom="paragraph">
                  <wp:posOffset>31115</wp:posOffset>
                </wp:positionV>
                <wp:extent cx="602615" cy="2611755"/>
                <wp:effectExtent l="9525" t="9525" r="16510" b="26670"/>
                <wp:wrapNone/>
                <wp:docPr id="28" name="矩形 28"/>
                <wp:cNvGraphicFramePr/>
                <a:graphic xmlns:a="http://schemas.openxmlformats.org/drawingml/2006/main">
                  <a:graphicData uri="http://schemas.microsoft.com/office/word/2010/wordprocessingShape">
                    <wps:wsp>
                      <wps:cNvSpPr/>
                      <wps:spPr>
                        <a:xfrm>
                          <a:off x="794385" y="1292860"/>
                          <a:ext cx="602615" cy="2611755"/>
                        </a:xfrm>
                        <a:prstGeom prst="rect">
                          <a:avLst/>
                        </a:prstGeom>
                        <a:solidFill>
                          <a:srgbClr val="92D050"/>
                        </a:solidFill>
                        <a:ln w="19050" cap="flat" cmpd="sng" algn="ctr">
                          <a:gradFill>
                            <a:gsLst>
                              <a:gs pos="0">
                                <a:schemeClr val="tx1"/>
                              </a:gs>
                              <a:gs pos="100000">
                                <a:srgbClr val="034373"/>
                              </a:gs>
                            </a:gsLst>
                          </a:gradFill>
                          <a:prstDash val="solid"/>
                          <a:miter lim="800000"/>
                        </a:ln>
                        <a:effectLst/>
                      </wps:spPr>
                      <wps:txb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pt;margin-top:2.45pt;height:205.65pt;width:47.45pt;z-index:251666432;v-text-anchor:middle;mso-width-relative:page;mso-height-relative:page;" fillcolor="#92D050" filled="t" stroked="t" coordsize="21600,21600" o:gfxdata="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oweYH2AAAAAgBAAAPAAAAAAAAAAEAIAAAACIAAABkcnMv&#10;ZG93bnJldi54bWxQSwECFAAUAAAACACHTuJAOaUiSq4CAABzBQAADgAAAAAAAAABACAAAAAnAQAA&#10;ZHJzL2Uyb0RvYy54bWxQSwUGAAAAAAYABgBZAQAARwYAAAAA&#10;">
                <v:fill on="t" focussize="0,0"/>
                <v:stroke weight="1.5pt" color="#000000" miterlimit="8" joinstyle="miter"/>
                <v:imagedata o:title=""/>
                <o:lock v:ext="edit" aspectratio="f"/>
                <v:textbo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txbxContent>
                </v:textbox>
              </v:rect>
            </w:pict>
          </mc:Fallback>
        </mc:AlternateContent>
      </w:r>
      <w:r>
        <w:rPr>
          <w:sz w:val="28"/>
        </w:rPr>
        <mc:AlternateContent>
          <mc:Choice Requires="wps">
            <w:drawing>
              <wp:anchor distT="0" distB="0" distL="114300" distR="114300" simplePos="0" relativeHeight="251678720" behindDoc="0" locked="0" layoutInCell="1" allowOverlap="1">
                <wp:simplePos x="0" y="0"/>
                <wp:positionH relativeFrom="column">
                  <wp:posOffset>163830</wp:posOffset>
                </wp:positionH>
                <wp:positionV relativeFrom="paragraph">
                  <wp:posOffset>61595</wp:posOffset>
                </wp:positionV>
                <wp:extent cx="431165" cy="226060"/>
                <wp:effectExtent l="15240" t="6350" r="10795" b="15240"/>
                <wp:wrapNone/>
                <wp:docPr id="44" name="燕尾形 44"/>
                <wp:cNvGraphicFramePr/>
                <a:graphic xmlns:a="http://schemas.openxmlformats.org/drawingml/2006/main">
                  <a:graphicData uri="http://schemas.microsoft.com/office/word/2010/wordprocessingShape">
                    <wps:wsp>
                      <wps:cNvSpPr/>
                      <wps:spPr>
                        <a:xfrm>
                          <a:off x="1424305" y="1751965"/>
                          <a:ext cx="431165" cy="22606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9pt;margin-top:4.85pt;height:17.8pt;width:33.95pt;z-index:251678720;v-text-anchor:middle;mso-width-relative:page;mso-height-relative:page;" fillcolor="#4874CB" filled="t" stroked="t" coordsize="21600,21600" o:gfxdata="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LU5qWzWAAAABgEAAA8AAAAAAAAAAQAgAAAAIgAAAGRycy9kb3ducmV2LnhtbFBL&#10;AQIUABQAAAAIAIdO4kB9tmKGowIAADcFAAAOAAAAAAAAAAEAIAAAACUBAABkcnMvZTJvRG9jLnht&#10;bFBLBQYAAAAABgAGAFkBAAA6BgAAAAA=&#10;" adj="15938">
                <v:fill on="t" focussize="0,0"/>
                <v:stroke weight="1pt" color="#233F79" miterlimit="8" joinstyle="miter"/>
                <v:imagedata o:title=""/>
                <o:lock v:ext="edit" aspectratio="f"/>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4893945</wp:posOffset>
                </wp:positionH>
                <wp:positionV relativeFrom="paragraph">
                  <wp:posOffset>64770</wp:posOffset>
                </wp:positionV>
                <wp:extent cx="1652905" cy="429895"/>
                <wp:effectExtent l="9525" t="9525" r="13970" b="17780"/>
                <wp:wrapNone/>
                <wp:docPr id="2" name="矩形 2"/>
                <wp:cNvGraphicFramePr/>
                <a:graphic xmlns:a="http://schemas.openxmlformats.org/drawingml/2006/main">
                  <a:graphicData uri="http://schemas.microsoft.com/office/word/2010/wordprocessingShape">
                    <wps:wsp>
                      <wps:cNvSpPr/>
                      <wps:spPr>
                        <a:xfrm>
                          <a:off x="0" y="0"/>
                          <a:ext cx="1652905" cy="429895"/>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lang w:eastAsia="zh-CN"/>
                              </w:rPr>
                              <w:t>旅行社</w:t>
                            </w:r>
                            <w:r>
                              <w:rPr>
                                <w:rFonts w:hint="eastAsia" w:ascii="仿宋_GB2312" w:hAnsi="仿宋_GB2312" w:eastAsia="仿宋_GB2312" w:cs="仿宋_GB2312"/>
                                <w:b/>
                                <w:bCs/>
                                <w:color w:val="000000"/>
                                <w:sz w:val="28"/>
                                <w:szCs w:val="28"/>
                              </w:rPr>
                              <w:t>综合实训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35pt;margin-top:5.1pt;height:33.85pt;width:130.15pt;z-index:251687936;v-text-anchor:middle;mso-width-relative:page;mso-height-relative:page;" fillcolor="#30C04F" filled="t" stroked="t" coordsize="21600,21600" o:gfxdata="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WlrX&#10;1gAAAAoBAAAPAAAAAAAAAAEAIAAAACIAAABkcnMvZG93bnJldi54bWxQSwECFAAUAAAACACHTuJA&#10;Ttzxp5UCAABUBQAADgAAAAAAAAABACAAAAAlAQAAZHJzL2Uyb0RvYy54bWxQSwUGAAAAAAYABgBZ&#10;AQAALAY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lang w:eastAsia="zh-CN"/>
                        </w:rPr>
                        <w:t>旅行社</w:t>
                      </w:r>
                      <w:r>
                        <w:rPr>
                          <w:rFonts w:hint="eastAsia" w:ascii="仿宋_GB2312" w:hAnsi="仿宋_GB2312" w:eastAsia="仿宋_GB2312" w:cs="仿宋_GB2312"/>
                          <w:b/>
                          <w:bCs/>
                          <w:color w:val="000000"/>
                          <w:sz w:val="28"/>
                          <w:szCs w:val="28"/>
                        </w:rPr>
                        <w:t>综合实训</w:t>
                      </w:r>
                    </w:p>
                  </w:txbxContent>
                </v:textbox>
              </v:rect>
            </w:pict>
          </mc:Fallback>
        </mc:AlternateContent>
      </w:r>
      <w:r>
        <w:rPr>
          <w:sz w:val="28"/>
        </w:rPr>
        <mc:AlternateContent>
          <mc:Choice Requires="wps">
            <w:drawing>
              <wp:anchor distT="0" distB="0" distL="114300" distR="114300" simplePos="0" relativeHeight="251674624" behindDoc="0" locked="0" layoutInCell="1" allowOverlap="1">
                <wp:simplePos x="0" y="0"/>
                <wp:positionH relativeFrom="column">
                  <wp:posOffset>1821180</wp:posOffset>
                </wp:positionH>
                <wp:positionV relativeFrom="paragraph">
                  <wp:posOffset>33655</wp:posOffset>
                </wp:positionV>
                <wp:extent cx="909955" cy="297815"/>
                <wp:effectExtent l="6350" t="15240" r="17145" b="29845"/>
                <wp:wrapNone/>
                <wp:docPr id="41" name="右箭头 41"/>
                <wp:cNvGraphicFramePr/>
                <a:graphic xmlns:a="http://schemas.openxmlformats.org/drawingml/2006/main">
                  <a:graphicData uri="http://schemas.microsoft.com/office/word/2010/wordprocessingShape">
                    <wps:wsp>
                      <wps:cNvSpPr/>
                      <wps:spPr>
                        <a:xfrm>
                          <a:off x="3081655" y="1754505"/>
                          <a:ext cx="909955" cy="297815"/>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3.4pt;margin-top:2.65pt;height:23.45pt;width:71.65pt;z-index:251674624;v-text-anchor:middle;mso-width-relative:page;mso-height-relative:page;" fillcolor="#4874CB" filled="t" stroked="t" coordsize="21600,21600" o:gfxdata="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6c7Nh1wAAAAgBAAAPAAAAAAAAAAEAIAAAACIAAABkcnMvZG93bnJldi54bWxQ&#10;SwECFAAUAAAACACHTuJAqU7Y7KMCAAA6BQAADgAAAAAAAAABACAAAAAmAQAAZHJzL2Uyb0RvYy54&#10;bWxQSwUGAAAAAAYABgBZAQAAOwYAAAAA&#10;" adj="18066,5400">
                <v:fill on="t" focussize="0,0"/>
                <v:stroke weight="1pt" color="#233F79" miterlimit="8" joinstyle="miter"/>
                <v:imagedata o:title=""/>
                <o:lock v:ext="edit" aspectratio="f"/>
              </v:shape>
            </w:pict>
          </mc:Fallback>
        </mc:AlternateContent>
      </w:r>
      <w:r>
        <w:rPr>
          <w:rFonts w:hint="eastAsia" w:ascii="仿宋" w:hAnsi="仿宋" w:eastAsia="仿宋" w:cs="仿宋"/>
          <w:sz w:val="28"/>
          <w:szCs w:val="28"/>
        </w:rPr>
        <w:tab/>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59264" behindDoc="0" locked="0" layoutInCell="1" allowOverlap="1">
                <wp:simplePos x="0" y="0"/>
                <wp:positionH relativeFrom="column">
                  <wp:posOffset>2693670</wp:posOffset>
                </wp:positionH>
                <wp:positionV relativeFrom="paragraph">
                  <wp:posOffset>191770</wp:posOffset>
                </wp:positionV>
                <wp:extent cx="5782310" cy="629285"/>
                <wp:effectExtent l="9525" t="9525" r="18415" b="27940"/>
                <wp:wrapNone/>
                <wp:docPr id="40" name="矩形 40"/>
                <wp:cNvGraphicFramePr/>
                <a:graphic xmlns:a="http://schemas.openxmlformats.org/drawingml/2006/main">
                  <a:graphicData uri="http://schemas.microsoft.com/office/word/2010/wordprocessingShape">
                    <wps:wsp>
                      <wps:cNvSpPr/>
                      <wps:spPr>
                        <a:xfrm>
                          <a:off x="3954145" y="2268855"/>
                          <a:ext cx="5782310" cy="629285"/>
                        </a:xfrm>
                        <a:prstGeom prst="rect">
                          <a:avLst/>
                        </a:prstGeom>
                        <a:solidFill>
                          <a:srgbClr val="A9E9E4">
                            <a:lumMod val="40000"/>
                            <a:lumOff val="60000"/>
                          </a:srgbClr>
                        </a:solidFill>
                        <a:ln w="19050" cap="flat" cmpd="sng" algn="ctr">
                          <a:solidFill>
                            <a:srgbClr val="000000"/>
                          </a:solidFill>
                          <a:prstDash val="solid"/>
                          <a:miter lim="800000"/>
                        </a:ln>
                        <a:effectLst/>
                      </wps:spPr>
                      <wps:txbx>
                        <w:txbxContent>
                          <w:p>
                            <w:pPr>
                              <w:spacing w:line="300" w:lineRule="exact"/>
                              <w:jc w:val="lef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旅游市场营销、</w:t>
                            </w:r>
                            <w:r>
                              <w:rPr>
                                <w:rFonts w:hint="eastAsia" w:ascii="仿宋_GB2312" w:hAnsi="仿宋_GB2312" w:eastAsia="仿宋_GB2312" w:cs="仿宋_GB2312"/>
                                <w:color w:val="000000"/>
                                <w:sz w:val="24"/>
                                <w:lang w:eastAsia="zh-CN"/>
                              </w:rPr>
                              <w:t>客源国概况</w:t>
                            </w:r>
                            <w:r>
                              <w:rPr>
                                <w:rFonts w:hint="eastAsia" w:ascii="仿宋_GB2312" w:hAnsi="仿宋_GB2312" w:eastAsia="仿宋_GB2312" w:cs="仿宋_GB2312"/>
                                <w:color w:val="000000"/>
                                <w:sz w:val="24"/>
                              </w:rPr>
                              <w:t>、旅游摄影、</w:t>
                            </w:r>
                            <w:r>
                              <w:rPr>
                                <w:rFonts w:hint="eastAsia" w:ascii="仿宋_GB2312" w:hAnsi="仿宋_GB2312" w:eastAsia="仿宋_GB2312" w:cs="仿宋_GB2312"/>
                                <w:color w:val="000000"/>
                                <w:sz w:val="24"/>
                                <w:lang w:eastAsia="zh-CN"/>
                              </w:rPr>
                              <w:t>旅游电子商务</w:t>
                            </w:r>
                            <w:r>
                              <w:rPr>
                                <w:rFonts w:hint="eastAsia" w:ascii="仿宋_GB2312" w:hAnsi="仿宋_GB2312" w:eastAsia="仿宋_GB2312" w:cs="仿宋_GB2312"/>
                                <w:color w:val="000000"/>
                                <w:sz w:val="24"/>
                              </w:rPr>
                              <w:t>、旅行社财务常识、</w:t>
                            </w:r>
                          </w:p>
                          <w:p>
                            <w:pPr>
                              <w:spacing w:line="300" w:lineRule="exact"/>
                              <w:jc w:val="left"/>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sz w:val="24"/>
                              </w:rPr>
                              <w:t>中国</w:t>
                            </w:r>
                            <w:r>
                              <w:rPr>
                                <w:rFonts w:hint="eastAsia" w:ascii="仿宋_GB2312" w:hAnsi="仿宋_GB2312" w:eastAsia="仿宋_GB2312" w:cs="仿宋_GB2312"/>
                                <w:color w:val="000000"/>
                                <w:sz w:val="24"/>
                                <w:lang w:eastAsia="zh-CN"/>
                              </w:rPr>
                              <w:t>民族民俗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2.1pt;margin-top:15.1pt;height:49.55pt;width:455.3pt;z-index:251659264;v-text-anchor:middle;mso-width-relative:page;mso-height-relative:page;" fillcolor="#DDF6F4" filled="t" stroked="t" coordsize="21600,21600" o:gfxdata="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jFiB69gAAAALAQAADwAAAAAAAAABACAAAAAiAAAAZHJzL2Rvd25y&#10;ZXYueG1sUEsBAhQAFAAAAAgAh07iQLxaaMapAgAAVAUAAA4AAAAAAAAAAQAgAAAAJwEAAGRycy9l&#10;Mm9Eb2MueG1sUEsFBgAAAAAGAAYAWQEAAEIGAAAAAA==&#10;">
                <v:fill on="t" focussize="0,0"/>
                <v:stroke weight="1.5pt" color="#000000" miterlimit="8" joinstyle="miter"/>
                <v:imagedata o:title=""/>
                <o:lock v:ext="edit" aspectratio="f"/>
                <v:textbox>
                  <w:txbxContent>
                    <w:p>
                      <w:pPr>
                        <w:spacing w:line="300" w:lineRule="exact"/>
                        <w:jc w:val="lef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旅游市场营销、</w:t>
                      </w:r>
                      <w:r>
                        <w:rPr>
                          <w:rFonts w:hint="eastAsia" w:ascii="仿宋_GB2312" w:hAnsi="仿宋_GB2312" w:eastAsia="仿宋_GB2312" w:cs="仿宋_GB2312"/>
                          <w:color w:val="000000"/>
                          <w:sz w:val="24"/>
                          <w:lang w:eastAsia="zh-CN"/>
                        </w:rPr>
                        <w:t>客源国概况</w:t>
                      </w:r>
                      <w:r>
                        <w:rPr>
                          <w:rFonts w:hint="eastAsia" w:ascii="仿宋_GB2312" w:hAnsi="仿宋_GB2312" w:eastAsia="仿宋_GB2312" w:cs="仿宋_GB2312"/>
                          <w:color w:val="000000"/>
                          <w:sz w:val="24"/>
                        </w:rPr>
                        <w:t>、旅游摄影、</w:t>
                      </w:r>
                      <w:r>
                        <w:rPr>
                          <w:rFonts w:hint="eastAsia" w:ascii="仿宋_GB2312" w:hAnsi="仿宋_GB2312" w:eastAsia="仿宋_GB2312" w:cs="仿宋_GB2312"/>
                          <w:color w:val="000000"/>
                          <w:sz w:val="24"/>
                          <w:lang w:eastAsia="zh-CN"/>
                        </w:rPr>
                        <w:t>旅游电子商务</w:t>
                      </w:r>
                      <w:r>
                        <w:rPr>
                          <w:rFonts w:hint="eastAsia" w:ascii="仿宋_GB2312" w:hAnsi="仿宋_GB2312" w:eastAsia="仿宋_GB2312" w:cs="仿宋_GB2312"/>
                          <w:color w:val="000000"/>
                          <w:sz w:val="24"/>
                        </w:rPr>
                        <w:t>、旅行社财务常识、</w:t>
                      </w:r>
                    </w:p>
                    <w:p>
                      <w:pPr>
                        <w:spacing w:line="300" w:lineRule="exact"/>
                        <w:jc w:val="left"/>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sz w:val="24"/>
                        </w:rPr>
                        <w:t>中国</w:t>
                      </w:r>
                      <w:r>
                        <w:rPr>
                          <w:rFonts w:hint="eastAsia" w:ascii="仿宋_GB2312" w:hAnsi="仿宋_GB2312" w:eastAsia="仿宋_GB2312" w:cs="仿宋_GB2312"/>
                          <w:color w:val="000000"/>
                          <w:sz w:val="24"/>
                          <w:lang w:eastAsia="zh-CN"/>
                        </w:rPr>
                        <w:t>民族民俗</w:t>
                      </w:r>
                    </w:p>
                  </w:txbxContent>
                </v:textbox>
              </v:rect>
            </w:pict>
          </mc:Fallback>
        </mc:AlternateContent>
      </w:r>
    </w:p>
    <w:p>
      <w:pPr>
        <w:adjustRightInd w:val="0"/>
        <w:snapToGrid w:val="0"/>
        <w:spacing w:line="580" w:lineRule="exact"/>
        <w:ind w:firstLine="420" w:firstLineChars="200"/>
        <w:rPr>
          <w:rFonts w:ascii="仿宋" w:hAnsi="仿宋" w:eastAsia="仿宋" w:cs="仿宋"/>
          <w:sz w:val="28"/>
          <w:szCs w:val="28"/>
        </w:rPr>
      </w:pPr>
      <w:r>
        <mc:AlternateContent>
          <mc:Choice Requires="wps">
            <w:drawing>
              <wp:anchor distT="0" distB="0" distL="114300" distR="114300" simplePos="0" relativeHeight="251694080" behindDoc="0" locked="0" layoutInCell="1" allowOverlap="1">
                <wp:simplePos x="0" y="0"/>
                <wp:positionH relativeFrom="column">
                  <wp:posOffset>610870</wp:posOffset>
                </wp:positionH>
                <wp:positionV relativeFrom="paragraph">
                  <wp:posOffset>29210</wp:posOffset>
                </wp:positionV>
                <wp:extent cx="1165225" cy="448310"/>
                <wp:effectExtent l="9525" t="9525" r="25400" b="18415"/>
                <wp:wrapNone/>
                <wp:docPr id="12" name="矩形 12"/>
                <wp:cNvGraphicFramePr/>
                <a:graphic xmlns:a="http://schemas.openxmlformats.org/drawingml/2006/main">
                  <a:graphicData uri="http://schemas.microsoft.com/office/word/2010/wordprocessingShape">
                    <wps:wsp>
                      <wps:cNvSpPr/>
                      <wps:spPr>
                        <a:xfrm>
                          <a:off x="0" y="0"/>
                          <a:ext cx="1165225" cy="448310"/>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spacing w:line="360" w:lineRule="exact"/>
                              <w:jc w:val="center"/>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lang w:eastAsia="zh-CN"/>
                              </w:rPr>
                              <w:t>专业拓展课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1pt;margin-top:2.3pt;height:35.3pt;width:91.75pt;z-index:251694080;v-text-anchor:middle;mso-width-relative:page;mso-height-relative:page;" fillcolor="#F2DCDB [661]" filled="t" stroked="t" coordsize="21600,21600" o:gfxdata="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HJfeRLVAAAABwEAAA8AAAAAAAAAAQAgAAAAIgAAAGRycy9kb3ducmV2LnhtbFBLAQIUABQAAAAI&#10;AIdO4kALOiDgmwIAAEgFAAAOAAAAAAAAAAEAIAAAACQBAABkcnMvZTJvRG9jLnhtbFBLBQYAAAAA&#10;BgAGAFkBAAAxBgAAAAA=&#10;">
                <v:fill on="t" focussize="0,0"/>
                <v:stroke weight="1.5pt" color="#000000 [3213]" miterlimit="8" joinstyle="miter"/>
                <v:imagedata o:title=""/>
                <o:lock v:ext="edit" aspectratio="f"/>
                <v:textbox>
                  <w:txbxContent>
                    <w:p>
                      <w:pPr>
                        <w:spacing w:line="360" w:lineRule="exact"/>
                        <w:jc w:val="center"/>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lang w:eastAsia="zh-CN"/>
                        </w:rPr>
                        <w:t>专业拓展课</w:t>
                      </w:r>
                    </w:p>
                  </w:txbxContent>
                </v:textbox>
              </v:rect>
            </w:pict>
          </mc:Fallback>
        </mc:AlternateContent>
      </w:r>
      <w:r>
        <w:rPr>
          <w:sz w:val="28"/>
        </w:rPr>
        <mc:AlternateContent>
          <mc:Choice Requires="wps">
            <w:drawing>
              <wp:anchor distT="0" distB="0" distL="114300" distR="114300" simplePos="0" relativeHeight="251677696" behindDoc="0" locked="0" layoutInCell="1" allowOverlap="1">
                <wp:simplePos x="0" y="0"/>
                <wp:positionH relativeFrom="column">
                  <wp:posOffset>1813560</wp:posOffset>
                </wp:positionH>
                <wp:positionV relativeFrom="paragraph">
                  <wp:posOffset>123190</wp:posOffset>
                </wp:positionV>
                <wp:extent cx="878205" cy="312420"/>
                <wp:effectExtent l="6350" t="15240" r="10795" b="15240"/>
                <wp:wrapNone/>
                <wp:docPr id="63" name="右箭头 63"/>
                <wp:cNvGraphicFramePr/>
                <a:graphic xmlns:a="http://schemas.openxmlformats.org/drawingml/2006/main">
                  <a:graphicData uri="http://schemas.microsoft.com/office/word/2010/wordprocessingShape">
                    <wps:wsp>
                      <wps:cNvSpPr/>
                      <wps:spPr>
                        <a:xfrm>
                          <a:off x="3074035" y="2568575"/>
                          <a:ext cx="878205" cy="31242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2.8pt;margin-top:9.7pt;height:24.6pt;width:69.15pt;z-index:251677696;v-text-anchor:middle;mso-width-relative:page;mso-height-relative:page;" fillcolor="#4874CB" filled="t" stroked="t" coordsize="21600,21600" o:gfxdata="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65CZvaAAAACQEAAA8AAAAAAAAAAQAgAAAAIgAAAGRycy9kb3ducmV2&#10;LnhtbFBLAQIUABQAAAAIAIdO4kB5s5+dpQIAADoFAAAOAAAAAAAAAAEAIAAAACkBAABkcnMvZTJv&#10;RG9jLnhtbFBLBQYAAAAABgAGAFkBAABABgAAAAA=&#10;" adj="17758,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6672" behindDoc="0" locked="0" layoutInCell="1" allowOverlap="1">
                <wp:simplePos x="0" y="0"/>
                <wp:positionH relativeFrom="column">
                  <wp:posOffset>185420</wp:posOffset>
                </wp:positionH>
                <wp:positionV relativeFrom="paragraph">
                  <wp:posOffset>166370</wp:posOffset>
                </wp:positionV>
                <wp:extent cx="431165" cy="196850"/>
                <wp:effectExtent l="15240" t="6350" r="10795" b="6350"/>
                <wp:wrapNone/>
                <wp:docPr id="62" name="燕尾形 62"/>
                <wp:cNvGraphicFramePr/>
                <a:graphic xmlns:a="http://schemas.openxmlformats.org/drawingml/2006/main">
                  <a:graphicData uri="http://schemas.microsoft.com/office/word/2010/wordprocessingShape">
                    <wps:wsp>
                      <wps:cNvSpPr/>
                      <wps:spPr>
                        <a:xfrm>
                          <a:off x="1445895" y="2611755"/>
                          <a:ext cx="431165" cy="19685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4.6pt;margin-top:13.1pt;height:15.5pt;width:33.95pt;z-index:251676672;v-text-anchor:middle;mso-width-relative:page;mso-height-relative:page;" fillcolor="#4874CB" filled="t" stroked="t" coordsize="21600,21600" o:gfxdata="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7KXmS1gAAAAcBAAAPAAAAAAAAAAEAIAAAACIAAABkcnMvZG93bnJldi54bWxQ&#10;SwECFAAUAAAACACHTuJAg3AT4qQCAAA3BQAADgAAAAAAAAABACAAAAAlAQAAZHJzL2Uyb0RvYy54&#10;bWxQSwUGAAAAAAYABgBZAQAAOwYAAAAA&#10;" adj="16670">
                <v:fill on="t" focussize="0,0"/>
                <v:stroke weight="1pt" color="#233F79" miterlimit="8" joinstyle="miter"/>
                <v:imagedata o:title=""/>
                <o:lock v:ext="edit" aspectratio="f"/>
              </v:shape>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67456" behindDoc="0" locked="0" layoutInCell="1" allowOverlap="1">
                <wp:simplePos x="0" y="0"/>
                <wp:positionH relativeFrom="column">
                  <wp:posOffset>2713355</wp:posOffset>
                </wp:positionH>
                <wp:positionV relativeFrom="paragraph">
                  <wp:posOffset>312420</wp:posOffset>
                </wp:positionV>
                <wp:extent cx="5762625" cy="638175"/>
                <wp:effectExtent l="9525" t="9525" r="19050" b="19050"/>
                <wp:wrapNone/>
                <wp:docPr id="48" name="矩形 48"/>
                <wp:cNvGraphicFramePr/>
                <a:graphic xmlns:a="http://schemas.openxmlformats.org/drawingml/2006/main">
                  <a:graphicData uri="http://schemas.microsoft.com/office/word/2010/wordprocessingShape">
                    <wps:wsp>
                      <wps:cNvSpPr/>
                      <wps:spPr>
                        <a:xfrm>
                          <a:off x="3973830" y="2993390"/>
                          <a:ext cx="5762625" cy="638175"/>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spacing w:line="300" w:lineRule="exact"/>
                              <w:jc w:val="lef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导游实务、导游基础知识、旅游政策法规、旅游英语、旅行社</w:t>
                            </w:r>
                            <w:r>
                              <w:rPr>
                                <w:rFonts w:hint="eastAsia" w:ascii="仿宋_GB2312" w:hAnsi="仿宋_GB2312" w:eastAsia="仿宋_GB2312" w:cs="仿宋_GB2312"/>
                                <w:color w:val="000000"/>
                                <w:sz w:val="24"/>
                                <w:lang w:eastAsia="zh-CN"/>
                              </w:rPr>
                              <w:t>计调实</w:t>
                            </w:r>
                            <w:r>
                              <w:rPr>
                                <w:rFonts w:hint="eastAsia" w:ascii="仿宋_GB2312" w:hAnsi="仿宋_GB2312" w:eastAsia="仿宋_GB2312" w:cs="仿宋_GB2312"/>
                                <w:color w:val="000000"/>
                                <w:sz w:val="24"/>
                              </w:rPr>
                              <w:t xml:space="preserve">务、模拟导游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5pt;margin-top:24.6pt;height:50.25pt;width:453.75pt;z-index:251667456;v-text-anchor:middle;mso-width-relative:page;mso-height-relative:page;" fillcolor="#DDF6F4" filled="t" stroked="t" coordsize="21600,21600" o:gfxdata="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4Xn5ndgAAAALAQAADwAAAAAAAAABACAAAAAiAAAAZHJzL2Rvd25y&#10;ZXYueG1sUEsBAhQAFAAAAAgAh07iQNlAfLepAgAAVAUAAA4AAAAAAAAAAQAgAAAAJwEAAGRycy9l&#10;Mm9Eb2MueG1sUEsFBgAAAAAGAAYAWQEAAEIGAAAAAA==&#10;">
                <v:fill on="t" focussize="0,0"/>
                <v:stroke weight="1.5pt" color="#000000 [3213]" miterlimit="8" joinstyle="miter"/>
                <v:imagedata o:title=""/>
                <o:lock v:ext="edit" aspectratio="f"/>
                <v:textbox>
                  <w:txbxContent>
                    <w:p>
                      <w:pPr>
                        <w:spacing w:line="300" w:lineRule="exact"/>
                        <w:jc w:val="lef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导游实务、导游基础知识、旅游政策法规、旅游英语、旅行社</w:t>
                      </w:r>
                      <w:r>
                        <w:rPr>
                          <w:rFonts w:hint="eastAsia" w:ascii="仿宋_GB2312" w:hAnsi="仿宋_GB2312" w:eastAsia="仿宋_GB2312" w:cs="仿宋_GB2312"/>
                          <w:color w:val="000000"/>
                          <w:sz w:val="24"/>
                          <w:lang w:eastAsia="zh-CN"/>
                        </w:rPr>
                        <w:t>计调实</w:t>
                      </w:r>
                      <w:r>
                        <w:rPr>
                          <w:rFonts w:hint="eastAsia" w:ascii="仿宋_GB2312" w:hAnsi="仿宋_GB2312" w:eastAsia="仿宋_GB2312" w:cs="仿宋_GB2312"/>
                          <w:color w:val="000000"/>
                          <w:sz w:val="24"/>
                        </w:rPr>
                        <w:t xml:space="preserve">务、模拟导游 </w:t>
                      </w:r>
                    </w:p>
                  </w:txbxContent>
                </v:textbox>
              </v:rect>
            </w:pict>
          </mc:Fallback>
        </mc:AlternateContent>
      </w:r>
    </w:p>
    <w:p>
      <w:pPr>
        <w:adjustRightInd w:val="0"/>
        <w:snapToGrid w:val="0"/>
        <w:spacing w:line="580" w:lineRule="exact"/>
        <w:ind w:firstLine="420" w:firstLineChars="200"/>
        <w:rPr>
          <w:rFonts w:ascii="仿宋" w:hAnsi="仿宋" w:eastAsia="仿宋" w:cs="仿宋"/>
          <w:sz w:val="28"/>
          <w:szCs w:val="28"/>
        </w:rPr>
      </w:pPr>
      <w:r>
        <mc:AlternateContent>
          <mc:Choice Requires="wps">
            <w:drawing>
              <wp:anchor distT="0" distB="0" distL="114300" distR="114300" simplePos="0" relativeHeight="251695104" behindDoc="0" locked="0" layoutInCell="1" allowOverlap="1">
                <wp:simplePos x="0" y="0"/>
                <wp:positionH relativeFrom="column">
                  <wp:posOffset>603250</wp:posOffset>
                </wp:positionH>
                <wp:positionV relativeFrom="paragraph">
                  <wp:posOffset>78740</wp:posOffset>
                </wp:positionV>
                <wp:extent cx="1165225" cy="448310"/>
                <wp:effectExtent l="9525" t="9525" r="25400" b="18415"/>
                <wp:wrapNone/>
                <wp:docPr id="13" name="矩形 13"/>
                <wp:cNvGraphicFramePr/>
                <a:graphic xmlns:a="http://schemas.openxmlformats.org/drawingml/2006/main">
                  <a:graphicData uri="http://schemas.microsoft.com/office/word/2010/wordprocessingShape">
                    <wps:wsp>
                      <wps:cNvSpPr/>
                      <wps:spPr>
                        <a:xfrm>
                          <a:off x="0" y="0"/>
                          <a:ext cx="1165225" cy="448310"/>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spacing w:line="360" w:lineRule="exact"/>
                              <w:jc w:val="center"/>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lang w:eastAsia="zh-CN"/>
                              </w:rPr>
                              <w:t>专业核心课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5pt;margin-top:6.2pt;height:35.3pt;width:91.75pt;z-index:251695104;v-text-anchor:middle;mso-width-relative:page;mso-height-relative:page;" fillcolor="#F2DCDB [661]" filled="t" stroked="t" coordsize="21600,21600" o:gfxdata="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a7cA3dYAAAAIAQAADwAAAAAAAAABACAAAAAiAAAAZHJzL2Rvd25yZXYueG1sUEsBAhQAFAAA&#10;AAgAh07iQORJXdycAgAASAUAAA4AAAAAAAAAAQAgAAAAJQEAAGRycy9lMm9Eb2MueG1sUEsFBgAA&#10;AAAGAAYAWQEAADMGAAAAAA==&#10;">
                <v:fill on="t" focussize="0,0"/>
                <v:stroke weight="1.5pt" color="#000000 [3213]" miterlimit="8" joinstyle="miter"/>
                <v:imagedata o:title=""/>
                <o:lock v:ext="edit" aspectratio="f"/>
                <v:textbox>
                  <w:txbxContent>
                    <w:p>
                      <w:pPr>
                        <w:spacing w:line="360" w:lineRule="exact"/>
                        <w:jc w:val="center"/>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lang w:eastAsia="zh-CN"/>
                        </w:rPr>
                        <w:t>专业核心课</w:t>
                      </w:r>
                    </w:p>
                  </w:txbxContent>
                </v:textbox>
              </v:rect>
            </w:pict>
          </mc:Fallback>
        </mc:AlternateContent>
      </w:r>
      <w:r>
        <w:rPr>
          <w:sz w:val="28"/>
        </w:rPr>
        <mc:AlternateContent>
          <mc:Choice Requires="wps">
            <w:drawing>
              <wp:anchor distT="0" distB="0" distL="114300" distR="114300" simplePos="0" relativeHeight="251675648" behindDoc="0" locked="0" layoutInCell="1" allowOverlap="1">
                <wp:simplePos x="0" y="0"/>
                <wp:positionH relativeFrom="column">
                  <wp:posOffset>1784350</wp:posOffset>
                </wp:positionH>
                <wp:positionV relativeFrom="paragraph">
                  <wp:posOffset>154940</wp:posOffset>
                </wp:positionV>
                <wp:extent cx="927735" cy="303530"/>
                <wp:effectExtent l="6350" t="15240" r="18415" b="24130"/>
                <wp:wrapNone/>
                <wp:docPr id="61" name="右箭头 61"/>
                <wp:cNvGraphicFramePr/>
                <a:graphic xmlns:a="http://schemas.openxmlformats.org/drawingml/2006/main">
                  <a:graphicData uri="http://schemas.microsoft.com/office/word/2010/wordprocessingShape">
                    <wps:wsp>
                      <wps:cNvSpPr/>
                      <wps:spPr>
                        <a:xfrm>
                          <a:off x="3044825" y="3336925"/>
                          <a:ext cx="927735" cy="3035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5pt;margin-top:12.2pt;height:23.9pt;width:73.05pt;z-index:251675648;v-text-anchor:middle;mso-width-relative:page;mso-height-relative:page;" fillcolor="#4874CB" filled="t" stroked="t" coordsize="21600,21600" o:gfxdata="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IR14tPWAAAACQEAAA8AAAAAAAAAAQAgAAAAIgAAAGRycy9kb3ducmV2LnhtbFBL&#10;AQIUABQAAAAIAIdO4kDjHIgCowIAADoFAAAOAAAAAAAAAAEAIAAAACUBAABkcnMvZTJvRG9jLnht&#10;bFBLBQYAAAAABgAGAFkBAAA6BgAAAAA=&#10;" adj="18067,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3600" behindDoc="0" locked="0" layoutInCell="1" allowOverlap="1">
                <wp:simplePos x="0" y="0"/>
                <wp:positionH relativeFrom="column">
                  <wp:posOffset>165735</wp:posOffset>
                </wp:positionH>
                <wp:positionV relativeFrom="paragraph">
                  <wp:posOffset>215900</wp:posOffset>
                </wp:positionV>
                <wp:extent cx="431165" cy="186690"/>
                <wp:effectExtent l="15240" t="6350" r="10795" b="16510"/>
                <wp:wrapNone/>
                <wp:docPr id="47" name="燕尾形 47"/>
                <wp:cNvGraphicFramePr/>
                <a:graphic xmlns:a="http://schemas.openxmlformats.org/drawingml/2006/main">
                  <a:graphicData uri="http://schemas.microsoft.com/office/word/2010/wordprocessingShape">
                    <wps:wsp>
                      <wps:cNvSpPr/>
                      <wps:spPr>
                        <a:xfrm>
                          <a:off x="1426210" y="3397885"/>
                          <a:ext cx="431165" cy="18669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05pt;margin-top:17pt;height:14.7pt;width:33.95pt;z-index:251673600;v-text-anchor:middle;mso-width-relative:page;mso-height-relative:page;" fillcolor="#4874CB" filled="t" stroked="t" coordsize="21600,21600" o:gfxdata="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G61dq1QAAAAcBAAAPAAAAAAAAAAEAIAAAACIAAABkcnMvZG93bnJldi54bWxQ&#10;SwECFAAUAAAACACHTuJAphqoGKUCAAA3BQAADgAAAAAAAAABACAAAAAkAQAAZHJzL2Uyb0RvYy54&#10;bWxQSwUGAAAAAAYABgBZAQAAOwYAAAAA&#10;" adj="16924">
                <v:fill on="t" focussize="0,0"/>
                <v:stroke weight="1pt" color="#233F79" miterlimit="8" joinstyle="miter"/>
                <v:imagedata o:title=""/>
                <o:lock v:ext="edit" aspectratio="f"/>
              </v:shape>
            </w:pict>
          </mc:Fallback>
        </mc:AlternateContent>
      </w:r>
    </w:p>
    <w:p>
      <w:pPr>
        <w:adjustRightInd w:val="0"/>
        <w:snapToGrid w:val="0"/>
        <w:spacing w:line="580" w:lineRule="exact"/>
        <w:ind w:firstLine="560" w:firstLineChars="200"/>
        <w:rPr>
          <w:rFonts w:ascii="仿宋" w:hAnsi="仿宋" w:eastAsia="仿宋" w:cs="仿宋"/>
          <w:sz w:val="28"/>
          <w:szCs w:val="28"/>
        </w:rPr>
      </w:pPr>
    </w:p>
    <w:p>
      <w:pPr>
        <w:adjustRightInd w:val="0"/>
        <w:snapToGrid w:val="0"/>
        <w:spacing w:line="580" w:lineRule="exact"/>
        <w:ind w:firstLine="420" w:firstLineChars="200"/>
        <w:rPr>
          <w:rFonts w:ascii="仿宋" w:hAnsi="仿宋" w:eastAsia="仿宋" w:cs="仿宋"/>
          <w:sz w:val="28"/>
          <w:szCs w:val="28"/>
        </w:rPr>
      </w:pPr>
      <w:r>
        <mc:AlternateContent>
          <mc:Choice Requires="wps">
            <w:drawing>
              <wp:anchor distT="0" distB="0" distL="114300" distR="114300" simplePos="0" relativeHeight="251696128" behindDoc="0" locked="0" layoutInCell="1" allowOverlap="1">
                <wp:simplePos x="0" y="0"/>
                <wp:positionH relativeFrom="column">
                  <wp:posOffset>626745</wp:posOffset>
                </wp:positionH>
                <wp:positionV relativeFrom="paragraph">
                  <wp:posOffset>56515</wp:posOffset>
                </wp:positionV>
                <wp:extent cx="1165225" cy="448310"/>
                <wp:effectExtent l="9525" t="9525" r="25400" b="18415"/>
                <wp:wrapNone/>
                <wp:docPr id="14" name="矩形 14"/>
                <wp:cNvGraphicFramePr/>
                <a:graphic xmlns:a="http://schemas.openxmlformats.org/drawingml/2006/main">
                  <a:graphicData uri="http://schemas.microsoft.com/office/word/2010/wordprocessingShape">
                    <wps:wsp>
                      <wps:cNvSpPr/>
                      <wps:spPr>
                        <a:xfrm>
                          <a:off x="0" y="0"/>
                          <a:ext cx="1165225" cy="448310"/>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spacing w:line="360" w:lineRule="exact"/>
                              <w:jc w:val="center"/>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lang w:eastAsia="zh-CN"/>
                              </w:rPr>
                              <w:t>专业基础课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35pt;margin-top:4.45pt;height:35.3pt;width:91.75pt;z-index:251696128;v-text-anchor:middle;mso-width-relative:page;mso-height-relative:page;" fillcolor="#F2DCDB [661]" filled="t" stroked="t" coordsize="21600,21600" o:gfxdata="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Musf7/VAAAABwEAAA8AAAAAAAAAAQAgAAAAIgAAAGRycy9kb3ducmV2LnhtbFBLAQIUABQAAAAI&#10;AIdO4kBpEi9pmwIAAEgFAAAOAAAAAAAAAAEAIAAAACQBAABkcnMvZTJvRG9jLnhtbFBLBQYAAAAA&#10;BgAGAFkBAAAxBgAAAAA=&#10;">
                <v:fill on="t" focussize="0,0"/>
                <v:stroke weight="1.5pt" color="#000000 [3213]" miterlimit="8" joinstyle="miter"/>
                <v:imagedata o:title=""/>
                <o:lock v:ext="edit" aspectratio="f"/>
                <v:textbox>
                  <w:txbxContent>
                    <w:p>
                      <w:pPr>
                        <w:spacing w:line="360" w:lineRule="exact"/>
                        <w:jc w:val="center"/>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lang w:eastAsia="zh-CN"/>
                        </w:rPr>
                        <w:t>专业基础课</w:t>
                      </w:r>
                    </w:p>
                  </w:txbxContent>
                </v:textbox>
              </v:rect>
            </w:pict>
          </mc:Fallback>
        </mc:AlternateContent>
      </w:r>
      <w:r>
        <w:rPr>
          <w:sz w:val="28"/>
        </w:rPr>
        <mc:AlternateContent>
          <mc:Choice Requires="wps">
            <w:drawing>
              <wp:anchor distT="0" distB="0" distL="114300" distR="114300" simplePos="0" relativeHeight="251674624" behindDoc="0" locked="0" layoutInCell="1" allowOverlap="1">
                <wp:simplePos x="0" y="0"/>
                <wp:positionH relativeFrom="column">
                  <wp:posOffset>175895</wp:posOffset>
                </wp:positionH>
                <wp:positionV relativeFrom="paragraph">
                  <wp:posOffset>151765</wp:posOffset>
                </wp:positionV>
                <wp:extent cx="440690" cy="196215"/>
                <wp:effectExtent l="15240" t="6350" r="20320" b="6985"/>
                <wp:wrapNone/>
                <wp:docPr id="53" name="燕尾形 53"/>
                <wp:cNvGraphicFramePr/>
                <a:graphic xmlns:a="http://schemas.openxmlformats.org/drawingml/2006/main">
                  <a:graphicData uri="http://schemas.microsoft.com/office/word/2010/wordprocessingShape">
                    <wps:wsp>
                      <wps:cNvSpPr/>
                      <wps:spPr>
                        <a:xfrm>
                          <a:off x="1436370" y="4070350"/>
                          <a:ext cx="440690" cy="19621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85pt;margin-top:11.95pt;height:15.45pt;width:34.7pt;z-index:251674624;v-text-anchor:middle;mso-width-relative:page;mso-height-relative:page;" fillcolor="#4874CB" filled="t" stroked="t" coordsize="21600,21600" o:gfxdata="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GIf3jLYAAAABwEAAA8AAAAAAAAAAQAgAAAAIgAAAGRycy9kb3ducmV2LnhtbFBL&#10;AQIUABQAAAAIAIdO4kDb2pCVoQIAADcFAAAOAAAAAAAAAAEAIAAAACcBAABkcnMvZTJvRG9jLnht&#10;bFBLBQYAAAAABgAGAFkBAAA6BgAAAAA=&#10;" adj="1679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2576" behindDoc="0" locked="0" layoutInCell="1" allowOverlap="1">
                <wp:simplePos x="0" y="0"/>
                <wp:positionH relativeFrom="column">
                  <wp:posOffset>1783715</wp:posOffset>
                </wp:positionH>
                <wp:positionV relativeFrom="paragraph">
                  <wp:posOffset>160020</wp:posOffset>
                </wp:positionV>
                <wp:extent cx="909320" cy="295275"/>
                <wp:effectExtent l="6350" t="15240" r="17780" b="32385"/>
                <wp:wrapNone/>
                <wp:docPr id="52" name="右箭头 52"/>
                <wp:cNvGraphicFramePr/>
                <a:graphic xmlns:a="http://schemas.openxmlformats.org/drawingml/2006/main">
                  <a:graphicData uri="http://schemas.microsoft.com/office/word/2010/wordprocessingShape">
                    <wps:wsp>
                      <wps:cNvSpPr/>
                      <wps:spPr>
                        <a:xfrm>
                          <a:off x="3044190" y="4078605"/>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45pt;margin-top:12.6pt;height:23.25pt;width:71.6pt;z-index:251672576;v-text-anchor:middle;mso-width-relative:page;mso-height-relative:page;" fillcolor="#4874CB" filled="t" stroked="t" coordsize="21600,21600" o:gfxdata="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JeYgXPYAAAACQEAAA8A&#10;AAAAAAAAAQAgAAAAIgAAAGRycy9kb3ducmV2LnhtbFBLAQIUABQAAAAIAIdO4kBwN9oNwgIAAIsF&#10;AAAOAAAAAAAAAAEAIAAAACcBAABkcnMvZTJvRG9jLnhtbFBLBQYAAAAABgAGAFkBAABbBgAAAAA=&#10;" adj="18094,534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8480" behindDoc="0" locked="0" layoutInCell="1" allowOverlap="1">
                <wp:simplePos x="0" y="0"/>
                <wp:positionH relativeFrom="column">
                  <wp:posOffset>2712720</wp:posOffset>
                </wp:positionH>
                <wp:positionV relativeFrom="paragraph">
                  <wp:posOffset>51435</wp:posOffset>
                </wp:positionV>
                <wp:extent cx="5772785" cy="532765"/>
                <wp:effectExtent l="9525" t="9525" r="27940" b="10160"/>
                <wp:wrapNone/>
                <wp:docPr id="51" name="矩形 51"/>
                <wp:cNvGraphicFramePr/>
                <a:graphic xmlns:a="http://schemas.openxmlformats.org/drawingml/2006/main">
                  <a:graphicData uri="http://schemas.microsoft.com/office/word/2010/wordprocessingShape">
                    <wps:wsp>
                      <wps:cNvSpPr/>
                      <wps:spPr>
                        <a:xfrm>
                          <a:off x="3973195" y="3970020"/>
                          <a:ext cx="5772785" cy="532765"/>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spacing w:line="300" w:lineRule="exact"/>
                              <w:jc w:val="left"/>
                              <w:rPr>
                                <w:rFonts w:hint="eastAsia" w:eastAsia="仿宋_GB2312"/>
                                <w:lang w:val="en-US" w:eastAsia="zh-CN"/>
                              </w:rPr>
                            </w:pPr>
                            <w:r>
                              <w:rPr>
                                <w:rFonts w:hint="eastAsia" w:ascii="仿宋_GB2312" w:hAnsi="仿宋_GB2312" w:eastAsia="仿宋_GB2312" w:cs="仿宋_GB2312"/>
                                <w:color w:val="000000"/>
                                <w:sz w:val="24"/>
                              </w:rPr>
                              <w:t>旅游地理、旅游概论、旅游心理学、形体</w:t>
                            </w:r>
                            <w:r>
                              <w:rPr>
                                <w:rFonts w:hint="eastAsia" w:ascii="仿宋_GB2312" w:hAnsi="仿宋_GB2312" w:eastAsia="仿宋_GB2312" w:cs="仿宋_GB2312"/>
                                <w:color w:val="000000"/>
                                <w:sz w:val="24"/>
                                <w:lang w:val="en-US" w:eastAsia="zh-CN"/>
                              </w:rPr>
                              <w:t>礼仪</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pt;margin-top:4.05pt;height:41.95pt;width:454.55pt;z-index:251668480;v-text-anchor:middle;mso-width-relative:page;mso-height-relative:page;" fillcolor="#DDF6F4" filled="t" stroked="t" coordsize="21600,21600" o:gfxdata="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JWAijjXAAAACQEAAA8AAAAAAAAAAQAgAAAAIgAAAGRycy9kb3ducmV2&#10;LnhtbFBLAQIUABQAAAAIAIdO4kBosMjMqAIAAFQFAAAOAAAAAAAAAAEAIAAAACYBAABkcnMvZTJv&#10;RG9jLnhtbFBLBQYAAAAABgAGAFkBAABABgAAAAA=&#10;">
                <v:fill on="t" focussize="0,0"/>
                <v:stroke weight="1.5pt" color="#000000 [3213]" miterlimit="8" joinstyle="miter"/>
                <v:imagedata o:title=""/>
                <o:lock v:ext="edit" aspectratio="f"/>
                <v:textbox>
                  <w:txbxContent>
                    <w:p>
                      <w:pPr>
                        <w:spacing w:line="300" w:lineRule="exact"/>
                        <w:jc w:val="left"/>
                        <w:rPr>
                          <w:rFonts w:hint="eastAsia" w:eastAsia="仿宋_GB2312"/>
                          <w:lang w:val="en-US" w:eastAsia="zh-CN"/>
                        </w:rPr>
                      </w:pPr>
                      <w:r>
                        <w:rPr>
                          <w:rFonts w:hint="eastAsia" w:ascii="仿宋_GB2312" w:hAnsi="仿宋_GB2312" w:eastAsia="仿宋_GB2312" w:cs="仿宋_GB2312"/>
                          <w:color w:val="000000"/>
                          <w:sz w:val="24"/>
                        </w:rPr>
                        <w:t>旅游地理、旅游概论、旅游心理学、形体</w:t>
                      </w:r>
                      <w:r>
                        <w:rPr>
                          <w:rFonts w:hint="eastAsia" w:ascii="仿宋_GB2312" w:hAnsi="仿宋_GB2312" w:eastAsia="仿宋_GB2312" w:cs="仿宋_GB2312"/>
                          <w:color w:val="000000"/>
                          <w:sz w:val="24"/>
                          <w:lang w:val="en-US" w:eastAsia="zh-CN"/>
                        </w:rPr>
                        <w:t>礼仪</w:t>
                      </w:r>
                    </w:p>
                  </w:txbxContent>
                </v:textbox>
              </v:rect>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60288" behindDoc="0" locked="0" layoutInCell="1" allowOverlap="1">
                <wp:simplePos x="0" y="0"/>
                <wp:positionH relativeFrom="column">
                  <wp:posOffset>-494030</wp:posOffset>
                </wp:positionH>
                <wp:positionV relativeFrom="paragraph">
                  <wp:posOffset>248285</wp:posOffset>
                </wp:positionV>
                <wp:extent cx="602615" cy="1556385"/>
                <wp:effectExtent l="9525" t="9525" r="16510" b="15240"/>
                <wp:wrapNone/>
                <wp:docPr id="55" name="流程图: 可选过程 55"/>
                <wp:cNvGraphicFramePr/>
                <a:graphic xmlns:a="http://schemas.openxmlformats.org/drawingml/2006/main">
                  <a:graphicData uri="http://schemas.microsoft.com/office/word/2010/wordprocessingShape">
                    <wps:wsp>
                      <wps:cNvSpPr/>
                      <wps:spPr>
                        <a:xfrm>
                          <a:off x="775970" y="4630420"/>
                          <a:ext cx="602615" cy="1556385"/>
                        </a:xfrm>
                        <a:prstGeom prst="flowChartAlternateProcess">
                          <a:avLst/>
                        </a:prstGeom>
                        <a:solidFill>
                          <a:srgbClr val="FFFF00"/>
                        </a:solidFill>
                        <a:ln w="19050" cap="flat" cmpd="sng" algn="ctr">
                          <a:solidFill>
                            <a:schemeClr val="tx1"/>
                          </a:solidFill>
                          <a:prstDash val="solid"/>
                          <a:miter lim="800000"/>
                        </a:ln>
                        <a:effectLst/>
                      </wps:spPr>
                      <wps:txbx>
                        <w:txbxContent>
                          <w:p>
                            <w:pPr>
                              <w:spacing w:line="44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公共基础课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8.9pt;margin-top:19.55pt;height:122.55pt;width:47.45pt;z-index:251660288;v-text-anchor:middle;mso-width-relative:page;mso-height-relative:page;" fillcolor="#FFFF00" filled="t" stroked="t" coordsize="21600,21600" o:gfxdata="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njLvLNYAAAAJAQAADwAAAAAAAAABACAAAAAiAAAA&#10;ZHJzL2Rvd25yZXYueG1sUEsBAhQAFAAAAAgAh07iQKKFkmy0AgAAQAUAAA4AAAAAAAAAAQAgAAAA&#10;JQEAAGRycy9lMm9Eb2MueG1sUEsFBgAAAAAGAAYAWQEAAEsGAAAAAA==&#10;">
                <v:fill on="t" focussize="0,0"/>
                <v:stroke weight="1.5pt" color="#000000 [3213]" miterlimit="8" joinstyle="miter"/>
                <v:imagedata o:title=""/>
                <o:lock v:ext="edit" aspectratio="f"/>
                <v:textbox>
                  <w:txbxContent>
                    <w:p>
                      <w:pPr>
                        <w:spacing w:line="44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公共基础课</w:t>
                      </w:r>
                    </w:p>
                  </w:txbxContent>
                </v:textbox>
              </v:shape>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91008" behindDoc="0" locked="0" layoutInCell="1" allowOverlap="1">
                <wp:simplePos x="0" y="0"/>
                <wp:positionH relativeFrom="column">
                  <wp:posOffset>166370</wp:posOffset>
                </wp:positionH>
                <wp:positionV relativeFrom="paragraph">
                  <wp:posOffset>205740</wp:posOffset>
                </wp:positionV>
                <wp:extent cx="506730" cy="205105"/>
                <wp:effectExtent l="15240" t="6350" r="11430" b="17145"/>
                <wp:wrapNone/>
                <wp:docPr id="10" name="燕尾形 10"/>
                <wp:cNvGraphicFramePr/>
                <a:graphic xmlns:a="http://schemas.openxmlformats.org/drawingml/2006/main">
                  <a:graphicData uri="http://schemas.microsoft.com/office/word/2010/wordprocessingShape">
                    <wps:wsp>
                      <wps:cNvSpPr/>
                      <wps:spPr>
                        <a:xfrm>
                          <a:off x="0" y="0"/>
                          <a:ext cx="506730" cy="20510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1pt;margin-top:16.2pt;height:16.15pt;width:39.9pt;z-index:251691008;v-text-anchor:middle;mso-width-relative:page;mso-height-relative:page;" fillcolor="#4874CB" filled="t" stroked="t" coordsize="21600,21600" o:gfxdata="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PqCG1&#10;1wAAAAgBAAAPAAAAAAAAAAEAIAAAACIAAABkcnMvZG93bnJldi54bWxQSwECFAAUAAAACACHTuJA&#10;OIOlnZQCAAArBQAADgAAAAAAAAABACAAAAAmAQAAZHJzL2Uyb0RvYy54bWxQSwUGAAAAAAYABgBZ&#10;AQAALAYAAAAA&#10;" adj="17229">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1312" behindDoc="0" locked="0" layoutInCell="1" allowOverlap="1">
                <wp:simplePos x="0" y="0"/>
                <wp:positionH relativeFrom="column">
                  <wp:posOffset>725805</wp:posOffset>
                </wp:positionH>
                <wp:positionV relativeFrom="paragraph">
                  <wp:posOffset>52070</wp:posOffset>
                </wp:positionV>
                <wp:extent cx="930910" cy="482600"/>
                <wp:effectExtent l="9525" t="9525" r="12065" b="22225"/>
                <wp:wrapNone/>
                <wp:docPr id="56" name="流程图: 可选过程 56"/>
                <wp:cNvGraphicFramePr/>
                <a:graphic xmlns:a="http://schemas.openxmlformats.org/drawingml/2006/main">
                  <a:graphicData uri="http://schemas.microsoft.com/office/word/2010/wordprocessingShape">
                    <wps:wsp>
                      <wps:cNvSpPr/>
                      <wps:spPr>
                        <a:xfrm>
                          <a:off x="1406525" y="4764405"/>
                          <a:ext cx="930910" cy="482600"/>
                        </a:xfrm>
                        <a:prstGeom prst="flowChartAlternateProcess">
                          <a:avLst/>
                        </a:prstGeom>
                        <a:solidFill>
                          <a:schemeClr val="accent2">
                            <a:lumMod val="20000"/>
                            <a:lumOff val="80000"/>
                          </a:schemeClr>
                        </a:solidFill>
                        <a:ln w="19050" cap="flat" cmpd="sng" algn="ctr">
                          <a:solidFill>
                            <a:schemeClr val="tx1"/>
                          </a:solidFill>
                          <a:prstDash val="solid"/>
                          <a:miter lim="800000"/>
                        </a:ln>
                        <a:effectLst/>
                      </wps:spPr>
                      <wps:txb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选修课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7.15pt;margin-top:4.1pt;height:38pt;width:73.3pt;z-index:251661312;v-text-anchor:middle;mso-width-relative:page;mso-height-relative:page;" fillcolor="#F2DCDB [661]" filled="t" stroked="t" coordsize="21600,21600" o:gfxdata="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CcXFCPUAAAA&#10;CAEAAA8AAAAAAAAAAQAgAAAAIgAAAGRycy9kb3ducmV2LnhtbFBLAQIUABQAAAAIAIdO4kB1KTIm&#10;zAIAAHkFAAAOAAAAAAAAAAEAIAAAACMBAABkcnMvZTJvRG9jLnhtbFBLBQYAAAAABgAGAFkBAABh&#10;BgAAAAA=&#10;">
                <v:fill on="t" focussize="0,0"/>
                <v:stroke weight="1.5pt" color="#000000 [3213]" miterlimit="8" joinstyle="miter"/>
                <v:imagedata o:title=""/>
                <o:lock v:ext="edit" aspectratio="f"/>
                <v:textbo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选修课</w:t>
                      </w:r>
                    </w:p>
                  </w:txbxContent>
                </v:textbox>
              </v:shape>
            </w:pict>
          </mc:Fallback>
        </mc:AlternateContent>
      </w:r>
      <w:r>
        <w:rPr>
          <w:sz w:val="28"/>
        </w:rPr>
        <mc:AlternateContent>
          <mc:Choice Requires="wps">
            <w:drawing>
              <wp:anchor distT="0" distB="0" distL="114300" distR="114300" simplePos="0" relativeHeight="251688960" behindDoc="0" locked="0" layoutInCell="1" allowOverlap="1">
                <wp:simplePos x="0" y="0"/>
                <wp:positionH relativeFrom="column">
                  <wp:posOffset>1697990</wp:posOffset>
                </wp:positionH>
                <wp:positionV relativeFrom="paragraph">
                  <wp:posOffset>175895</wp:posOffset>
                </wp:positionV>
                <wp:extent cx="909320" cy="295275"/>
                <wp:effectExtent l="6350" t="15240" r="17780" b="32385"/>
                <wp:wrapNone/>
                <wp:docPr id="6" name="右箭头 6"/>
                <wp:cNvGraphicFramePr/>
                <a:graphic xmlns:a="http://schemas.openxmlformats.org/drawingml/2006/main">
                  <a:graphicData uri="http://schemas.microsoft.com/office/word/2010/wordprocessingShape">
                    <wps:wsp>
                      <wps:cNvSpPr/>
                      <wps:spPr>
                        <a:xfrm>
                          <a:off x="0" y="0"/>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3.7pt;margin-top:13.85pt;height:23.25pt;width:71.6pt;z-index:251688960;v-text-anchor:middle;mso-width-relative:page;mso-height-relative:page;" fillcolor="#4874CB" filled="t" stroked="t" coordsize="21600,21600" o:gfxdata="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Pf7oJ9cAAAAJAQAADwAAAAAAAAABACAAAAAi&#10;AAAAZHJzL2Rvd25yZXYueG1sUEsBAhQAFAAAAAgAh07iQEtU5ge2AgAAfQUAAA4AAAAAAAAAAQAg&#10;AAAAJgEAAGRycy9lMm9Eb2MueG1sUEsFBgAAAAAGAAYAWQEAAE4GAAAAAA==&#10;" adj="18094,534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5408" behindDoc="0" locked="0" layoutInCell="1" allowOverlap="1">
                <wp:simplePos x="0" y="0"/>
                <wp:positionH relativeFrom="column">
                  <wp:posOffset>2661285</wp:posOffset>
                </wp:positionH>
                <wp:positionV relativeFrom="paragraph">
                  <wp:posOffset>33020</wp:posOffset>
                </wp:positionV>
                <wp:extent cx="5828030" cy="534035"/>
                <wp:effectExtent l="9525" t="9525" r="10795" b="27940"/>
                <wp:wrapNone/>
                <wp:docPr id="54" name="流程图: 可选过程 54"/>
                <wp:cNvGraphicFramePr/>
                <a:graphic xmlns:a="http://schemas.openxmlformats.org/drawingml/2006/main">
                  <a:graphicData uri="http://schemas.microsoft.com/office/word/2010/wordprocessingShape">
                    <wps:wsp>
                      <wps:cNvSpPr/>
                      <wps:spPr>
                        <a:xfrm>
                          <a:off x="3131185" y="4688205"/>
                          <a:ext cx="5828030" cy="534035"/>
                        </a:xfrm>
                        <a:prstGeom prst="flowChartAlternateProcess">
                          <a:avLst/>
                        </a:prstGeom>
                        <a:gradFill>
                          <a:gsLst>
                            <a:gs pos="100000">
                              <a:srgbClr val="FFFF00"/>
                            </a:gs>
                            <a:gs pos="100000">
                              <a:srgbClr val="838309"/>
                            </a:gs>
                          </a:gsLst>
                          <a:lin ang="5400000" scaled="0"/>
                        </a:gradFill>
                        <a:ln w="19050" cap="flat" cmpd="sng" algn="ctr">
                          <a:solidFill>
                            <a:schemeClr val="tx1"/>
                          </a:solidFill>
                          <a:prstDash val="solid"/>
                          <a:miter lim="800000"/>
                        </a:ln>
                        <a:effectLst/>
                      </wps:spPr>
                      <wps:txbx>
                        <w:txbxContent>
                          <w:p>
                            <w:pPr>
                              <w:spacing w:line="300" w:lineRule="exact"/>
                              <w:jc w:val="lef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中职生传统文化教育、安全教育、</w:t>
                            </w:r>
                            <w:r>
                              <w:rPr>
                                <w:rFonts w:hint="eastAsia" w:ascii="仿宋_GB2312" w:hAnsi="仿宋_GB2312" w:eastAsia="仿宋_GB2312" w:cs="仿宋_GB2312"/>
                                <w:color w:val="000000"/>
                                <w:sz w:val="24"/>
                                <w:lang w:val="en-US" w:eastAsia="zh-CN"/>
                              </w:rPr>
                              <w:t>中职生创新创业教育、</w:t>
                            </w:r>
                            <w:r>
                              <w:rPr>
                                <w:rFonts w:hint="eastAsia" w:ascii="仿宋_GB2312" w:hAnsi="仿宋_GB2312" w:eastAsia="仿宋_GB2312" w:cs="仿宋_GB2312"/>
                                <w:color w:val="000000"/>
                                <w:sz w:val="24"/>
                              </w:rPr>
                              <w:t>语文（职业模块）</w:t>
                            </w:r>
                          </w:p>
                          <w:p>
                            <w:pPr>
                              <w:spacing w:line="30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数学（拓展模块）</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英语（职业模块）、体育（拓展模块）等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9.55pt;margin-top:2.6pt;height:42.05pt;width:458.9pt;z-index:251665408;v-text-anchor:middle;mso-width-relative:page;mso-height-relative:page;" fillcolor="#FFFF00" filled="t" stroked="t" coordsize="21600,21600" o:gfxdata="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Kz4RI3cAAAACQEAAA8AAAAAAAAAAQAgAAAAIgAAAGRycy9k&#10;b3ducmV2LnhtbFBLAQIUABQAAAAIAIdO4kAdCOog4gIAAMAFAAAOAAAAAAAAAAEAIAAAACsBAABk&#10;cnMvZTJvRG9jLnhtbFBLBQYAAAAABgAGAFkBAAB/BgAAAAA=&#10;">
                <v:fill type="gradient" on="t" color2="#838309" focus="100%" focussize="0,0" rotate="t">
                  <o:fill type="gradientUnscaled" v:ext="backwardCompatible"/>
                </v:fill>
                <v:stroke weight="1.5pt" color="#000000 [3213]" miterlimit="8" joinstyle="miter"/>
                <v:imagedata o:title=""/>
                <o:lock v:ext="edit" aspectratio="f"/>
                <v:textbox>
                  <w:txbxContent>
                    <w:p>
                      <w:pPr>
                        <w:spacing w:line="300" w:lineRule="exact"/>
                        <w:jc w:val="lef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中职生传统文化教育、安全教育、</w:t>
                      </w:r>
                      <w:r>
                        <w:rPr>
                          <w:rFonts w:hint="eastAsia" w:ascii="仿宋_GB2312" w:hAnsi="仿宋_GB2312" w:eastAsia="仿宋_GB2312" w:cs="仿宋_GB2312"/>
                          <w:color w:val="000000"/>
                          <w:sz w:val="24"/>
                          <w:lang w:val="en-US" w:eastAsia="zh-CN"/>
                        </w:rPr>
                        <w:t>中职生创新创业教育、</w:t>
                      </w:r>
                      <w:r>
                        <w:rPr>
                          <w:rFonts w:hint="eastAsia" w:ascii="仿宋_GB2312" w:hAnsi="仿宋_GB2312" w:eastAsia="仿宋_GB2312" w:cs="仿宋_GB2312"/>
                          <w:color w:val="000000"/>
                          <w:sz w:val="24"/>
                        </w:rPr>
                        <w:t>语文（职业模块）</w:t>
                      </w:r>
                    </w:p>
                    <w:p>
                      <w:pPr>
                        <w:spacing w:line="30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数学（拓展模块）</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英语（职业模块）、体育（拓展模块）等</w:t>
                      </w:r>
                    </w:p>
                  </w:txbxContent>
                </v:textbox>
              </v:shape>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64384" behindDoc="0" locked="0" layoutInCell="1" allowOverlap="1">
                <wp:simplePos x="0" y="0"/>
                <wp:positionH relativeFrom="column">
                  <wp:posOffset>2578100</wp:posOffset>
                </wp:positionH>
                <wp:positionV relativeFrom="paragraph">
                  <wp:posOffset>273050</wp:posOffset>
                </wp:positionV>
                <wp:extent cx="5910580" cy="880745"/>
                <wp:effectExtent l="9525" t="9525" r="23495" b="24130"/>
                <wp:wrapNone/>
                <wp:docPr id="60" name="流程图: 可选过程 60"/>
                <wp:cNvGraphicFramePr/>
                <a:graphic xmlns:a="http://schemas.openxmlformats.org/drawingml/2006/main">
                  <a:graphicData uri="http://schemas.microsoft.com/office/word/2010/wordprocessingShape">
                    <wps:wsp>
                      <wps:cNvSpPr/>
                      <wps:spPr>
                        <a:xfrm>
                          <a:off x="3152775" y="5296535"/>
                          <a:ext cx="5910580" cy="880745"/>
                        </a:xfrm>
                        <a:prstGeom prst="flowChartAlternateProcess">
                          <a:avLst/>
                        </a:prstGeom>
                        <a:gradFill>
                          <a:gsLst>
                            <a:gs pos="100000">
                              <a:srgbClr val="FBFB11"/>
                            </a:gs>
                            <a:gs pos="100000">
                              <a:srgbClr val="838309"/>
                            </a:gs>
                          </a:gsLst>
                          <a:lin ang="5400000" scaled="0"/>
                        </a:gradFill>
                        <a:ln w="19050" cap="flat" cmpd="sng" algn="ctr">
                          <a:solidFill>
                            <a:schemeClr val="tx1"/>
                          </a:solidFill>
                          <a:prstDash val="solid"/>
                          <a:miter lim="800000"/>
                        </a:ln>
                        <a:effectLst/>
                      </wps:spPr>
                      <wps:txbx>
                        <w:txbxContent>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中国特色社会主义、心理健康与职业生涯、哲学与人生、职业道德与法治、</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语文（基础模块）、数学（基础模块）、英语（基础模块）、体育（基础模块）</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信息技术（基础模块）、历史（基础模块）、艺术（基础模块）、劳动教育等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3pt;margin-top:21.5pt;height:69.35pt;width:465.4pt;z-index:251664384;v-text-anchor:middle;mso-width-relative:page;mso-height-relative:page;" fillcolor="#FBFB11" filled="t" stroked="t" coordsize="21600,21600" o:gfxdata="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KUzBiLXAAAACwEAAA8AAAAAAAAAAQAgAAAAIgAAAGRycy9kb3du&#10;cmV2LnhtbFBLAQIUABQAAAAIAIdO4kAtJJZy5AIAAMAFAAAOAAAAAAAAAAEAIAAAACYBAABkcnMv&#10;ZTJvRG9jLnhtbFBLBQYAAAAABgAGAFkBAAB8BgAAAAA=&#10;">
                <v:fill type="gradient" on="t" color2="#838309" focus="100%" focussize="0,0" rotate="t">
                  <o:fill type="gradientUnscaled" v:ext="backwardCompatible"/>
                </v:fill>
                <v:stroke weight="1.5pt" color="#000000 [3213]" miterlimit="8" joinstyle="miter"/>
                <v:imagedata o:title=""/>
                <o:lock v:ext="edit" aspectratio="f"/>
                <v:textbox>
                  <w:txbxContent>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中国特色社会主义、心理健康与职业生涯、哲学与人生、职业道德与法治、</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语文（基础模块）、数学（基础模块）、英语（基础模块）、体育（基础模块）</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信息技术（基础模块）、历史（基础模块）、艺术（基础模块）、劳动教育等</w:t>
                      </w:r>
                    </w:p>
                  </w:txbxContent>
                </v:textbox>
              </v:shape>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92032" behindDoc="0" locked="0" layoutInCell="1" allowOverlap="1">
                <wp:simplePos x="0" y="0"/>
                <wp:positionH relativeFrom="column">
                  <wp:posOffset>156845</wp:posOffset>
                </wp:positionH>
                <wp:positionV relativeFrom="paragraph">
                  <wp:posOffset>193040</wp:posOffset>
                </wp:positionV>
                <wp:extent cx="497840" cy="205105"/>
                <wp:effectExtent l="15240" t="6350" r="20320" b="17145"/>
                <wp:wrapNone/>
                <wp:docPr id="11" name="燕尾形 11"/>
                <wp:cNvGraphicFramePr/>
                <a:graphic xmlns:a="http://schemas.openxmlformats.org/drawingml/2006/main">
                  <a:graphicData uri="http://schemas.microsoft.com/office/word/2010/wordprocessingShape">
                    <wps:wsp>
                      <wps:cNvSpPr/>
                      <wps:spPr>
                        <a:xfrm>
                          <a:off x="0" y="0"/>
                          <a:ext cx="497840" cy="20510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35pt;margin-top:15.2pt;height:16.15pt;width:39.2pt;z-index:251692032;v-text-anchor:middle;mso-width-relative:page;mso-height-relative:page;" fillcolor="#4874CB" filled="t" stroked="t" coordsize="21600,21600" o:gfxdata="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87+tbW&#10;AAAACAEAAA8AAAAAAAAAAQAgAAAAIgAAAGRycy9kb3ducmV2LnhtbFBLAQIUABQAAAAIAIdO4kBM&#10;pNxjlAIAACsFAAAOAAAAAAAAAAEAIAAAACUBAABkcnMvZTJvRG9jLnhtbFBLBQYAAAAABgAGAFkB&#10;AAArBgAAAAA=&#10;" adj="17151">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2336" behindDoc="0" locked="0" layoutInCell="1" allowOverlap="1">
                <wp:simplePos x="0" y="0"/>
                <wp:positionH relativeFrom="column">
                  <wp:posOffset>680085</wp:posOffset>
                </wp:positionH>
                <wp:positionV relativeFrom="paragraph">
                  <wp:posOffset>53340</wp:posOffset>
                </wp:positionV>
                <wp:extent cx="941070" cy="509270"/>
                <wp:effectExtent l="9525" t="9525" r="20955" b="14605"/>
                <wp:wrapNone/>
                <wp:docPr id="59" name="流程图: 可选过程 59"/>
                <wp:cNvGraphicFramePr/>
                <a:graphic xmlns:a="http://schemas.openxmlformats.org/drawingml/2006/main">
                  <a:graphicData uri="http://schemas.microsoft.com/office/word/2010/wordprocessingShape">
                    <wps:wsp>
                      <wps:cNvSpPr/>
                      <wps:spPr>
                        <a:xfrm>
                          <a:off x="1416685" y="5502275"/>
                          <a:ext cx="941070" cy="509270"/>
                        </a:xfrm>
                        <a:prstGeom prst="flowChartAlternateProcess">
                          <a:avLst/>
                        </a:prstGeom>
                        <a:solidFill>
                          <a:schemeClr val="accent2">
                            <a:lumMod val="20000"/>
                            <a:lumOff val="80000"/>
                          </a:schemeClr>
                        </a:solidFill>
                        <a:ln w="19050" cap="flat" cmpd="sng" algn="ctr">
                          <a:solidFill>
                            <a:schemeClr val="tx1"/>
                          </a:solidFill>
                          <a:prstDash val="solid"/>
                          <a:miter lim="800000"/>
                        </a:ln>
                        <a:effectLst/>
                      </wps:spPr>
                      <wps:txb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必修课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55pt;margin-top:4.2pt;height:40.1pt;width:74.1pt;z-index:251662336;v-text-anchor:middle;mso-width-relative:page;mso-height-relative:page;" fillcolor="#F2DCDB [661]" filled="t" stroked="t" coordsize="21600,21600" o:gfxdata="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D37M+1AAA&#10;AAgBAAAPAAAAAAAAAAEAIAAAACIAAABkcnMvZG93bnJldi54bWxQSwECFAAUAAAACACHTuJAaZnj&#10;tc0CAAB5BQAADgAAAAAAAAABACAAAAAjAQAAZHJzL2Uyb0RvYy54bWxQSwUGAAAAAAYABgBZAQAA&#10;YgYAAAAA&#10;">
                <v:fill on="t" focussize="0,0"/>
                <v:stroke weight="1.5pt" color="#000000 [3213]" miterlimit="8" joinstyle="miter"/>
                <v:imagedata o:title=""/>
                <o:lock v:ext="edit" aspectratio="f"/>
                <v:textbo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必修课</w:t>
                      </w:r>
                    </w:p>
                  </w:txbxContent>
                </v:textbox>
              </v:shape>
            </w:pict>
          </mc:Fallback>
        </mc:AlternateContent>
      </w:r>
      <w:r>
        <w:rPr>
          <w:sz w:val="28"/>
        </w:rPr>
        <mc:AlternateContent>
          <mc:Choice Requires="wps">
            <w:drawing>
              <wp:anchor distT="0" distB="0" distL="114300" distR="114300" simplePos="0" relativeHeight="251689984" behindDoc="0" locked="0" layoutInCell="1" allowOverlap="1">
                <wp:simplePos x="0" y="0"/>
                <wp:positionH relativeFrom="column">
                  <wp:posOffset>1659890</wp:posOffset>
                </wp:positionH>
                <wp:positionV relativeFrom="paragraph">
                  <wp:posOffset>182245</wp:posOffset>
                </wp:positionV>
                <wp:extent cx="909320" cy="295275"/>
                <wp:effectExtent l="6350" t="15240" r="17780" b="32385"/>
                <wp:wrapNone/>
                <wp:docPr id="7" name="右箭头 7"/>
                <wp:cNvGraphicFramePr/>
                <a:graphic xmlns:a="http://schemas.openxmlformats.org/drawingml/2006/main">
                  <a:graphicData uri="http://schemas.microsoft.com/office/word/2010/wordprocessingShape">
                    <wps:wsp>
                      <wps:cNvSpPr/>
                      <wps:spPr>
                        <a:xfrm>
                          <a:off x="0" y="0"/>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0.7pt;margin-top:14.35pt;height:23.25pt;width:71.6pt;z-index:251689984;v-text-anchor:middle;mso-width-relative:page;mso-height-relative:page;" fillcolor="#4874CB" filled="t" stroked="t" coordsize="21600,21600" o:gfxdata="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g0V2w1wAAAAkBAAAPAAAAAAAAAAEAIAAAACIA&#10;AABkcnMvZG93bnJldi54bWxQSwECFAAUAAAACACHTuJA/Qq6J7UCAAB9BQAADgAAAAAAAAABACAA&#10;AAAmAQAAZHJzL2Uyb0RvYy54bWxQSwUGAAAAAAYABgBZAQAATQYAAAAA&#10;" adj="18094,5342">
                <v:fill on="t" focussize="0,0"/>
                <v:stroke weight="1pt" color="#233F79" miterlimit="8" joinstyle="miter"/>
                <v:imagedata o:title=""/>
                <o:lock v:ext="edit" aspectratio="f"/>
              </v:shape>
            </w:pict>
          </mc:Fallback>
        </mc:AlternateContent>
      </w:r>
    </w:p>
    <w:p>
      <w:pPr>
        <w:adjustRightInd w:val="0"/>
        <w:snapToGrid w:val="0"/>
        <w:spacing w:line="580" w:lineRule="exact"/>
        <w:ind w:firstLine="560" w:firstLineChars="200"/>
        <w:rPr>
          <w:rFonts w:ascii="仿宋" w:hAnsi="仿宋" w:eastAsia="仿宋" w:cs="仿宋"/>
          <w:sz w:val="28"/>
          <w:szCs w:val="28"/>
        </w:rPr>
        <w:sectPr>
          <w:pgSz w:w="16840" w:h="11907" w:orient="landscape"/>
          <w:pgMar w:top="1531" w:right="2041" w:bottom="1531" w:left="1985" w:header="851" w:footer="1644" w:gutter="0"/>
          <w:pgNumType w:fmt="numberInDash"/>
          <w:cols w:space="425" w:num="1"/>
          <w:docGrid w:type="lines" w:linePitch="435" w:charSpace="-6554"/>
        </w:sectPr>
      </w:pPr>
    </w:p>
    <w:p>
      <w:pPr>
        <w:keepNext w:val="0"/>
        <w:keepLines w:val="0"/>
        <w:pageBreakBefore w:val="0"/>
        <w:widowControl w:val="0"/>
        <w:kinsoku/>
        <w:wordWrap/>
        <w:overflowPunct/>
        <w:topLinePunct w:val="0"/>
        <w:autoSpaceDE/>
        <w:bidi w:val="0"/>
        <w:adjustRightInd w:val="0"/>
        <w:snapToGrid w:val="0"/>
        <w:spacing w:line="52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八、课程设置及要求</w:t>
      </w:r>
    </w:p>
    <w:p>
      <w:pPr>
        <w:keepNext w:val="0"/>
        <w:keepLines w:val="0"/>
        <w:pageBreakBefore w:val="0"/>
        <w:widowControl w:val="0"/>
        <w:kinsoku/>
        <w:wordWrap/>
        <w:overflowPunct/>
        <w:topLinePunct w:val="0"/>
        <w:autoSpaceDE/>
        <w:autoSpaceDN w:val="0"/>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主要包括公共基础课程和专业（技能）课程两类。公</w:t>
      </w:r>
      <w:r>
        <w:rPr>
          <w:rFonts w:hint="eastAsia" w:ascii="仿宋_GB2312" w:hAnsi="仿宋_GB2312" w:eastAsia="仿宋_GB2312" w:cs="仿宋_GB2312"/>
          <w:spacing w:val="-6"/>
          <w:sz w:val="32"/>
          <w:szCs w:val="32"/>
        </w:rPr>
        <w:t>共基础</w:t>
      </w:r>
      <w:r>
        <w:rPr>
          <w:rFonts w:hint="eastAsia" w:ascii="仿宋_GB2312" w:hAnsi="仿宋_GB2312" w:eastAsia="仿宋_GB2312" w:cs="仿宋_GB2312"/>
          <w:sz w:val="32"/>
          <w:szCs w:val="32"/>
        </w:rPr>
        <w:t>课程包括</w:t>
      </w:r>
      <w:r>
        <w:rPr>
          <w:rFonts w:hint="eastAsia" w:ascii="仿宋_GB2312" w:hAnsi="仿宋_GB2312" w:eastAsia="仿宋_GB2312" w:cs="仿宋_GB2312"/>
          <w:spacing w:val="-6"/>
          <w:sz w:val="32"/>
          <w:szCs w:val="32"/>
        </w:rPr>
        <w:t>必修</w:t>
      </w:r>
      <w:r>
        <w:rPr>
          <w:rFonts w:hint="eastAsia" w:ascii="仿宋_GB2312" w:hAnsi="仿宋_GB2312" w:eastAsia="仿宋_GB2312" w:cs="仿宋_GB2312"/>
          <w:sz w:val="32"/>
          <w:szCs w:val="32"/>
        </w:rPr>
        <w:t>课</w:t>
      </w:r>
      <w:r>
        <w:rPr>
          <w:rFonts w:hint="eastAsia" w:ascii="仿宋_GB2312" w:hAnsi="仿宋_GB2312" w:eastAsia="仿宋_GB2312" w:cs="仿宋_GB2312"/>
          <w:spacing w:val="-6"/>
          <w:sz w:val="32"/>
          <w:szCs w:val="32"/>
        </w:rPr>
        <w:t>和限定选修课、任意选修课</w:t>
      </w:r>
      <w:r>
        <w:rPr>
          <w:rFonts w:hint="eastAsia" w:ascii="仿宋_GB2312" w:hAnsi="仿宋_GB2312" w:eastAsia="仿宋_GB2312" w:cs="仿宋_GB2312"/>
          <w:sz w:val="32"/>
          <w:szCs w:val="32"/>
        </w:rPr>
        <w:t>；专业（技能）课程包括专业基础课、专业核心课、专业拓展课和实习实训等。</w:t>
      </w:r>
    </w:p>
    <w:p>
      <w:pPr>
        <w:keepNext w:val="0"/>
        <w:keepLines w:val="0"/>
        <w:pageBreakBefore w:val="0"/>
        <w:widowControl/>
        <w:kinsoku/>
        <w:wordWrap/>
        <w:overflowPunct/>
        <w:topLinePunct w:val="0"/>
        <w:autoSpaceDE/>
        <w:autoSpaceDN/>
        <w:bidi w:val="0"/>
        <w:spacing w:line="520" w:lineRule="exact"/>
        <w:ind w:firstLine="640" w:firstLineChars="200"/>
        <w:jc w:val="left"/>
        <w:textAlignment w:val="auto"/>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（一）公共基础课程</w:t>
      </w:r>
    </w:p>
    <w:p>
      <w:pPr>
        <w:keepNext w:val="0"/>
        <w:keepLines w:val="0"/>
        <w:pageBreakBefore w:val="0"/>
        <w:widowControl w:val="0"/>
        <w:kinsoku/>
        <w:wordWrap/>
        <w:overflowPunct/>
        <w:topLinePunct w:val="0"/>
        <w:autoSpaceDE/>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依据《中等职业学校公共基础课程方案》的规定，将中国特色社会主义、心理健康与职业生涯、哲学与人生、职业道德与法治、语文、历史、数学、英语、信息技术、体育与健康、艺术、劳动教育等列为公共基础必修课程，将中华优秀传统文化教育、安全教育、</w:t>
      </w:r>
      <w:r>
        <w:rPr>
          <w:rFonts w:hint="eastAsia" w:ascii="仿宋_GB2312" w:hAnsi="仿宋_GB2312" w:eastAsia="仿宋_GB2312" w:cs="仿宋_GB2312"/>
          <w:sz w:val="32"/>
          <w:szCs w:val="32"/>
          <w:lang w:val="en-US" w:eastAsia="zh-CN"/>
        </w:rPr>
        <w:t>中职生创新创业教育、</w:t>
      </w:r>
      <w:r>
        <w:rPr>
          <w:rFonts w:hint="eastAsia" w:ascii="仿宋_GB2312" w:hAnsi="仿宋_GB2312" w:eastAsia="仿宋_GB2312" w:cs="仿宋_GB2312"/>
          <w:sz w:val="32"/>
          <w:szCs w:val="32"/>
        </w:rPr>
        <w:t>语文（职业模块）、数学（拓展模块）等列为限定选修课。</w:t>
      </w:r>
    </w:p>
    <w:p>
      <w:pPr>
        <w:jc w:val="center"/>
        <w:rPr>
          <w:rFonts w:hint="eastAsia" w:ascii="黑体" w:hAnsi="黑体" w:eastAsia="黑体" w:cs="黑体"/>
          <w:sz w:val="24"/>
        </w:rPr>
      </w:pPr>
      <w:r>
        <w:rPr>
          <w:rFonts w:hint="eastAsia" w:ascii="黑体" w:hAnsi="黑体" w:eastAsia="黑体" w:cs="黑体"/>
          <w:sz w:val="24"/>
        </w:rPr>
        <w:t>表2  公共基础必修课程教学内容与要求</w:t>
      </w:r>
    </w:p>
    <w:tbl>
      <w:tblPr>
        <w:tblStyle w:val="15"/>
        <w:tblW w:w="10068" w:type="dxa"/>
        <w:tblInd w:w="-2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395"/>
        <w:gridCol w:w="685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90" w:type="dxa"/>
            <w:vAlign w:val="center"/>
          </w:tcPr>
          <w:p>
            <w:pPr>
              <w:jc w:val="center"/>
              <w:rPr>
                <w:rFonts w:ascii="黑体" w:hAnsi="黑体" w:eastAsia="黑体" w:cs="黑体"/>
                <w:szCs w:val="21"/>
              </w:rPr>
            </w:pPr>
            <w:r>
              <w:rPr>
                <w:rFonts w:hint="eastAsia" w:ascii="黑体" w:hAnsi="黑体" w:eastAsia="黑体" w:cs="黑体"/>
                <w:szCs w:val="21"/>
              </w:rPr>
              <w:t>序号</w:t>
            </w:r>
          </w:p>
        </w:tc>
        <w:tc>
          <w:tcPr>
            <w:tcW w:w="1395" w:type="dxa"/>
            <w:vAlign w:val="center"/>
          </w:tcPr>
          <w:p>
            <w:pPr>
              <w:jc w:val="center"/>
              <w:rPr>
                <w:rFonts w:ascii="黑体" w:hAnsi="黑体" w:eastAsia="黑体" w:cs="黑体"/>
                <w:szCs w:val="21"/>
              </w:rPr>
            </w:pPr>
            <w:r>
              <w:rPr>
                <w:rFonts w:hint="eastAsia" w:ascii="黑体" w:hAnsi="黑体" w:eastAsia="黑体" w:cs="黑体"/>
                <w:szCs w:val="21"/>
              </w:rPr>
              <w:t>课程名称</w:t>
            </w:r>
          </w:p>
        </w:tc>
        <w:tc>
          <w:tcPr>
            <w:tcW w:w="6855" w:type="dxa"/>
            <w:vAlign w:val="center"/>
          </w:tcPr>
          <w:p>
            <w:pPr>
              <w:jc w:val="center"/>
              <w:rPr>
                <w:rFonts w:ascii="黑体" w:hAnsi="黑体" w:eastAsia="黑体" w:cs="黑体"/>
                <w:szCs w:val="21"/>
              </w:rPr>
            </w:pPr>
            <w:r>
              <w:rPr>
                <w:rFonts w:hint="eastAsia" w:ascii="黑体" w:hAnsi="黑体" w:eastAsia="黑体" w:cs="黑体"/>
                <w:szCs w:val="21"/>
              </w:rPr>
              <w:t>教学内容与要求</w:t>
            </w:r>
          </w:p>
        </w:tc>
        <w:tc>
          <w:tcPr>
            <w:tcW w:w="1125" w:type="dxa"/>
            <w:vAlign w:val="center"/>
          </w:tcPr>
          <w:p>
            <w:pPr>
              <w:jc w:val="center"/>
              <w:rPr>
                <w:rFonts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0" w:type="dxa"/>
            <w:vAlign w:val="center"/>
          </w:tcPr>
          <w:p>
            <w:pPr>
              <w:pStyle w:val="7"/>
              <w:keepNext w:val="0"/>
              <w:keepLines w:val="0"/>
              <w:pageBreakBefore w:val="0"/>
              <w:kinsoku/>
              <w:wordWrap/>
              <w:overflowPunct/>
              <w:topLinePunct w:val="0"/>
              <w:bidi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1</w:t>
            </w:r>
          </w:p>
        </w:tc>
        <w:tc>
          <w:tcPr>
            <w:tcW w:w="1395" w:type="dxa"/>
            <w:vAlign w:val="center"/>
          </w:tcPr>
          <w:p>
            <w:pPr>
              <w:pStyle w:val="7"/>
              <w:keepNext w:val="0"/>
              <w:keepLines w:val="0"/>
              <w:pageBreakBefore w:val="0"/>
              <w:kinsoku/>
              <w:wordWrap/>
              <w:overflowPunct/>
              <w:topLinePunct w:val="0"/>
              <w:bidi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中国特色</w:t>
            </w:r>
          </w:p>
          <w:p>
            <w:pPr>
              <w:pStyle w:val="7"/>
              <w:keepNext w:val="0"/>
              <w:keepLines w:val="0"/>
              <w:pageBreakBefore w:val="0"/>
              <w:kinsoku/>
              <w:wordWrap/>
              <w:overflowPunct/>
              <w:topLinePunct w:val="0"/>
              <w:bidi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社会主义</w:t>
            </w:r>
          </w:p>
        </w:tc>
        <w:tc>
          <w:tcPr>
            <w:tcW w:w="6855" w:type="dxa"/>
            <w:vAlign w:val="center"/>
          </w:tcPr>
          <w:p>
            <w:pPr>
              <w:keepNext w:val="0"/>
              <w:keepLines w:val="0"/>
              <w:pageBreakBefore w:val="0"/>
              <w:kinsoku/>
              <w:wordWrap/>
              <w:overflowPunct/>
              <w:topLinePunct w:val="0"/>
              <w:bidi w:val="0"/>
              <w:spacing w:line="320" w:lineRule="exact"/>
              <w:ind w:firstLine="420" w:firstLineChars="200"/>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按照教育部颁布的《中等职业学校思想政治课程标准》的教学要求开设。本课程主要阐述了中国特色社会主义的开创与发展，明确中国特色社会主义进入新时代的历史方位，阐明中国特色社会主义建设“五位一体”总体布局的基本内容，通过学习，引导学生要结合社会实践和自身实际，树立对马克思主义的信仰、对中国特色社会主义的信念，对中华民族伟大复兴中国梦的信心，坚定中国特色主义道路自信、理论自信、制度自信、文化自信，把爱国情、强国志、报国行自觉融入坚持和发展中国特色社会主义事业、建设社会主义现代化强国，实现中华民族伟大复兴的奋斗之中。</w:t>
            </w:r>
          </w:p>
        </w:tc>
        <w:tc>
          <w:tcPr>
            <w:tcW w:w="1125" w:type="dxa"/>
            <w:vAlign w:val="center"/>
          </w:tcPr>
          <w:p>
            <w:pPr>
              <w:autoSpaceDE w:val="0"/>
              <w:autoSpaceDN w:val="0"/>
              <w:adjustRightInd w:val="0"/>
              <w:snapToGrid w:val="0"/>
              <w:spacing w:line="440" w:lineRule="atLeas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0" w:hRule="atLeast"/>
        </w:trPr>
        <w:tc>
          <w:tcPr>
            <w:tcW w:w="690" w:type="dxa"/>
            <w:vAlign w:val="center"/>
          </w:tcPr>
          <w:p>
            <w:pPr>
              <w:pStyle w:val="7"/>
              <w:keepNext w:val="0"/>
              <w:keepLines w:val="0"/>
              <w:pageBreakBefore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2</w:t>
            </w:r>
          </w:p>
        </w:tc>
        <w:tc>
          <w:tcPr>
            <w:tcW w:w="1395" w:type="dxa"/>
            <w:vAlign w:val="center"/>
          </w:tcPr>
          <w:p>
            <w:pPr>
              <w:pStyle w:val="7"/>
              <w:keepNext w:val="0"/>
              <w:keepLines w:val="0"/>
              <w:pageBreakBefore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心理健康与</w:t>
            </w:r>
          </w:p>
          <w:p>
            <w:pPr>
              <w:pStyle w:val="7"/>
              <w:keepNext w:val="0"/>
              <w:keepLines w:val="0"/>
              <w:pageBreakBefore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职业生涯</w:t>
            </w:r>
          </w:p>
        </w:tc>
        <w:tc>
          <w:tcPr>
            <w:tcW w:w="6855" w:type="dxa"/>
            <w:vAlign w:val="center"/>
          </w:tcPr>
          <w:p>
            <w:pPr>
              <w:pStyle w:val="7"/>
              <w:keepNext w:val="0"/>
              <w:keepLines w:val="0"/>
              <w:pageBreakBefore w:val="0"/>
              <w:kinsoku/>
              <w:wordWrap/>
              <w:overflowPunct/>
              <w:topLinePunct w:val="0"/>
              <w:bidi w:val="0"/>
              <w:adjustRightInd w:val="0"/>
              <w:snapToGrid w:val="0"/>
              <w:spacing w:line="320" w:lineRule="exact"/>
              <w:ind w:firstLine="420" w:firstLineChars="200"/>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按照教育部颁布的《中等职业学校思想政治课程标准》的教学要求开设。本课程主要阐述了职业生涯发展环境和职业规划，正确认识自我、正确认识职业理想和现实的关系，了解个体生理与心理特点差异，情绪的基本特征和成因，职业群及演变趋势、立足专业，谋划发展等。通过学习，引导学生能结合活动体验和社会实践，了解心理健康、职业生涯的基本知识、树立心理健康意识、掌握心理调适方法，形成适应时代发展的职业理想和职业发展观，探寻符合自身实际和社会发展的积极生活目标，养成自立自强、敬业乐群的心理品质和自尊自信，理性平和、积极向上的良好心态，提高应对挫折与适应社会的能力，掌握制定和执行职业生涯规划的方法，提升职业素养，为顺利就业创业创造条件。</w:t>
            </w:r>
          </w:p>
        </w:tc>
        <w:tc>
          <w:tcPr>
            <w:tcW w:w="1125" w:type="dxa"/>
            <w:vAlign w:val="center"/>
          </w:tcPr>
          <w:p>
            <w:pPr>
              <w:pStyle w:val="7"/>
              <w:adjustRightInd w:val="0"/>
              <w:snapToGrid w:val="0"/>
              <w:spacing w:line="40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5" w:hRule="atLeast"/>
        </w:trPr>
        <w:tc>
          <w:tcPr>
            <w:tcW w:w="690" w:type="dxa"/>
            <w:vAlign w:val="center"/>
          </w:tcPr>
          <w:p>
            <w:pPr>
              <w:pStyle w:val="7"/>
              <w:keepNext w:val="0"/>
              <w:keepLines w:val="0"/>
              <w:pageBreakBefore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3</w:t>
            </w:r>
          </w:p>
        </w:tc>
        <w:tc>
          <w:tcPr>
            <w:tcW w:w="1395" w:type="dxa"/>
            <w:vAlign w:val="center"/>
          </w:tcPr>
          <w:p>
            <w:pPr>
              <w:pStyle w:val="7"/>
              <w:keepNext w:val="0"/>
              <w:keepLines w:val="0"/>
              <w:pageBreakBefore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哲学与人生</w:t>
            </w:r>
          </w:p>
        </w:tc>
        <w:tc>
          <w:tcPr>
            <w:tcW w:w="6855" w:type="dxa"/>
            <w:vAlign w:val="center"/>
          </w:tcPr>
          <w:p>
            <w:pPr>
              <w:keepNext w:val="0"/>
              <w:keepLines w:val="0"/>
              <w:pageBreakBefore w:val="0"/>
              <w:kinsoku/>
              <w:wordWrap/>
              <w:overflowPunct/>
              <w:topLinePunct w:val="0"/>
              <w:bidi w:val="0"/>
              <w:adjustRightInd w:val="0"/>
              <w:snapToGrid w:val="0"/>
              <w:spacing w:line="320" w:lineRule="exact"/>
              <w:ind w:firstLine="420" w:firstLineChars="200"/>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按照教育部颁布的《中等职业学校思想政治课程标准》的教学要求开设。本课程主要阐述了马克思主义哲学是科学的世界观和方法论，讲述辩证唯物主义和历史唯物主义的基本观点及其对人生成长的意义。阐述社会生活及个人成长中进行正确的价值判断和行为选择的意义、社会主义核心价值观内涵等。通过本课程学习，学生能够了解马克思主义哲学的基本原理，运用辩证唯物主义和历史唯物主义的观点认识世界、坚持实践第一的观点，一切从实际出发、实事求是，学会用具体问题具体分析等方法，正确认识社会问题，分析和处理个人成长中的人生问题，在生活中做出正确的价值判断和行为选择，自觉弘扬和践行社会主义核心价值观，为形成正确的世界观、人生观和价值观奠定基础。</w:t>
            </w:r>
          </w:p>
        </w:tc>
        <w:tc>
          <w:tcPr>
            <w:tcW w:w="1125" w:type="dxa"/>
            <w:vAlign w:val="center"/>
          </w:tcPr>
          <w:p>
            <w:pPr>
              <w:autoSpaceDE w:val="0"/>
              <w:autoSpaceDN w:val="0"/>
              <w:adjustRightInd w:val="0"/>
              <w:snapToGrid w:val="0"/>
              <w:spacing w:line="40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kern w:val="0"/>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2" w:hRule="atLeast"/>
        </w:trPr>
        <w:tc>
          <w:tcPr>
            <w:tcW w:w="690" w:type="dxa"/>
            <w:vAlign w:val="center"/>
          </w:tcPr>
          <w:p>
            <w:pPr>
              <w:pStyle w:val="7"/>
              <w:keepNext w:val="0"/>
              <w:keepLines w:val="0"/>
              <w:pageBreakBefore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4</w:t>
            </w:r>
          </w:p>
        </w:tc>
        <w:tc>
          <w:tcPr>
            <w:tcW w:w="1395" w:type="dxa"/>
            <w:vAlign w:val="center"/>
          </w:tcPr>
          <w:p>
            <w:pPr>
              <w:pStyle w:val="7"/>
              <w:keepNext w:val="0"/>
              <w:keepLines w:val="0"/>
              <w:pageBreakBefore w:val="0"/>
              <w:kinsoku/>
              <w:wordWrap/>
              <w:overflowPunct/>
              <w:topLinePunct w:val="0"/>
              <w:bidi w:val="0"/>
              <w:adjustRightInd w:val="0"/>
              <w:snapToGrid w:val="0"/>
              <w:spacing w:line="36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职业道德与</w:t>
            </w:r>
          </w:p>
          <w:p>
            <w:pPr>
              <w:pStyle w:val="7"/>
              <w:keepNext w:val="0"/>
              <w:keepLines w:val="0"/>
              <w:pageBreakBefore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法治</w:t>
            </w:r>
          </w:p>
        </w:tc>
        <w:tc>
          <w:tcPr>
            <w:tcW w:w="6855" w:type="dxa"/>
            <w:vAlign w:val="center"/>
          </w:tcPr>
          <w:p>
            <w:pPr>
              <w:keepNext w:val="0"/>
              <w:keepLines w:val="0"/>
              <w:pageBreakBefore w:val="0"/>
              <w:kinsoku/>
              <w:wordWrap/>
              <w:overflowPunct/>
              <w:topLinePunct w:val="0"/>
              <w:bidi w:val="0"/>
              <w:adjustRightInd w:val="0"/>
              <w:snapToGrid w:val="0"/>
              <w:spacing w:line="320" w:lineRule="exact"/>
              <w:ind w:firstLine="420" w:firstLineChars="200"/>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按照教育部颁布的《中等职业学校思想政治课程标准》的教学要求开设。课程主要阐述了公民基本道德、社会道德、职业道德、家庭道德等规范，感受道德力量，引导学生践行职业道德规范，提升职业道德境界，坚持全面依法治国，维护宪法权威，遵循法律法规。通过本课程学习，学生能够理解全面依法治国的总目标、了解我国新时代加强公民道德检核、践行职业道德的主要内容及其重要意义，能够掌握加强职业道德修养的主要方法，初步具备依法维权和有序参与公共事务的能力，能够根据社会发展需要，结合自身实际，以道德和法律的要求规范自己的言行，做恪守道德规范、尊法学法守法用法的好公民。</w:t>
            </w:r>
          </w:p>
        </w:tc>
        <w:tc>
          <w:tcPr>
            <w:tcW w:w="1125" w:type="dxa"/>
            <w:vAlign w:val="center"/>
          </w:tcPr>
          <w:p>
            <w:pPr>
              <w:autoSpaceDE w:val="0"/>
              <w:autoSpaceDN w:val="0"/>
              <w:adjustRightInd w:val="0"/>
              <w:snapToGrid w:val="0"/>
              <w:spacing w:line="44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kern w:val="0"/>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5" w:hRule="atLeast"/>
        </w:trPr>
        <w:tc>
          <w:tcPr>
            <w:tcW w:w="690" w:type="dxa"/>
            <w:vAlign w:val="center"/>
          </w:tcPr>
          <w:p>
            <w:pPr>
              <w:pStyle w:val="7"/>
              <w:keepNext w:val="0"/>
              <w:keepLines w:val="0"/>
              <w:pageBreakBefore w:val="0"/>
              <w:kinsoku/>
              <w:wordWrap/>
              <w:overflowPunct/>
              <w:topLinePunct w:val="0"/>
              <w:bidi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5</w:t>
            </w:r>
          </w:p>
        </w:tc>
        <w:tc>
          <w:tcPr>
            <w:tcW w:w="1395" w:type="dxa"/>
            <w:vAlign w:val="center"/>
          </w:tcPr>
          <w:p>
            <w:pPr>
              <w:keepNext w:val="0"/>
              <w:keepLines w:val="0"/>
              <w:pageBreakBefore w:val="0"/>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语文</w:t>
            </w:r>
          </w:p>
          <w:p>
            <w:pPr>
              <w:pStyle w:val="7"/>
              <w:keepNext w:val="0"/>
              <w:keepLines w:val="0"/>
              <w:pageBreakBefore w:val="0"/>
              <w:kinsoku/>
              <w:wordWrap/>
              <w:overflowPunct/>
              <w:topLinePunct w:val="0"/>
              <w:bidi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vAlign w:val="center"/>
          </w:tcPr>
          <w:p>
            <w:pPr>
              <w:keepNext w:val="0"/>
              <w:keepLines w:val="0"/>
              <w:pageBreakBefore w:val="0"/>
              <w:widowControl/>
              <w:kinsoku/>
              <w:wordWrap/>
              <w:overflowPunct/>
              <w:topLinePunct w:val="0"/>
              <w:bidi w:val="0"/>
              <w:adjustRightInd w:val="0"/>
              <w:spacing w:line="320" w:lineRule="exact"/>
              <w:ind w:firstLine="420" w:firstLineChars="200"/>
              <w:jc w:val="left"/>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zh-CN"/>
              </w:rPr>
              <w:t>按照教育部颁布的《中等职业学校语文课程标准》的要求开设。通过</w:t>
            </w:r>
            <w:r>
              <w:rPr>
                <w:rFonts w:hint="eastAsia" w:ascii="仿宋_GB2312" w:hAnsi="仿宋_GB2312" w:eastAsia="仿宋_GB2312" w:cs="仿宋_GB2312"/>
                <w:kern w:val="0"/>
                <w:szCs w:val="21"/>
              </w:rPr>
              <w:t>语感与语言习得、中外文学作品选读、实用性阅读与交流、古代诗文选读、中国革命传统作品选读、社会主义先进文化作品选读、整本书阅读与研讨、跨媒介阅读与交流等专题内容的学习，引导学生根据真实的语言运用情境，开展自主的言语实践活动，积累言语经验，把握祖国语言文字的特点和运用规律，提高运用祖国语言文字的能力，理解与热爱祖国语言文字，发展思维能力，提升思维品质，培养健康的审美情趣，积累丰厚的文化底蕴，传承和弘扬中华优秀文化，接受人类进步文化，形成良好的思想道德品质、科学素养和人文素养，为学生学好专业知识与技能，提高就业创业能力和终身发展能力，成为全面发展的高素质劳动者和技术技能人才奠定基础。</w:t>
            </w:r>
          </w:p>
        </w:tc>
        <w:tc>
          <w:tcPr>
            <w:tcW w:w="1125" w:type="dxa"/>
            <w:vAlign w:val="center"/>
          </w:tcPr>
          <w:p>
            <w:pPr>
              <w:autoSpaceDE w:val="0"/>
              <w:autoSpaceDN w:val="0"/>
              <w:adjustRightInd w:val="0"/>
              <w:snapToGrid w:val="0"/>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7" w:hRule="atLeast"/>
        </w:trPr>
        <w:tc>
          <w:tcPr>
            <w:tcW w:w="690" w:type="dxa"/>
            <w:vAlign w:val="center"/>
          </w:tcPr>
          <w:p>
            <w:pPr>
              <w:pStyle w:val="7"/>
              <w:keepNext w:val="0"/>
              <w:keepLines w:val="0"/>
              <w:pageBreakBefore w:val="0"/>
              <w:kinsoku/>
              <w:wordWrap/>
              <w:overflowPunct/>
              <w:topLinePunct w:val="0"/>
              <w:bidi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6</w:t>
            </w:r>
          </w:p>
        </w:tc>
        <w:tc>
          <w:tcPr>
            <w:tcW w:w="1395" w:type="dxa"/>
            <w:vAlign w:val="center"/>
          </w:tcPr>
          <w:p>
            <w:pPr>
              <w:keepNext w:val="0"/>
              <w:keepLines w:val="0"/>
              <w:pageBreakBefore w:val="0"/>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数学</w:t>
            </w:r>
          </w:p>
          <w:p>
            <w:pPr>
              <w:pStyle w:val="7"/>
              <w:keepNext w:val="0"/>
              <w:keepLines w:val="0"/>
              <w:pageBreakBefore w:val="0"/>
              <w:kinsoku/>
              <w:wordWrap/>
              <w:overflowPunct/>
              <w:topLinePunct w:val="0"/>
              <w:bidi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vAlign w:val="center"/>
          </w:tcPr>
          <w:p>
            <w:pPr>
              <w:keepNext w:val="0"/>
              <w:keepLines w:val="0"/>
              <w:pageBreakBefore w:val="0"/>
              <w:kinsoku/>
              <w:wordWrap/>
              <w:overflowPunct/>
              <w:topLinePunct w:val="0"/>
              <w:bidi w:val="0"/>
              <w:adjustRightInd w:val="0"/>
              <w:snapToGrid w:val="0"/>
              <w:spacing w:line="320" w:lineRule="exact"/>
              <w:ind w:firstLine="420" w:firstLineChars="200"/>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按照教育部颁布的《中等职业学校数学课程标准》的教学要求开设。落实数学学科核心素养与教学目标。通过学习函数、几何与代数、概率与统计等内容，使学生获得继续学习、未来工作和发展所必需的数学基础知识、基本技能、基本思想和基本活动经验，具备一定的从数学角度发现和提出问题的能力、运用数学知识和思想方法分析和解决问题的能力。教学中要注意知识衔接，激发学习兴趣，增强学习主动性和自信心，不断塑造科学精神和工匠精神，培养创新意识，促进学生德智体美劳全面发展。</w:t>
            </w:r>
          </w:p>
          <w:p>
            <w:pPr>
              <w:keepNext w:val="0"/>
              <w:keepLines w:val="0"/>
              <w:pageBreakBefore w:val="0"/>
              <w:kinsoku/>
              <w:wordWrap/>
              <w:overflowPunct/>
              <w:topLinePunct w:val="0"/>
              <w:bidi w:val="0"/>
              <w:adjustRightInd w:val="0"/>
              <w:snapToGrid w:val="0"/>
              <w:spacing w:line="320" w:lineRule="exact"/>
              <w:ind w:firstLine="420" w:firstLineChars="200"/>
              <w:textAlignment w:val="auto"/>
              <w:rPr>
                <w:rFonts w:hint="eastAsia" w:ascii="仿宋_GB2312" w:hAnsi="仿宋_GB2312" w:eastAsia="仿宋_GB2312" w:cs="仿宋_GB2312"/>
                <w:szCs w:val="21"/>
              </w:rPr>
            </w:pPr>
          </w:p>
        </w:tc>
        <w:tc>
          <w:tcPr>
            <w:tcW w:w="1125" w:type="dxa"/>
            <w:vAlign w:val="center"/>
          </w:tcPr>
          <w:p>
            <w:pPr>
              <w:autoSpaceDE w:val="0"/>
              <w:autoSpaceDN w:val="0"/>
              <w:adjustRightInd w:val="0"/>
              <w:snapToGrid w:val="0"/>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5" w:hRule="atLeast"/>
        </w:trPr>
        <w:tc>
          <w:tcPr>
            <w:tcW w:w="690" w:type="dxa"/>
            <w:vAlign w:val="center"/>
          </w:tcPr>
          <w:p>
            <w:pPr>
              <w:pStyle w:val="7"/>
              <w:keepNext w:val="0"/>
              <w:keepLines w:val="0"/>
              <w:pageBreakBefore w:val="0"/>
              <w:kinsoku/>
              <w:wordWrap/>
              <w:overflowPunct/>
              <w:topLinePunct w:val="0"/>
              <w:bidi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7</w:t>
            </w:r>
          </w:p>
        </w:tc>
        <w:tc>
          <w:tcPr>
            <w:tcW w:w="1395" w:type="dxa"/>
            <w:vAlign w:val="center"/>
          </w:tcPr>
          <w:p>
            <w:pPr>
              <w:keepNext w:val="0"/>
              <w:keepLines w:val="0"/>
              <w:pageBreakBefore w:val="0"/>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英语</w:t>
            </w:r>
          </w:p>
          <w:p>
            <w:pPr>
              <w:pStyle w:val="7"/>
              <w:keepNext w:val="0"/>
              <w:keepLines w:val="0"/>
              <w:pageBreakBefore w:val="0"/>
              <w:kinsoku/>
              <w:wordWrap/>
              <w:overflowPunct/>
              <w:topLinePunct w:val="0"/>
              <w:bidi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vAlign w:val="center"/>
          </w:tcPr>
          <w:p>
            <w:pPr>
              <w:keepNext w:val="0"/>
              <w:keepLines w:val="0"/>
              <w:pageBreakBefore w:val="0"/>
              <w:widowControl/>
              <w:kinsoku/>
              <w:wordWrap/>
              <w:overflowPunct/>
              <w:topLinePunct w:val="0"/>
              <w:bidi w:val="0"/>
              <w:adjustRightInd w:val="0"/>
              <w:snapToGrid w:val="0"/>
              <w:spacing w:line="360" w:lineRule="exact"/>
              <w:ind w:firstLine="420" w:firstLineChars="200"/>
              <w:jc w:val="left"/>
              <w:textAlignment w:val="auto"/>
              <w:rPr>
                <w:rFonts w:hint="eastAsia" w:ascii="仿宋_GB2312" w:hAnsi="仿宋_GB2312" w:eastAsia="仿宋_GB2312" w:cs="仿宋_GB2312"/>
                <w:kern w:val="0"/>
                <w:szCs w:val="21"/>
              </w:rPr>
            </w:pPr>
            <w:r>
              <w:rPr>
                <w:rFonts w:hint="eastAsia" w:ascii="仿宋_GB2312" w:hAnsi="仿宋_GB2312" w:eastAsia="仿宋_GB2312" w:cs="仿宋_GB2312"/>
                <w:szCs w:val="21"/>
              </w:rPr>
              <w:t>按照教育部颁布的《中等职业学校英语课程标准》的教学要求开设。</w:t>
            </w:r>
            <w:r>
              <w:rPr>
                <w:rFonts w:hint="eastAsia" w:ascii="仿宋_GB2312" w:hAnsi="仿宋_GB2312" w:eastAsia="仿宋_GB2312" w:cs="仿宋_GB2312"/>
                <w:kern w:val="0"/>
                <w:szCs w:val="21"/>
              </w:rPr>
              <w:t>。通过学习基础模块和职业模块中的主题、语篇类型、语言知识、文化知识、语言技能、语言策略等课程内容，培养学生的职场语言沟通、思维差异感知、跨文化理解及自主学习等英语学科核心素养，提高学生的语篇理解能力和有效沟通能力，引导学生感知多元文化背景下思维方式的多样性；增强国际理解，坚定文化自信，为学生的职业生涯、继续学习和终身发展奠定基础。</w:t>
            </w:r>
          </w:p>
        </w:tc>
        <w:tc>
          <w:tcPr>
            <w:tcW w:w="1125" w:type="dxa"/>
            <w:vAlign w:val="center"/>
          </w:tcPr>
          <w:p>
            <w:pPr>
              <w:autoSpaceDE w:val="0"/>
              <w:autoSpaceDN w:val="0"/>
              <w:adjustRightInd w:val="0"/>
              <w:snapToGrid w:val="0"/>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3" w:hRule="atLeast"/>
        </w:trPr>
        <w:tc>
          <w:tcPr>
            <w:tcW w:w="690" w:type="dxa"/>
            <w:vAlign w:val="center"/>
          </w:tcPr>
          <w:p>
            <w:pPr>
              <w:keepNext w:val="0"/>
              <w:keepLines w:val="0"/>
              <w:pageBreakBefore w:val="0"/>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8</w:t>
            </w:r>
          </w:p>
        </w:tc>
        <w:tc>
          <w:tcPr>
            <w:tcW w:w="1395" w:type="dxa"/>
            <w:vAlign w:val="center"/>
          </w:tcPr>
          <w:p>
            <w:pPr>
              <w:keepNext w:val="0"/>
              <w:keepLines w:val="0"/>
              <w:pageBreakBefore w:val="0"/>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信息技术</w:t>
            </w:r>
          </w:p>
          <w:p>
            <w:pPr>
              <w:keepNext w:val="0"/>
              <w:keepLines w:val="0"/>
              <w:pageBreakBefore w:val="0"/>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vAlign w:val="center"/>
          </w:tcPr>
          <w:p>
            <w:pPr>
              <w:keepNext w:val="0"/>
              <w:keepLines w:val="0"/>
              <w:pageBreakBefore w:val="0"/>
              <w:kinsoku/>
              <w:wordWrap/>
              <w:overflowPunct/>
              <w:topLinePunct w:val="0"/>
              <w:bidi w:val="0"/>
              <w:adjustRightInd w:val="0"/>
              <w:snapToGrid w:val="0"/>
              <w:spacing w:line="360" w:lineRule="exact"/>
              <w:ind w:firstLine="420" w:firstLineChars="200"/>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按照教育部颁布的《中等职业学校信息技术课程标准》的教学要求开设</w:t>
            </w:r>
            <w:r>
              <w:rPr>
                <w:rFonts w:hint="eastAsia" w:ascii="仿宋_GB2312" w:hAnsi="仿宋_GB2312" w:eastAsia="仿宋_GB2312" w:cs="仿宋_GB2312"/>
                <w:kern w:val="0"/>
                <w:szCs w:val="21"/>
              </w:rPr>
              <w:t>。</w:t>
            </w:r>
            <w:r>
              <w:rPr>
                <w:rFonts w:hint="eastAsia" w:ascii="仿宋_GB2312" w:hAnsi="仿宋_GB2312" w:eastAsia="仿宋_GB2312" w:cs="仿宋_GB2312"/>
                <w:szCs w:val="21"/>
              </w:rPr>
              <w:t>落实课程标准规定的核心素养与教学目标要求，对接信息技术的最新发展与应用，结合职业岗位要求和专业能力发展需要，重点培养支撑学生终身发展、适应时代要求的信息素养。引导学生通过多种形式的学习活动，在学习信息技术基础知识、基本技能的过程中，提升认知、合作与创新能力，培养适应职业发展需要的信息能力。</w:t>
            </w:r>
          </w:p>
        </w:tc>
        <w:tc>
          <w:tcPr>
            <w:tcW w:w="1125" w:type="dxa"/>
            <w:vAlign w:val="center"/>
          </w:tcPr>
          <w:p>
            <w:pPr>
              <w:autoSpaceDE w:val="0"/>
              <w:autoSpaceDN w:val="0"/>
              <w:adjustRightInd w:val="0"/>
              <w:snapToGrid w:val="0"/>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val="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7" w:hRule="atLeast"/>
        </w:trPr>
        <w:tc>
          <w:tcPr>
            <w:tcW w:w="690" w:type="dxa"/>
            <w:vAlign w:val="center"/>
          </w:tcPr>
          <w:p>
            <w:pPr>
              <w:pStyle w:val="7"/>
              <w:keepNext w:val="0"/>
              <w:keepLines w:val="0"/>
              <w:pageBreakBefore w:val="0"/>
              <w:kinsoku/>
              <w:wordWrap/>
              <w:overflowPunct/>
              <w:topLinePunct w:val="0"/>
              <w:bidi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9</w:t>
            </w:r>
          </w:p>
        </w:tc>
        <w:tc>
          <w:tcPr>
            <w:tcW w:w="1395" w:type="dxa"/>
            <w:vAlign w:val="center"/>
          </w:tcPr>
          <w:p>
            <w:pPr>
              <w:keepNext w:val="0"/>
              <w:keepLines w:val="0"/>
              <w:pageBreakBefore w:val="0"/>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历史</w:t>
            </w:r>
          </w:p>
          <w:p>
            <w:pPr>
              <w:pStyle w:val="7"/>
              <w:keepNext w:val="0"/>
              <w:keepLines w:val="0"/>
              <w:pageBreakBefore w:val="0"/>
              <w:kinsoku/>
              <w:wordWrap/>
              <w:overflowPunct/>
              <w:topLinePunct w:val="0"/>
              <w:bidi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vAlign w:val="center"/>
          </w:tcPr>
          <w:p>
            <w:pPr>
              <w:keepNext w:val="0"/>
              <w:keepLines w:val="0"/>
              <w:pageBreakBefore w:val="0"/>
              <w:kinsoku/>
              <w:wordWrap/>
              <w:overflowPunct/>
              <w:topLinePunct w:val="0"/>
              <w:bidi w:val="0"/>
              <w:adjustRightInd w:val="0"/>
              <w:snapToGrid w:val="0"/>
              <w:spacing w:line="360" w:lineRule="exact"/>
              <w:ind w:firstLine="420" w:firstLineChars="200"/>
              <w:jc w:val="left"/>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按照教育部颁布的《中等职业学校历史课程标准》的教学要求开设。落实课程标准规定的核心素养与教学目标要求，促进学生进一步了解人类社会形态的基本脉络、基本规律和优秀文化成果；从历史的角度了解和思考人与人、人与社会、人与自然的关系，增强历史使命感和社会责任感；培育和践行社会主义核心价值观，进一步弘扬以爱国主义为核心的民族精神和以改革创新为核心的时代精神；培养健全的人格和职业精神，树立正确的历史观和价值观，形成历史学科核心素养。</w:t>
            </w:r>
          </w:p>
        </w:tc>
        <w:tc>
          <w:tcPr>
            <w:tcW w:w="1125" w:type="dxa"/>
            <w:vAlign w:val="center"/>
          </w:tcPr>
          <w:p>
            <w:pPr>
              <w:autoSpaceDE w:val="0"/>
              <w:autoSpaceDN w:val="0"/>
              <w:adjustRightInd w:val="0"/>
              <w:snapToGrid w:val="0"/>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val="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690" w:type="dxa"/>
            <w:vAlign w:val="center"/>
          </w:tcPr>
          <w:p>
            <w:pPr>
              <w:pStyle w:val="7"/>
              <w:keepNext w:val="0"/>
              <w:keepLines w:val="0"/>
              <w:pageBreakBefore w:val="0"/>
              <w:kinsoku/>
              <w:wordWrap/>
              <w:overflowPunct/>
              <w:topLinePunct w:val="0"/>
              <w:bidi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10</w:t>
            </w:r>
          </w:p>
        </w:tc>
        <w:tc>
          <w:tcPr>
            <w:tcW w:w="1395" w:type="dxa"/>
            <w:vAlign w:val="center"/>
          </w:tcPr>
          <w:p>
            <w:pPr>
              <w:keepNext w:val="0"/>
              <w:keepLines w:val="0"/>
              <w:pageBreakBefore w:val="0"/>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体育与健康</w:t>
            </w:r>
          </w:p>
          <w:p>
            <w:pPr>
              <w:pStyle w:val="7"/>
              <w:keepNext w:val="0"/>
              <w:keepLines w:val="0"/>
              <w:pageBreakBefore w:val="0"/>
              <w:kinsoku/>
              <w:wordWrap/>
              <w:overflowPunct/>
              <w:topLinePunct w:val="0"/>
              <w:bidi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vAlign w:val="top"/>
          </w:tcPr>
          <w:p>
            <w:pPr>
              <w:keepNext w:val="0"/>
              <w:keepLines w:val="0"/>
              <w:pageBreakBefore w:val="0"/>
              <w:kinsoku/>
              <w:wordWrap/>
              <w:overflowPunct/>
              <w:topLinePunct w:val="0"/>
              <w:bidi w:val="0"/>
              <w:adjustRightInd w:val="0"/>
              <w:snapToGrid w:val="0"/>
              <w:spacing w:line="360" w:lineRule="exact"/>
              <w:ind w:firstLine="420" w:firstLineChars="200"/>
              <w:jc w:val="both"/>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按照教育部颁布的《中等职业学校体育与健康课程标准》的教学要求开设。坚持落实立德树人的根本任务，以体育人，增强体质，健全人格、锤炼意志。通过学习体育健康知识、技能与方法，提高与未来职业相关的体能和运动技能水平，学会科学锻炼方法，树立健康观念，形成健康行为和生活方式，具备身心健康和职业生涯发展必备的学科核心素养。</w:t>
            </w:r>
          </w:p>
        </w:tc>
        <w:tc>
          <w:tcPr>
            <w:tcW w:w="1125" w:type="dxa"/>
            <w:vAlign w:val="center"/>
          </w:tcPr>
          <w:p>
            <w:pPr>
              <w:autoSpaceDE w:val="0"/>
              <w:autoSpaceDN w:val="0"/>
              <w:adjustRightInd w:val="0"/>
              <w:snapToGrid w:val="0"/>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trPr>
        <w:tc>
          <w:tcPr>
            <w:tcW w:w="690" w:type="dxa"/>
            <w:vAlign w:val="center"/>
          </w:tcPr>
          <w:p>
            <w:pPr>
              <w:pStyle w:val="7"/>
              <w:keepNext w:val="0"/>
              <w:keepLines w:val="0"/>
              <w:pageBreakBefore w:val="0"/>
              <w:kinsoku/>
              <w:wordWrap/>
              <w:overflowPunct/>
              <w:topLinePunct w:val="0"/>
              <w:bidi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11</w:t>
            </w:r>
          </w:p>
        </w:tc>
        <w:tc>
          <w:tcPr>
            <w:tcW w:w="1395" w:type="dxa"/>
            <w:vAlign w:val="center"/>
          </w:tcPr>
          <w:p>
            <w:pPr>
              <w:keepNext w:val="0"/>
              <w:keepLines w:val="0"/>
              <w:pageBreakBefore w:val="0"/>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艺术</w:t>
            </w:r>
          </w:p>
          <w:p>
            <w:pPr>
              <w:pStyle w:val="7"/>
              <w:keepNext w:val="0"/>
              <w:keepLines w:val="0"/>
              <w:pageBreakBefore w:val="0"/>
              <w:kinsoku/>
              <w:wordWrap/>
              <w:overflowPunct/>
              <w:topLinePunct w:val="0"/>
              <w:bidi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vAlign w:val="center"/>
          </w:tcPr>
          <w:p>
            <w:pPr>
              <w:keepNext w:val="0"/>
              <w:keepLines w:val="0"/>
              <w:pageBreakBefore w:val="0"/>
              <w:kinsoku/>
              <w:wordWrap/>
              <w:overflowPunct/>
              <w:topLinePunct w:val="0"/>
              <w:bidi w:val="0"/>
              <w:adjustRightInd w:val="0"/>
              <w:snapToGrid w:val="0"/>
              <w:spacing w:line="360" w:lineRule="exact"/>
              <w:ind w:firstLine="420" w:firstLineChars="200"/>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按照教育部颁布的《中等职业学校艺术课程标准》的教学要求开设</w:t>
            </w:r>
            <w:r>
              <w:rPr>
                <w:rFonts w:hint="eastAsia" w:ascii="仿宋_GB2312" w:hAnsi="仿宋_GB2312" w:eastAsia="仿宋_GB2312" w:cs="仿宋_GB2312"/>
                <w:kern w:val="0"/>
                <w:szCs w:val="21"/>
              </w:rPr>
              <w:t>。</w:t>
            </w:r>
            <w:r>
              <w:rPr>
                <w:rFonts w:hint="eastAsia" w:ascii="仿宋_GB2312" w:hAnsi="仿宋_GB2312" w:eastAsia="仿宋_GB2312" w:cs="仿宋_GB2312"/>
                <w:szCs w:val="21"/>
              </w:rPr>
              <w:t>落实课程标准规定的核心素养与教学目标要求，重点培养学生的艺术感知、审美判断、创意表达和文化理解。充分发挥艺术学科独特的育人功能，通过观赏、体验、联系、比较、讨论等形式的学习方法，进一步积累和掌握艺术的基础知识、基本技能和方法，培养学生感受美、鉴赏美、表现美、创造美的能力，帮助学生增进文化认同，坚定文化自信，成为德智体美劳全面发展的高素质劳动者和技术技能人才。</w:t>
            </w:r>
          </w:p>
          <w:p>
            <w:pPr>
              <w:keepNext w:val="0"/>
              <w:keepLines w:val="0"/>
              <w:pageBreakBefore w:val="0"/>
              <w:kinsoku/>
              <w:wordWrap/>
              <w:overflowPunct/>
              <w:topLinePunct w:val="0"/>
              <w:bidi w:val="0"/>
              <w:adjustRightInd w:val="0"/>
              <w:snapToGrid w:val="0"/>
              <w:spacing w:line="360" w:lineRule="exact"/>
              <w:ind w:firstLine="420" w:firstLineChars="200"/>
              <w:textAlignment w:val="auto"/>
              <w:rPr>
                <w:rFonts w:hint="eastAsia" w:ascii="仿宋_GB2312" w:hAnsi="仿宋_GB2312" w:eastAsia="仿宋_GB2312" w:cs="仿宋_GB2312"/>
                <w:szCs w:val="21"/>
              </w:rPr>
            </w:pPr>
          </w:p>
        </w:tc>
        <w:tc>
          <w:tcPr>
            <w:tcW w:w="1125" w:type="dxa"/>
            <w:vAlign w:val="center"/>
          </w:tcPr>
          <w:p>
            <w:pPr>
              <w:autoSpaceDE w:val="0"/>
              <w:autoSpaceDN w:val="0"/>
              <w:adjustRightInd w:val="0"/>
              <w:snapToGrid w:val="0"/>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val="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5" w:hRule="atLeast"/>
        </w:trPr>
        <w:tc>
          <w:tcPr>
            <w:tcW w:w="690" w:type="dxa"/>
            <w:vAlign w:val="center"/>
          </w:tcPr>
          <w:p>
            <w:pPr>
              <w:keepNext w:val="0"/>
              <w:keepLines w:val="0"/>
              <w:pageBreakBefore w:val="0"/>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12</w:t>
            </w:r>
          </w:p>
        </w:tc>
        <w:tc>
          <w:tcPr>
            <w:tcW w:w="1395" w:type="dxa"/>
            <w:vAlign w:val="center"/>
          </w:tcPr>
          <w:p>
            <w:pPr>
              <w:keepNext w:val="0"/>
              <w:keepLines w:val="0"/>
              <w:pageBreakBefore w:val="0"/>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劳动</w:t>
            </w:r>
            <w:r>
              <w:rPr>
                <w:rFonts w:hint="eastAsia" w:ascii="仿宋_GB2312" w:hAnsi="仿宋_GB2312" w:eastAsia="仿宋_GB2312" w:cs="仿宋_GB2312"/>
                <w:kern w:val="0"/>
                <w:szCs w:val="21"/>
              </w:rPr>
              <w:t>教育</w:t>
            </w:r>
          </w:p>
        </w:tc>
        <w:tc>
          <w:tcPr>
            <w:tcW w:w="6855" w:type="dxa"/>
            <w:vAlign w:val="center"/>
          </w:tcPr>
          <w:p>
            <w:pPr>
              <w:keepNext w:val="0"/>
              <w:keepLines w:val="0"/>
              <w:pageBreakBefore w:val="0"/>
              <w:kinsoku/>
              <w:wordWrap/>
              <w:overflowPunct/>
              <w:topLinePunct w:val="0"/>
              <w:bidi w:val="0"/>
              <w:adjustRightInd w:val="0"/>
              <w:snapToGrid w:val="0"/>
              <w:spacing w:line="320" w:lineRule="exact"/>
              <w:ind w:firstLine="420" w:firstLineChars="200"/>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按照教育部颁布的《大中小学劳动教育指导纲要（试行）》的要求开设，是中职学校各专业必修课程。通过持续开展日常生活劳动，自我管理生活，提高劳动自立自强的意识和能力；通过定期开展校内外公益服务性劳动，做好校园环境秩序维护，运用专业技能为社会、为他人提供相关公益服务，培育社会公德，厚植爱国爱民的情怀；依托实习实训，参与真实的生产劳动和服务性劳动，增强职业认同感和劳动自豪感，培育精益求精的工匠精神和爱岗敬业的劳动态度。</w:t>
            </w:r>
          </w:p>
        </w:tc>
        <w:tc>
          <w:tcPr>
            <w:tcW w:w="1125" w:type="dxa"/>
            <w:vAlign w:val="center"/>
          </w:tcPr>
          <w:p>
            <w:pPr>
              <w:autoSpaceDE w:val="0"/>
              <w:autoSpaceDN w:val="0"/>
              <w:adjustRightInd w:val="0"/>
              <w:snapToGrid w:val="0"/>
              <w:spacing w:line="400" w:lineRule="atLeast"/>
              <w:jc w:val="center"/>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36</w:t>
            </w:r>
          </w:p>
        </w:tc>
      </w:tr>
    </w:tbl>
    <w:p>
      <w:pPr>
        <w:adjustRightInd w:val="0"/>
        <w:snapToGrid w:val="0"/>
        <w:jc w:val="both"/>
        <w:rPr>
          <w:rFonts w:hint="eastAsia" w:ascii="黑体" w:hAnsi="黑体" w:eastAsia="黑体" w:cs="黑体"/>
          <w:sz w:val="24"/>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 w:hAnsi="仿宋" w:eastAsia="仿宋" w:cs="仿宋"/>
          <w:sz w:val="24"/>
        </w:rPr>
      </w:pPr>
      <w:r>
        <w:rPr>
          <w:rFonts w:hint="eastAsia" w:ascii="黑体" w:hAnsi="黑体" w:eastAsia="黑体" w:cs="黑体"/>
          <w:sz w:val="24"/>
        </w:rPr>
        <w:t>表3  公共基础选修课程教学内容与要求</w:t>
      </w:r>
    </w:p>
    <w:tbl>
      <w:tblPr>
        <w:tblStyle w:val="15"/>
        <w:tblW w:w="10185" w:type="dxa"/>
        <w:tblInd w:w="-2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395"/>
        <w:gridCol w:w="696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90" w:type="dxa"/>
            <w:vAlign w:val="center"/>
          </w:tcPr>
          <w:p>
            <w:pPr>
              <w:jc w:val="center"/>
              <w:rPr>
                <w:rFonts w:ascii="黑体" w:hAnsi="黑体" w:eastAsia="黑体" w:cs="黑体"/>
                <w:szCs w:val="21"/>
              </w:rPr>
            </w:pPr>
            <w:r>
              <w:rPr>
                <w:rFonts w:hint="eastAsia" w:ascii="黑体" w:hAnsi="黑体" w:eastAsia="黑体" w:cs="黑体"/>
                <w:szCs w:val="21"/>
              </w:rPr>
              <w:t>序号</w:t>
            </w:r>
          </w:p>
        </w:tc>
        <w:tc>
          <w:tcPr>
            <w:tcW w:w="1395" w:type="dxa"/>
            <w:vAlign w:val="center"/>
          </w:tcPr>
          <w:p>
            <w:pPr>
              <w:jc w:val="center"/>
              <w:rPr>
                <w:rFonts w:ascii="黑体" w:hAnsi="黑体" w:eastAsia="黑体" w:cs="黑体"/>
                <w:szCs w:val="21"/>
              </w:rPr>
            </w:pPr>
            <w:r>
              <w:rPr>
                <w:rFonts w:hint="eastAsia" w:ascii="黑体" w:hAnsi="黑体" w:eastAsia="黑体" w:cs="黑体"/>
                <w:szCs w:val="21"/>
              </w:rPr>
              <w:t>课程名称</w:t>
            </w:r>
          </w:p>
        </w:tc>
        <w:tc>
          <w:tcPr>
            <w:tcW w:w="6960" w:type="dxa"/>
            <w:vAlign w:val="center"/>
          </w:tcPr>
          <w:p>
            <w:pPr>
              <w:jc w:val="center"/>
              <w:rPr>
                <w:rFonts w:ascii="黑体" w:hAnsi="黑体" w:eastAsia="黑体" w:cs="黑体"/>
                <w:szCs w:val="21"/>
              </w:rPr>
            </w:pPr>
            <w:r>
              <w:rPr>
                <w:rFonts w:hint="eastAsia" w:ascii="黑体" w:hAnsi="黑体" w:eastAsia="黑体" w:cs="黑体"/>
                <w:szCs w:val="21"/>
              </w:rPr>
              <w:t>教学内容与要求</w:t>
            </w:r>
          </w:p>
        </w:tc>
        <w:tc>
          <w:tcPr>
            <w:tcW w:w="1140" w:type="dxa"/>
            <w:vAlign w:val="center"/>
          </w:tcPr>
          <w:p>
            <w:pPr>
              <w:jc w:val="center"/>
              <w:rPr>
                <w:rFonts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0" w:hRule="atLeast"/>
        </w:trPr>
        <w:tc>
          <w:tcPr>
            <w:tcW w:w="690"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1</w:t>
            </w:r>
          </w:p>
        </w:tc>
        <w:tc>
          <w:tcPr>
            <w:tcW w:w="1395" w:type="dxa"/>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kern w:val="0"/>
                <w:szCs w:val="21"/>
              </w:rPr>
              <w:t>中职生传统文化</w:t>
            </w:r>
            <w:r>
              <w:rPr>
                <w:rFonts w:hint="eastAsia" w:ascii="仿宋_GB2312" w:hAnsi="仿宋_GB2312" w:eastAsia="仿宋_GB2312" w:cs="仿宋_GB2312"/>
                <w:kern w:val="0"/>
                <w:szCs w:val="21"/>
                <w:lang w:val="en-US" w:eastAsia="zh-CN"/>
              </w:rPr>
              <w:t>教育</w:t>
            </w:r>
          </w:p>
        </w:tc>
        <w:tc>
          <w:tcPr>
            <w:tcW w:w="6960"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公共基础限定选修课。课程围绕落实“立德树人”的根本任务，通过发挥传统文化“文以化人”的作用，让学生了解节日习俗，学习传统技艺，品鉴文学经典，感受德育故事，继承和发扬优秀传统文化，培养职业精神，塑造优秀品格，传承传统技艺，涵养家国情怀，形成正确的世界观、人生观和价值观，坚定文化自信、振奋民族精神，切实增强民族文化认同感，增强文化传承的自觉性，从而具有健康的情趣追求、优雅的审美意识和厚实的人文精神。</w:t>
            </w:r>
          </w:p>
        </w:tc>
        <w:tc>
          <w:tcPr>
            <w:tcW w:w="1140" w:type="dxa"/>
            <w:vAlign w:val="center"/>
          </w:tcPr>
          <w:p>
            <w:pPr>
              <w:autoSpaceDE w:val="0"/>
              <w:autoSpaceDN w:val="0"/>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6" w:hRule="atLeast"/>
        </w:trPr>
        <w:tc>
          <w:tcPr>
            <w:tcW w:w="690"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2</w:t>
            </w:r>
          </w:p>
        </w:tc>
        <w:tc>
          <w:tcPr>
            <w:tcW w:w="1395" w:type="dxa"/>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安全教育</w:t>
            </w:r>
          </w:p>
        </w:tc>
        <w:tc>
          <w:tcPr>
            <w:tcW w:w="6960"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公共基础限定选修课，课程主要覆盖国家安全、财产安全、网络安全、消防安全等；也包括“消防应急疏散演练”、“校园安全隐患排查”、“安全知识讲座”等实践项目。通过本课程教学，使学生掌握必要的安全知识和技能，使学生逐步形成安全保护能力，引导学生建立“珍爱生命、安全第一”的意识，具备基本的自救素养和能力。</w:t>
            </w:r>
          </w:p>
        </w:tc>
        <w:tc>
          <w:tcPr>
            <w:tcW w:w="1140" w:type="dxa"/>
            <w:vAlign w:val="center"/>
          </w:tcPr>
          <w:p>
            <w:pPr>
              <w:adjustRightInd w:val="0"/>
              <w:snapToGrid w:val="0"/>
              <w:spacing w:line="40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6" w:hRule="atLeast"/>
        </w:trPr>
        <w:tc>
          <w:tcPr>
            <w:tcW w:w="690" w:type="dxa"/>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3</w:t>
            </w:r>
          </w:p>
        </w:tc>
        <w:tc>
          <w:tcPr>
            <w:tcW w:w="1395" w:type="dxa"/>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中职生创新创业教育</w:t>
            </w:r>
          </w:p>
        </w:tc>
        <w:tc>
          <w:tcPr>
            <w:tcW w:w="6960"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是各专业开设的公共基础限定选修课程。通过本课程的学习，让学生了解和掌握基本的创新、创业方法，培养创新意识，激发创业激情，提升创新能力和创业能力。结合创新创业成功案例分析讨论，帮助学生深刻认识创新的重要性，树立正确的创新创业观，培养学生善于思考、勇于探索的创新精神和敢于承担风险、挑战自我的进取意识，引导学生更好运用所学知识进行创新创业实践。</w:t>
            </w:r>
          </w:p>
        </w:tc>
        <w:tc>
          <w:tcPr>
            <w:tcW w:w="1140" w:type="dxa"/>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8" w:hRule="atLeast"/>
        </w:trPr>
        <w:tc>
          <w:tcPr>
            <w:tcW w:w="690" w:type="dxa"/>
            <w:vAlign w:val="center"/>
          </w:tcPr>
          <w:p>
            <w:pPr>
              <w:pStyle w:val="7"/>
              <w:spacing w:line="380" w:lineRule="exact"/>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4</w:t>
            </w:r>
          </w:p>
        </w:tc>
        <w:tc>
          <w:tcPr>
            <w:tcW w:w="139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语文</w:t>
            </w:r>
          </w:p>
          <w:p>
            <w:pPr>
              <w:pStyle w:val="7"/>
              <w:keepNext w:val="0"/>
              <w:keepLines w:val="0"/>
              <w:pageBreakBefore w:val="0"/>
              <w:widowControl w:val="0"/>
              <w:kinsoku/>
              <w:wordWrap/>
              <w:overflowPunct/>
              <w:topLinePunct w:val="0"/>
              <w:bidi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（职业模块）</w:t>
            </w:r>
          </w:p>
        </w:tc>
        <w:tc>
          <w:tcPr>
            <w:tcW w:w="6960"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模块是语文限定选修模块，是要通过劳动精神工匠精神作品研读、职场应用写作与交流、微写作合科普作品选读四个专题教学，引导学生领悟劳动光荣、技能宝贵、创造伟大的时代风尚，培育劳动精神、弘扬工匠精神和劳模精神，培养学生职场应用写作能力，洽谈和协商能力、求职和应聘能力，引导学生学习微写作和阅读科普作品，扩大视野，提高解决生活实际问题和培养科学态度。</w:t>
            </w:r>
          </w:p>
        </w:tc>
        <w:tc>
          <w:tcPr>
            <w:tcW w:w="1140" w:type="dxa"/>
            <w:vAlign w:val="center"/>
          </w:tcPr>
          <w:p>
            <w:pPr>
              <w:autoSpaceDE w:val="0"/>
              <w:autoSpaceDN w:val="0"/>
              <w:adjustRightInd w:val="0"/>
              <w:snapToGrid w:val="0"/>
              <w:spacing w:line="38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6" w:hRule="atLeast"/>
        </w:trPr>
        <w:tc>
          <w:tcPr>
            <w:tcW w:w="690" w:type="dxa"/>
            <w:vAlign w:val="center"/>
          </w:tcPr>
          <w:p>
            <w:pPr>
              <w:autoSpaceDE w:val="0"/>
              <w:autoSpaceDN w:val="0"/>
              <w:adjustRightInd w:val="0"/>
              <w:snapToGrid w:val="0"/>
              <w:spacing w:line="380" w:lineRule="exact"/>
              <w:ind w:left="-19" w:leftChars="0" w:hanging="27" w:firstLineChars="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5</w:t>
            </w:r>
          </w:p>
        </w:tc>
        <w:tc>
          <w:tcPr>
            <w:tcW w:w="139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数学</w:t>
            </w:r>
          </w:p>
          <w:p>
            <w:pPr>
              <w:pStyle w:val="7"/>
              <w:keepNext w:val="0"/>
              <w:keepLines w:val="0"/>
              <w:pageBreakBefore w:val="0"/>
              <w:widowControl w:val="0"/>
              <w:kinsoku/>
              <w:wordWrap/>
              <w:overflowPunct/>
              <w:topLinePunct w:val="0"/>
              <w:bidi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（拓展模块）</w:t>
            </w:r>
          </w:p>
        </w:tc>
        <w:tc>
          <w:tcPr>
            <w:tcW w:w="6960"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模块是数学限定选修模块，分拓展模块一和拓展模块二，拓展一主要涵盖充要条件、函数（三角计算、数列）、几何与代数（平面向量、圆锥曲线、立体几何、复数）和概率与统计（排列组合、随机变量及其分布、统计）；拓展二涵盖数学文化专题、数学建模专题、数学工具专题等七个专题和数学与艺术、数学与体育、数学与军事等五个数学案例。通过学习帮助学生感悟数学在生活、政治、经济、科学等领域的广泛应用，提升学生运用数学知识解决实际问题的能力。</w:t>
            </w:r>
          </w:p>
        </w:tc>
        <w:tc>
          <w:tcPr>
            <w:tcW w:w="1140" w:type="dxa"/>
            <w:vAlign w:val="center"/>
          </w:tcPr>
          <w:p>
            <w:pPr>
              <w:autoSpaceDE w:val="0"/>
              <w:autoSpaceDN w:val="0"/>
              <w:adjustRightInd w:val="0"/>
              <w:snapToGrid w:val="0"/>
              <w:spacing w:line="38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trPr>
        <w:tc>
          <w:tcPr>
            <w:tcW w:w="690" w:type="dxa"/>
            <w:vAlign w:val="center"/>
          </w:tcPr>
          <w:p>
            <w:pPr>
              <w:autoSpaceDE w:val="0"/>
              <w:autoSpaceDN w:val="0"/>
              <w:adjustRightInd w:val="0"/>
              <w:snapToGrid w:val="0"/>
              <w:spacing w:line="380" w:lineRule="exact"/>
              <w:ind w:left="-19" w:leftChars="0" w:hanging="27" w:firstLineChars="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6</w:t>
            </w:r>
          </w:p>
        </w:tc>
        <w:tc>
          <w:tcPr>
            <w:tcW w:w="139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英语</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（职业模块）</w:t>
            </w:r>
          </w:p>
        </w:tc>
        <w:tc>
          <w:tcPr>
            <w:tcW w:w="6960"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模块是英语限定选修模块，主要包涵求职应聘、职场礼仪、职场服务、设备操作、技术应用、职场安全、危机应对、职业规划等8个主题，通过教学，让学生在不同职业场景中了解西方语言用词、结构和篇章逻辑不同，提高职场语言沟通能力，增强职业意识，促进其未来职业发展。</w:t>
            </w:r>
          </w:p>
        </w:tc>
        <w:tc>
          <w:tcPr>
            <w:tcW w:w="1140" w:type="dxa"/>
            <w:vAlign w:val="center"/>
          </w:tcPr>
          <w:p>
            <w:pPr>
              <w:autoSpaceDE w:val="0"/>
              <w:autoSpaceDN w:val="0"/>
              <w:adjustRightInd w:val="0"/>
              <w:snapToGrid w:val="0"/>
              <w:spacing w:line="38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2" w:hRule="atLeast"/>
        </w:trPr>
        <w:tc>
          <w:tcPr>
            <w:tcW w:w="690" w:type="dxa"/>
            <w:vAlign w:val="center"/>
          </w:tcPr>
          <w:p>
            <w:pPr>
              <w:autoSpaceDE w:val="0"/>
              <w:autoSpaceDN w:val="0"/>
              <w:adjustRightInd w:val="0"/>
              <w:snapToGrid w:val="0"/>
              <w:spacing w:line="380" w:lineRule="exact"/>
              <w:ind w:left="-19" w:hanging="27"/>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7</w:t>
            </w:r>
          </w:p>
        </w:tc>
        <w:tc>
          <w:tcPr>
            <w:tcW w:w="139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体育与健康</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19" w:hanging="27"/>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（拓展模块）</w:t>
            </w:r>
          </w:p>
        </w:tc>
        <w:tc>
          <w:tcPr>
            <w:tcW w:w="6960"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模块是体育限定选修模块，主要包括球类运动、田径类运动、体操类运动、水上类运动、冰雪类运动、武术与民族民间传统体育类运动、新型体育类运动5个运动技能系列，通过学生选学某一运动项目，了解该项运动的历史文化介绍、基本知识和技能、技战术、比赛规则、引导学生增强体质、健全人格、锤炼意识，自觉遵守体育道德规范和行为准则，发扬体育精神，塑造良好的体育品质。</w:t>
            </w:r>
          </w:p>
        </w:tc>
        <w:tc>
          <w:tcPr>
            <w:tcW w:w="1140" w:type="dxa"/>
            <w:vAlign w:val="center"/>
          </w:tcPr>
          <w:p>
            <w:pPr>
              <w:autoSpaceDE w:val="0"/>
              <w:autoSpaceDN w:val="0"/>
              <w:adjustRightInd w:val="0"/>
              <w:snapToGrid w:val="0"/>
              <w:spacing w:line="38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90</w:t>
            </w:r>
          </w:p>
        </w:tc>
      </w:tr>
    </w:tbl>
    <w:p>
      <w:pPr>
        <w:keepNext w:val="0"/>
        <w:keepLines w:val="0"/>
        <w:pageBreakBefore w:val="0"/>
        <w:widowControl/>
        <w:kinsoku/>
        <w:wordWrap/>
        <w:overflowPunct/>
        <w:topLinePunct w:val="0"/>
        <w:autoSpaceDE/>
        <w:autoSpaceDN/>
        <w:bidi w:val="0"/>
        <w:spacing w:line="580" w:lineRule="exact"/>
        <w:ind w:firstLine="640" w:firstLineChars="200"/>
        <w:jc w:val="left"/>
        <w:textAlignment w:val="auto"/>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（二）专业（技能）课程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专业（技能）课程包括专业基础课程、专业核心课程、专业拓展课程和实习实训等。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1.专业基础课程</w:t>
      </w:r>
    </w:p>
    <w:p>
      <w:pPr>
        <w:pStyle w:val="4"/>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主要包括旅游概论、旅游心理学等 4门课程，是旅游服务与管理专业学生必修的专业基础课程。</w:t>
      </w:r>
    </w:p>
    <w:p>
      <w:pPr>
        <w:keepNext w:val="0"/>
        <w:keepLines w:val="0"/>
        <w:pageBreakBefore w:val="0"/>
        <w:widowControl w:val="0"/>
        <w:kinsoku/>
        <w:wordWrap/>
        <w:overflowPunct/>
        <w:topLinePunct w:val="0"/>
        <w:autoSpaceDE/>
        <w:autoSpaceDN/>
        <w:bidi w:val="0"/>
        <w:spacing w:line="560" w:lineRule="exact"/>
        <w:ind w:firstLine="480"/>
        <w:jc w:val="center"/>
        <w:textAlignment w:val="auto"/>
        <w:rPr>
          <w:rFonts w:hint="eastAsia" w:ascii="黑体" w:hAnsi="黑体" w:eastAsia="黑体" w:cs="黑体"/>
          <w:sz w:val="24"/>
        </w:rPr>
      </w:pPr>
      <w:r>
        <w:rPr>
          <w:rFonts w:hint="eastAsia" w:ascii="黑体" w:hAnsi="黑体" w:eastAsia="黑体" w:cs="黑体"/>
          <w:sz w:val="24"/>
        </w:rPr>
        <w:t>表4  专业基础课程主要教学内容与要求</w:t>
      </w:r>
    </w:p>
    <w:tbl>
      <w:tblPr>
        <w:tblStyle w:val="14"/>
        <w:tblW w:w="521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531"/>
        <w:gridCol w:w="6186"/>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Align w:val="center"/>
          </w:tcPr>
          <w:p>
            <w:pPr>
              <w:jc w:val="center"/>
              <w:rPr>
                <w:rFonts w:ascii="黑体" w:hAnsi="黑体" w:eastAsia="黑体" w:cs="黑体"/>
                <w:szCs w:val="21"/>
              </w:rPr>
            </w:pPr>
            <w:r>
              <w:rPr>
                <w:rFonts w:hint="eastAsia" w:ascii="黑体" w:hAnsi="黑体" w:eastAsia="黑体" w:cs="黑体"/>
                <w:szCs w:val="21"/>
              </w:rPr>
              <w:t>序号</w:t>
            </w:r>
          </w:p>
        </w:tc>
        <w:tc>
          <w:tcPr>
            <w:tcW w:w="809" w:type="pct"/>
            <w:vAlign w:val="center"/>
          </w:tcPr>
          <w:p>
            <w:pPr>
              <w:jc w:val="center"/>
              <w:rPr>
                <w:rFonts w:ascii="黑体" w:hAnsi="黑体" w:eastAsia="黑体" w:cs="黑体"/>
                <w:szCs w:val="21"/>
              </w:rPr>
            </w:pPr>
            <w:r>
              <w:rPr>
                <w:rFonts w:hint="eastAsia" w:ascii="黑体" w:hAnsi="黑体" w:eastAsia="黑体" w:cs="黑体"/>
                <w:szCs w:val="21"/>
              </w:rPr>
              <w:t>课程名称</w:t>
            </w:r>
          </w:p>
        </w:tc>
        <w:tc>
          <w:tcPr>
            <w:tcW w:w="3270" w:type="pct"/>
            <w:vAlign w:val="center"/>
          </w:tcPr>
          <w:p>
            <w:pPr>
              <w:jc w:val="center"/>
              <w:rPr>
                <w:rFonts w:ascii="黑体" w:hAnsi="黑体" w:eastAsia="黑体" w:cs="黑体"/>
                <w:szCs w:val="21"/>
              </w:rPr>
            </w:pPr>
            <w:r>
              <w:rPr>
                <w:rFonts w:hint="eastAsia" w:ascii="黑体" w:hAnsi="黑体" w:eastAsia="黑体" w:cs="黑体"/>
                <w:szCs w:val="21"/>
              </w:rPr>
              <w:t>教学内容与要求</w:t>
            </w:r>
          </w:p>
        </w:tc>
        <w:tc>
          <w:tcPr>
            <w:tcW w:w="578" w:type="pct"/>
            <w:vAlign w:val="center"/>
          </w:tcPr>
          <w:p>
            <w:pPr>
              <w:jc w:val="center"/>
              <w:rPr>
                <w:rFonts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2" w:hRule="atLeast"/>
        </w:trPr>
        <w:tc>
          <w:tcPr>
            <w:tcW w:w="341" w:type="pct"/>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809" w:type="pct"/>
            <w:vAlign w:val="center"/>
          </w:tcPr>
          <w:p>
            <w:pPr>
              <w:spacing w:line="360" w:lineRule="exact"/>
              <w:jc w:val="center"/>
              <w:rPr>
                <w:rFonts w:ascii="仿宋_GB2312" w:hAnsi="仿宋_GB2312" w:eastAsia="仿宋_GB2312" w:cs="仿宋_GB2312"/>
                <w:bCs/>
                <w:color w:val="000000"/>
                <w:szCs w:val="21"/>
              </w:rPr>
            </w:pPr>
            <w:r>
              <w:rPr>
                <w:rFonts w:hint="eastAsia" w:ascii="仿宋_GB2312" w:hAnsi="仿宋_GB2312" w:eastAsia="仿宋_GB2312" w:cs="仿宋_GB2312"/>
                <w:bCs/>
                <w:color w:val="000000"/>
                <w:szCs w:val="21"/>
              </w:rPr>
              <w:t>旅游概论</w:t>
            </w:r>
          </w:p>
        </w:tc>
        <w:tc>
          <w:tcPr>
            <w:tcW w:w="3270" w:type="pct"/>
            <w:vAlign w:val="center"/>
          </w:tcPr>
          <w:p>
            <w:pPr>
              <w:spacing w:line="360" w:lineRule="exact"/>
              <w:ind w:firstLine="420" w:firstLineChars="200"/>
              <w:jc w:val="left"/>
              <w:rPr>
                <w:rFonts w:ascii="仿宋_GB2312" w:hAnsi="仿宋_GB2312" w:eastAsia="仿宋_GB2312" w:cs="仿宋_GB2312"/>
                <w:bCs/>
                <w:color w:val="000000"/>
                <w:szCs w:val="21"/>
              </w:rPr>
            </w:pPr>
            <w:r>
              <w:rPr>
                <w:rFonts w:hint="eastAsia" w:ascii="仿宋_GB2312" w:hAnsi="仿宋_GB2312" w:eastAsia="仿宋_GB2312" w:cs="仿宋_GB2312"/>
                <w:szCs w:val="21"/>
              </w:rPr>
              <w:t>本课程是旅游服务与管理专业学生必修的专业基础课程，通过学习旅游活动及旅游发展的基本理论等内容，使学生</w:t>
            </w:r>
            <w:r>
              <w:rPr>
                <w:rFonts w:hint="eastAsia" w:ascii="仿宋_GB2312" w:hAnsi="仿宋_GB2312" w:eastAsia="仿宋_GB2312" w:cs="仿宋_GB2312"/>
                <w:bCs/>
                <w:color w:val="000000"/>
                <w:szCs w:val="21"/>
              </w:rPr>
              <w:t>了解旅游业的产生、性质、特点、发展、意义及未来的发展趋势，形成对旅游业的直观印象，掌握旅游业的基本知识，具备形成系统的知识体系的能力，为其他专业课程的学习奠定一定的知识基础。</w:t>
            </w:r>
          </w:p>
        </w:tc>
        <w:tc>
          <w:tcPr>
            <w:tcW w:w="578" w:type="pct"/>
            <w:vAlign w:val="center"/>
          </w:tcPr>
          <w:p>
            <w:pPr>
              <w:spacing w:line="360" w:lineRule="exact"/>
              <w:jc w:val="center"/>
              <w:rPr>
                <w:rFonts w:ascii="仿宋_GB2312" w:hAnsi="仿宋_GB2312" w:eastAsia="仿宋_GB2312" w:cs="仿宋_GB2312"/>
                <w:bCs/>
                <w:color w:val="000000"/>
                <w:szCs w:val="21"/>
              </w:rPr>
            </w:pPr>
            <w:r>
              <w:rPr>
                <w:rFonts w:hint="eastAsia" w:ascii="仿宋_GB2312" w:hAnsi="仿宋_GB2312" w:eastAsia="仿宋_GB2312" w:cs="仿宋_GB2312"/>
                <w:bCs/>
                <w:color w:val="00000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7" w:hRule="atLeast"/>
        </w:trPr>
        <w:tc>
          <w:tcPr>
            <w:tcW w:w="341" w:type="pct"/>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809" w:type="pct"/>
            <w:vAlign w:val="center"/>
          </w:tcPr>
          <w:p>
            <w:pPr>
              <w:spacing w:line="360" w:lineRule="exact"/>
              <w:jc w:val="center"/>
              <w:rPr>
                <w:rFonts w:ascii="仿宋_GB2312" w:hAnsi="仿宋_GB2312" w:eastAsia="仿宋_GB2312" w:cs="仿宋_GB2312"/>
                <w:bCs/>
                <w:color w:val="000000"/>
                <w:szCs w:val="21"/>
              </w:rPr>
            </w:pPr>
            <w:r>
              <w:rPr>
                <w:rFonts w:hint="eastAsia" w:ascii="仿宋_GB2312" w:hAnsi="仿宋_GB2312" w:eastAsia="仿宋_GB2312" w:cs="仿宋_GB2312"/>
                <w:bCs/>
                <w:color w:val="000000"/>
                <w:szCs w:val="21"/>
              </w:rPr>
              <w:t xml:space="preserve">旅游心理学 </w:t>
            </w:r>
          </w:p>
        </w:tc>
        <w:tc>
          <w:tcPr>
            <w:tcW w:w="3270"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left"/>
              <w:textAlignment w:val="auto"/>
              <w:rPr>
                <w:rFonts w:ascii="仿宋_GB2312" w:hAnsi="仿宋_GB2312" w:eastAsia="仿宋_GB2312" w:cs="仿宋_GB2312"/>
                <w:bCs/>
                <w:color w:val="000000"/>
                <w:szCs w:val="21"/>
              </w:rPr>
            </w:pPr>
            <w:r>
              <w:rPr>
                <w:rFonts w:hint="eastAsia" w:ascii="仿宋_GB2312" w:hAnsi="仿宋_GB2312" w:eastAsia="仿宋_GB2312" w:cs="仿宋_GB2312"/>
                <w:szCs w:val="21"/>
              </w:rPr>
              <w:t>本课程是旅游服务与管理专业学生必修的专业基础课程，通过学习旅游心理、旅游心理服务人员的心理素质、旅游心理等内容，使学生</w:t>
            </w:r>
            <w:r>
              <w:rPr>
                <w:rFonts w:hint="eastAsia" w:ascii="仿宋_GB2312" w:hAnsi="仿宋_GB2312" w:eastAsia="仿宋_GB2312" w:cs="仿宋_GB2312"/>
                <w:bCs/>
                <w:color w:val="000000"/>
                <w:szCs w:val="21"/>
              </w:rPr>
              <w:t>了解必要的心理学基础知识，掌握旅游者的需要、特点和对旅游者鉴貌辨色的方法，理解旅游者与旅游从业人员的心理及行为规律，具备领悟对客服务要领的能力，培养学生具备对旅游者心理分析的能力，使学生具有良好的心理素质，为今后做好本职工作， 提高服务质量打下良好的基础。</w:t>
            </w:r>
          </w:p>
        </w:tc>
        <w:tc>
          <w:tcPr>
            <w:tcW w:w="578" w:type="pct"/>
            <w:vAlign w:val="center"/>
          </w:tcPr>
          <w:p>
            <w:pPr>
              <w:spacing w:line="360" w:lineRule="exact"/>
              <w:jc w:val="center"/>
              <w:rPr>
                <w:rFonts w:ascii="仿宋_GB2312" w:hAnsi="仿宋_GB2312" w:eastAsia="仿宋_GB2312" w:cs="仿宋_GB2312"/>
                <w:bCs/>
                <w:color w:val="000000"/>
                <w:szCs w:val="21"/>
              </w:rPr>
            </w:pPr>
            <w:r>
              <w:rPr>
                <w:rFonts w:hint="eastAsia" w:ascii="仿宋_GB2312" w:hAnsi="仿宋_GB2312" w:eastAsia="仿宋_GB2312" w:cs="仿宋_GB2312"/>
                <w:bCs/>
                <w:color w:val="00000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5" w:hRule="atLeast"/>
        </w:trPr>
        <w:tc>
          <w:tcPr>
            <w:tcW w:w="341" w:type="pct"/>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809" w:type="pct"/>
            <w:vAlign w:val="center"/>
          </w:tcPr>
          <w:p>
            <w:pPr>
              <w:spacing w:line="360" w:lineRule="exact"/>
              <w:jc w:val="center"/>
              <w:rPr>
                <w:rFonts w:ascii="仿宋_GB2312" w:hAnsi="仿宋_GB2312" w:eastAsia="仿宋_GB2312" w:cs="仿宋_GB2312"/>
                <w:bCs/>
                <w:color w:val="000000"/>
                <w:szCs w:val="21"/>
              </w:rPr>
            </w:pPr>
            <w:r>
              <w:rPr>
                <w:rFonts w:hint="eastAsia" w:ascii="仿宋_GB2312" w:hAnsi="仿宋_GB2312" w:eastAsia="仿宋_GB2312" w:cs="仿宋_GB2312"/>
                <w:bCs/>
                <w:color w:val="000000"/>
                <w:szCs w:val="21"/>
              </w:rPr>
              <w:t>旅游地理</w:t>
            </w:r>
          </w:p>
        </w:tc>
        <w:tc>
          <w:tcPr>
            <w:tcW w:w="3270" w:type="pct"/>
            <w:vAlign w:val="center"/>
          </w:tcPr>
          <w:p>
            <w:pPr>
              <w:spacing w:line="360" w:lineRule="exact"/>
              <w:ind w:firstLine="420" w:firstLineChars="200"/>
              <w:jc w:val="left"/>
              <w:rPr>
                <w:rFonts w:ascii="仿宋_GB2312" w:hAnsi="仿宋_GB2312" w:eastAsia="仿宋_GB2312" w:cs="仿宋_GB2312"/>
                <w:bCs/>
                <w:color w:val="000000"/>
                <w:szCs w:val="21"/>
              </w:rPr>
            </w:pPr>
            <w:r>
              <w:rPr>
                <w:rFonts w:hint="eastAsia" w:ascii="仿宋_GB2312" w:hAnsi="仿宋_GB2312" w:eastAsia="仿宋_GB2312" w:cs="仿宋_GB2312"/>
                <w:szCs w:val="21"/>
              </w:rPr>
              <w:t>本课程是旅游服务与管理专业学生必修的专业基础课程，通过学习中国人文旅游资源、自然旅游资源和旅游交通等内容，使学生</w:t>
            </w:r>
            <w:r>
              <w:rPr>
                <w:rFonts w:hint="eastAsia" w:ascii="仿宋_GB2312" w:hAnsi="仿宋_GB2312" w:eastAsia="仿宋_GB2312" w:cs="仿宋_GB2312"/>
                <w:bCs/>
                <w:color w:val="000000"/>
                <w:szCs w:val="21"/>
              </w:rPr>
              <w:t>掌握旅游从业必备的旅游地理基础知识， 具备阅读旅游地图和组织自助旅游能力，树立空间地域意识，形成旅游综合动态思维，培养积极乐观的生活情趣，增强民族自豪感和自信心，不断提高学生的专业素养。</w:t>
            </w:r>
          </w:p>
        </w:tc>
        <w:tc>
          <w:tcPr>
            <w:tcW w:w="578" w:type="pct"/>
            <w:vAlign w:val="center"/>
          </w:tcPr>
          <w:p>
            <w:pPr>
              <w:spacing w:line="360" w:lineRule="exact"/>
              <w:jc w:val="center"/>
              <w:rPr>
                <w:rFonts w:ascii="仿宋_GB2312" w:hAnsi="仿宋_GB2312" w:eastAsia="仿宋_GB2312" w:cs="仿宋_GB2312"/>
                <w:bCs/>
                <w:color w:val="000000"/>
                <w:szCs w:val="21"/>
              </w:rPr>
            </w:pPr>
            <w:r>
              <w:rPr>
                <w:rFonts w:hint="eastAsia" w:ascii="仿宋_GB2312" w:hAnsi="仿宋_GB2312" w:eastAsia="仿宋_GB2312" w:cs="仿宋_GB2312"/>
                <w:bCs/>
                <w:color w:val="00000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3" w:hRule="atLeast"/>
        </w:trPr>
        <w:tc>
          <w:tcPr>
            <w:tcW w:w="341" w:type="pct"/>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809" w:type="pct"/>
            <w:vAlign w:val="center"/>
          </w:tcPr>
          <w:p>
            <w:pPr>
              <w:spacing w:line="360" w:lineRule="exact"/>
              <w:jc w:val="center"/>
              <w:rPr>
                <w:rFonts w:ascii="仿宋_GB2312" w:hAnsi="仿宋_GB2312" w:eastAsia="仿宋_GB2312" w:cs="仿宋_GB2312"/>
                <w:bCs/>
                <w:color w:val="000000"/>
                <w:szCs w:val="21"/>
              </w:rPr>
            </w:pPr>
            <w:r>
              <w:rPr>
                <w:rFonts w:hint="eastAsia" w:ascii="仿宋_GB2312" w:hAnsi="仿宋_GB2312" w:eastAsia="仿宋_GB2312" w:cs="仿宋_GB2312"/>
                <w:bCs/>
                <w:color w:val="000000"/>
                <w:szCs w:val="21"/>
              </w:rPr>
              <w:t>形体礼仪</w:t>
            </w:r>
          </w:p>
        </w:tc>
        <w:tc>
          <w:tcPr>
            <w:tcW w:w="3270"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left"/>
              <w:textAlignment w:val="auto"/>
              <w:rPr>
                <w:rFonts w:ascii="仿宋_GB2312" w:hAnsi="仿宋_GB2312" w:eastAsia="仿宋_GB2312" w:cs="仿宋_GB2312"/>
                <w:bCs/>
                <w:color w:val="000000"/>
                <w:szCs w:val="21"/>
              </w:rPr>
            </w:pPr>
            <w:r>
              <w:rPr>
                <w:rFonts w:hint="eastAsia" w:ascii="仿宋_GB2312" w:hAnsi="仿宋_GB2312" w:eastAsia="仿宋_GB2312" w:cs="仿宋_GB2312"/>
                <w:szCs w:val="21"/>
              </w:rPr>
              <w:t>本课程是旅游服务与管理专业学生必修的专业基础课程，通过学习常用礼仪和旅游业相关岗位的旅游接待礼仪知识，使学生掌握现代礼仪的基本理论，培养学生的礼仪素养，增强文明意识，具备基础的礼仪常识，能够妥善处理和安排相关事宜，为顺利走向职场奠定良好的基础。了解形体训练的基本知识，掌握基本训练方法，提高学生身体的协调性、柔韧性、灵活性、控制力及表现力，能够矫正不良姿态，塑造健美形体，提升审美情趣和对音乐的感知与理解能力，使自身的形体姿态适应所从事的工作需要，终身受益。</w:t>
            </w:r>
          </w:p>
        </w:tc>
        <w:tc>
          <w:tcPr>
            <w:tcW w:w="578" w:type="pct"/>
            <w:vAlign w:val="center"/>
          </w:tcPr>
          <w:p>
            <w:pPr>
              <w:spacing w:line="360" w:lineRule="exact"/>
              <w:jc w:val="center"/>
              <w:rPr>
                <w:rFonts w:ascii="仿宋_GB2312" w:hAnsi="仿宋_GB2312" w:eastAsia="仿宋_GB2312" w:cs="仿宋_GB2312"/>
                <w:bCs/>
                <w:color w:val="000000"/>
                <w:szCs w:val="21"/>
              </w:rPr>
            </w:pPr>
            <w:r>
              <w:rPr>
                <w:rFonts w:hint="eastAsia" w:ascii="仿宋_GB2312" w:hAnsi="仿宋_GB2312" w:eastAsia="仿宋_GB2312" w:cs="仿宋_GB2312"/>
                <w:bCs/>
                <w:color w:val="000000"/>
                <w:szCs w:val="21"/>
              </w:rPr>
              <w:t>72</w:t>
            </w:r>
          </w:p>
        </w:tc>
      </w:tr>
    </w:tbl>
    <w:p>
      <w:pPr>
        <w:pStyle w:val="4"/>
        <w:adjustRightInd w:val="0"/>
        <w:snapToGrid w:val="0"/>
        <w:spacing w:line="52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2.专业核心课程</w:t>
      </w:r>
    </w:p>
    <w:p>
      <w:pPr>
        <w:pStyle w:val="4"/>
        <w:adjustRightInd w:val="0"/>
        <w:snapToGrid w:val="0"/>
        <w:spacing w:line="52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主要包括导游业务、导游基础知识、模拟导游等6门课程，是旅游服务与管理专业学生学习专业技能和培养专业能力的必修课程。</w:t>
      </w:r>
    </w:p>
    <w:p>
      <w:pPr>
        <w:ind w:firstLine="480"/>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黑体" w:hAnsi="黑体" w:eastAsia="黑体" w:cs="黑体"/>
          <w:sz w:val="24"/>
        </w:rPr>
        <w:t>表5  专业核心课程主要教学内容与要求</w:t>
      </w:r>
    </w:p>
    <w:tbl>
      <w:tblPr>
        <w:tblStyle w:val="14"/>
        <w:tblW w:w="515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447"/>
        <w:gridCol w:w="6115"/>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345" w:type="pct"/>
            <w:vAlign w:val="center"/>
          </w:tcPr>
          <w:p>
            <w:pPr>
              <w:jc w:val="center"/>
              <w:rPr>
                <w:rFonts w:ascii="黑体" w:hAnsi="黑体" w:eastAsia="黑体" w:cs="黑体"/>
                <w:szCs w:val="21"/>
              </w:rPr>
            </w:pPr>
            <w:r>
              <w:rPr>
                <w:rFonts w:hint="eastAsia" w:ascii="黑体" w:hAnsi="黑体" w:eastAsia="黑体" w:cs="黑体"/>
                <w:szCs w:val="21"/>
              </w:rPr>
              <w:t>序号</w:t>
            </w:r>
          </w:p>
        </w:tc>
        <w:tc>
          <w:tcPr>
            <w:tcW w:w="775" w:type="pct"/>
            <w:vAlign w:val="center"/>
          </w:tcPr>
          <w:p>
            <w:pPr>
              <w:jc w:val="center"/>
              <w:rPr>
                <w:rFonts w:ascii="黑体" w:hAnsi="黑体" w:eastAsia="黑体" w:cs="黑体"/>
                <w:szCs w:val="21"/>
              </w:rPr>
            </w:pPr>
            <w:r>
              <w:rPr>
                <w:rFonts w:hint="eastAsia" w:ascii="黑体" w:hAnsi="黑体" w:eastAsia="黑体" w:cs="黑体"/>
                <w:szCs w:val="21"/>
              </w:rPr>
              <w:t>课程名称</w:t>
            </w:r>
          </w:p>
        </w:tc>
        <w:tc>
          <w:tcPr>
            <w:tcW w:w="3276" w:type="pct"/>
            <w:vAlign w:val="center"/>
          </w:tcPr>
          <w:p>
            <w:pPr>
              <w:jc w:val="center"/>
              <w:rPr>
                <w:rFonts w:ascii="黑体" w:hAnsi="黑体" w:eastAsia="黑体" w:cs="黑体"/>
                <w:szCs w:val="21"/>
              </w:rPr>
            </w:pPr>
            <w:r>
              <w:rPr>
                <w:rFonts w:hint="eastAsia" w:ascii="黑体" w:hAnsi="黑体" w:eastAsia="黑体" w:cs="黑体"/>
                <w:szCs w:val="21"/>
              </w:rPr>
              <w:t>教学内容与要求</w:t>
            </w:r>
          </w:p>
        </w:tc>
        <w:tc>
          <w:tcPr>
            <w:tcW w:w="603" w:type="pct"/>
            <w:vAlign w:val="center"/>
          </w:tcPr>
          <w:p>
            <w:pPr>
              <w:jc w:val="center"/>
              <w:rPr>
                <w:rFonts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2" w:hRule="atLeast"/>
        </w:trPr>
        <w:tc>
          <w:tcPr>
            <w:tcW w:w="345" w:type="pct"/>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75" w:type="pct"/>
            <w:vAlign w:val="center"/>
          </w:tcPr>
          <w:p>
            <w:pPr>
              <w:spacing w:line="360" w:lineRule="exact"/>
              <w:jc w:val="center"/>
              <w:rPr>
                <w:rFonts w:hint="eastAsia" w:ascii="仿宋_GB2312" w:hAnsi="仿宋_GB2312" w:eastAsia="仿宋_GB2312" w:cs="仿宋_GB2312"/>
                <w:bCs/>
                <w:color w:val="000000"/>
                <w:szCs w:val="21"/>
              </w:rPr>
            </w:pPr>
            <w:r>
              <w:rPr>
                <w:rFonts w:hint="eastAsia" w:ascii="仿宋_GB2312" w:hAnsi="仿宋_GB2312" w:eastAsia="仿宋_GB2312" w:cs="仿宋_GB2312"/>
                <w:bCs/>
                <w:color w:val="000000"/>
                <w:szCs w:val="21"/>
              </w:rPr>
              <w:t>导游基础</w:t>
            </w:r>
          </w:p>
          <w:p>
            <w:pPr>
              <w:spacing w:line="360" w:lineRule="exact"/>
              <w:jc w:val="center"/>
              <w:rPr>
                <w:rFonts w:ascii="仿宋_GB2312" w:hAnsi="仿宋_GB2312" w:eastAsia="仿宋_GB2312" w:cs="仿宋_GB2312"/>
                <w:bCs/>
                <w:color w:val="000000"/>
                <w:szCs w:val="21"/>
              </w:rPr>
            </w:pPr>
            <w:r>
              <w:rPr>
                <w:rFonts w:hint="eastAsia" w:ascii="仿宋_GB2312" w:hAnsi="仿宋_GB2312" w:eastAsia="仿宋_GB2312" w:cs="仿宋_GB2312"/>
                <w:bCs/>
                <w:color w:val="000000"/>
                <w:szCs w:val="21"/>
              </w:rPr>
              <w:t>知识</w:t>
            </w:r>
          </w:p>
        </w:tc>
        <w:tc>
          <w:tcPr>
            <w:tcW w:w="3276"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left"/>
              <w:textAlignment w:val="auto"/>
              <w:rPr>
                <w:rFonts w:ascii="仿宋_GB2312" w:hAnsi="仿宋_GB2312" w:eastAsia="仿宋_GB2312" w:cs="仿宋_GB2312"/>
                <w:bCs/>
                <w:color w:val="000000"/>
                <w:szCs w:val="21"/>
              </w:rPr>
            </w:pPr>
            <w:r>
              <w:rPr>
                <w:rFonts w:hint="eastAsia" w:ascii="仿宋_GB2312" w:hAnsi="仿宋_GB2312" w:eastAsia="仿宋_GB2312" w:cs="仿宋_GB2312"/>
                <w:szCs w:val="21"/>
              </w:rPr>
              <w:t>本课程是旅游服务与管理专业学生必修的专业核心课程，通过学习</w:t>
            </w:r>
            <w:r>
              <w:rPr>
                <w:rFonts w:hint="eastAsia" w:ascii="仿宋_GB2312" w:hAnsi="仿宋_GB2312" w:eastAsia="仿宋_GB2312" w:cs="仿宋_GB2312"/>
                <w:bCs/>
                <w:color w:val="000000"/>
                <w:szCs w:val="21"/>
              </w:rPr>
              <w:t>中国历史、民俗、建筑、宗教、传统技艺等知识，掌握全国及山东省 16地市的旅游资源等内容，提高学生的文化修养和综合素质，锻炼学生的口头表达能力，提高讲解艺术水平，增强职业竞争力，为担负起文化传播者的角色奠定坚实的基础。</w:t>
            </w:r>
          </w:p>
        </w:tc>
        <w:tc>
          <w:tcPr>
            <w:tcW w:w="603" w:type="pct"/>
            <w:vAlign w:val="center"/>
          </w:tcPr>
          <w:p>
            <w:pPr>
              <w:spacing w:line="360" w:lineRule="exact"/>
              <w:jc w:val="center"/>
              <w:rPr>
                <w:rFonts w:ascii="仿宋_GB2312" w:hAnsi="仿宋_GB2312" w:eastAsia="仿宋_GB2312" w:cs="仿宋_GB2312"/>
                <w:bCs/>
                <w:color w:val="000000"/>
                <w:szCs w:val="21"/>
              </w:rPr>
            </w:pPr>
            <w:r>
              <w:rPr>
                <w:rFonts w:hint="eastAsia" w:ascii="仿宋_GB2312" w:hAnsi="仿宋_GB2312" w:eastAsia="仿宋_GB2312" w:cs="仿宋_GB2312"/>
                <w:bCs/>
                <w:color w:val="000000"/>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trPr>
        <w:tc>
          <w:tcPr>
            <w:tcW w:w="345" w:type="pct"/>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75" w:type="pct"/>
            <w:vAlign w:val="center"/>
          </w:tcPr>
          <w:p>
            <w:pPr>
              <w:spacing w:line="360" w:lineRule="exact"/>
              <w:jc w:val="center"/>
              <w:rPr>
                <w:rFonts w:hint="eastAsia" w:ascii="仿宋_GB2312" w:hAnsi="仿宋_GB2312" w:eastAsia="仿宋_GB2312" w:cs="仿宋_GB2312"/>
                <w:bCs/>
                <w:color w:val="000000"/>
                <w:szCs w:val="21"/>
              </w:rPr>
            </w:pPr>
            <w:r>
              <w:rPr>
                <w:rFonts w:hint="eastAsia" w:ascii="仿宋_GB2312" w:hAnsi="仿宋_GB2312" w:eastAsia="仿宋_GB2312" w:cs="仿宋_GB2312"/>
                <w:bCs/>
                <w:color w:val="000000"/>
                <w:szCs w:val="21"/>
              </w:rPr>
              <w:t xml:space="preserve"> 旅游政策</w:t>
            </w:r>
          </w:p>
          <w:p>
            <w:pPr>
              <w:spacing w:line="360" w:lineRule="exact"/>
              <w:jc w:val="center"/>
              <w:rPr>
                <w:rFonts w:ascii="仿宋_GB2312" w:hAnsi="仿宋_GB2312" w:eastAsia="仿宋_GB2312" w:cs="仿宋_GB2312"/>
                <w:bCs/>
                <w:color w:val="000000"/>
                <w:szCs w:val="21"/>
              </w:rPr>
            </w:pPr>
            <w:r>
              <w:rPr>
                <w:rFonts w:hint="eastAsia" w:ascii="仿宋_GB2312" w:hAnsi="仿宋_GB2312" w:eastAsia="仿宋_GB2312" w:cs="仿宋_GB2312"/>
                <w:bCs/>
                <w:color w:val="000000"/>
                <w:szCs w:val="21"/>
              </w:rPr>
              <w:t>法规</w:t>
            </w:r>
          </w:p>
        </w:tc>
        <w:tc>
          <w:tcPr>
            <w:tcW w:w="3276"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ascii="仿宋_GB2312" w:hAnsi="仿宋_GB2312" w:eastAsia="仿宋_GB2312" w:cs="仿宋_GB2312"/>
                <w:bCs/>
                <w:color w:val="000000"/>
                <w:szCs w:val="21"/>
              </w:rPr>
            </w:pPr>
            <w:r>
              <w:rPr>
                <w:rFonts w:hint="eastAsia" w:ascii="仿宋_GB2312" w:hAnsi="仿宋_GB2312" w:eastAsia="仿宋_GB2312" w:cs="仿宋_GB2312"/>
                <w:szCs w:val="21"/>
              </w:rPr>
              <w:t>本课程是旅游服务与管理专业学生必修的专业核心课程，通过学习</w:t>
            </w:r>
            <w:r>
              <w:rPr>
                <w:rFonts w:hint="eastAsia" w:ascii="仿宋_GB2312" w:hAnsi="仿宋_GB2312" w:eastAsia="仿宋_GB2312" w:cs="仿宋_GB2312"/>
                <w:bCs/>
                <w:color w:val="000000"/>
                <w:szCs w:val="21"/>
              </w:rPr>
              <w:t>旅游行业及相关行业的法律法规的内容，掌握《旅游法》、《旅行社条例》、《导游人员管理条例》、《旅游安全管理暂行办法》、《中华人民共和国出入境管理法》等法律法规内容，能增强学生的法律意识，具备诚实、守法、守信、善于沟通与合作的品质，培养学生具备对法律、法规分析及运用的能力，为将来做好旅游服务与管理工作打下坚实的法律基础。</w:t>
            </w:r>
          </w:p>
        </w:tc>
        <w:tc>
          <w:tcPr>
            <w:tcW w:w="603" w:type="pct"/>
            <w:vAlign w:val="center"/>
          </w:tcPr>
          <w:p>
            <w:pPr>
              <w:spacing w:line="360" w:lineRule="exact"/>
              <w:jc w:val="center"/>
              <w:rPr>
                <w:rFonts w:ascii="仿宋_GB2312" w:hAnsi="仿宋_GB2312" w:eastAsia="仿宋_GB2312" w:cs="仿宋_GB2312"/>
                <w:bCs/>
                <w:color w:val="000000"/>
                <w:szCs w:val="21"/>
              </w:rPr>
            </w:pPr>
            <w:r>
              <w:rPr>
                <w:rFonts w:hint="eastAsia" w:ascii="仿宋_GB2312" w:hAnsi="仿宋_GB2312" w:eastAsia="仿宋_GB2312" w:cs="仿宋_GB2312"/>
                <w:bCs/>
                <w:color w:val="000000"/>
                <w:szCs w:val="21"/>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345" w:type="pct"/>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775" w:type="pct"/>
            <w:vAlign w:val="center"/>
          </w:tcPr>
          <w:p>
            <w:pPr>
              <w:spacing w:line="360" w:lineRule="exact"/>
              <w:jc w:val="center"/>
              <w:rPr>
                <w:rFonts w:ascii="仿宋_GB2312" w:hAnsi="仿宋_GB2312" w:eastAsia="仿宋_GB2312" w:cs="仿宋_GB2312"/>
                <w:bCs/>
                <w:color w:val="000000"/>
                <w:szCs w:val="21"/>
              </w:rPr>
            </w:pPr>
            <w:r>
              <w:rPr>
                <w:rFonts w:hint="eastAsia" w:ascii="仿宋_GB2312" w:hAnsi="仿宋_GB2312" w:eastAsia="仿宋_GB2312" w:cs="仿宋_GB2312"/>
                <w:bCs/>
                <w:color w:val="000000"/>
                <w:szCs w:val="21"/>
              </w:rPr>
              <w:t>导游业务</w:t>
            </w:r>
          </w:p>
        </w:tc>
        <w:tc>
          <w:tcPr>
            <w:tcW w:w="3276"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ascii="仿宋_GB2312" w:hAnsi="仿宋_GB2312" w:eastAsia="仿宋_GB2312" w:cs="仿宋_GB2312"/>
                <w:bCs/>
                <w:color w:val="000000"/>
                <w:szCs w:val="21"/>
              </w:rPr>
            </w:pPr>
            <w:r>
              <w:rPr>
                <w:rFonts w:hint="eastAsia" w:ascii="仿宋_GB2312" w:hAnsi="仿宋_GB2312" w:eastAsia="仿宋_GB2312" w:cs="仿宋_GB2312"/>
                <w:szCs w:val="21"/>
              </w:rPr>
              <w:t>本课程是旅游服务与管理专业学生必修的专业核心课程，通过学习导游服务规范及程序等内容，</w:t>
            </w:r>
            <w:r>
              <w:rPr>
                <w:rFonts w:hint="eastAsia" w:ascii="仿宋_GB2312" w:hAnsi="仿宋_GB2312" w:eastAsia="仿宋_GB2312" w:cs="仿宋_GB2312"/>
                <w:bCs/>
                <w:color w:val="000000"/>
                <w:szCs w:val="21"/>
              </w:rPr>
              <w:t>了解导游服务的基本程序，掌握服务的具体要求和标准，具备导游带团过程中特殊问题的处理能力和应变能力，培养学生的职业意识，提高学生的综合素质与职业能力，增强学生适应职业变化的能力，为学生职业生涯的发展奠定基础。</w:t>
            </w:r>
          </w:p>
        </w:tc>
        <w:tc>
          <w:tcPr>
            <w:tcW w:w="603" w:type="pct"/>
            <w:vAlign w:val="center"/>
          </w:tcPr>
          <w:p>
            <w:pPr>
              <w:spacing w:line="360" w:lineRule="exact"/>
              <w:jc w:val="center"/>
              <w:rPr>
                <w:rFonts w:ascii="仿宋_GB2312" w:hAnsi="仿宋_GB2312" w:eastAsia="仿宋_GB2312" w:cs="仿宋_GB2312"/>
                <w:bCs/>
                <w:color w:val="000000"/>
                <w:szCs w:val="21"/>
              </w:rPr>
            </w:pPr>
            <w:r>
              <w:rPr>
                <w:rFonts w:hint="eastAsia" w:ascii="仿宋_GB2312" w:hAnsi="仿宋_GB2312" w:eastAsia="仿宋_GB2312" w:cs="仿宋_GB2312"/>
                <w:bCs/>
                <w:color w:val="000000"/>
                <w:szCs w:val="21"/>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345" w:type="pct"/>
            <w:vAlign w:val="center"/>
          </w:tcPr>
          <w:p>
            <w:pPr>
              <w:adjustRightInd w:val="0"/>
              <w:snapToGrid w:val="0"/>
              <w:spacing w:line="360" w:lineRule="exact"/>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4</w:t>
            </w:r>
          </w:p>
        </w:tc>
        <w:tc>
          <w:tcPr>
            <w:tcW w:w="775"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Cs/>
                <w:color w:val="000000"/>
                <w:kern w:val="2"/>
                <w:sz w:val="21"/>
                <w:szCs w:val="21"/>
                <w:lang w:val="en-US" w:eastAsia="zh-CN" w:bidi="ar-SA"/>
              </w:rPr>
            </w:pPr>
            <w:r>
              <w:rPr>
                <w:rFonts w:hint="eastAsia" w:ascii="仿宋_GB2312" w:hAnsi="仿宋_GB2312" w:eastAsia="仿宋_GB2312" w:cs="仿宋_GB2312"/>
                <w:bCs/>
                <w:color w:val="000000"/>
                <w:szCs w:val="21"/>
              </w:rPr>
              <w:t>旅游英语</w:t>
            </w:r>
          </w:p>
        </w:tc>
        <w:tc>
          <w:tcPr>
            <w:tcW w:w="3276"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left"/>
              <w:textAlignment w:val="auto"/>
              <w:rPr>
                <w:rFonts w:hint="eastAsia" w:ascii="仿宋_GB2312" w:hAnsi="仿宋_GB2312" w:eastAsia="仿宋_GB2312" w:cs="仿宋_GB2312"/>
                <w:bCs/>
                <w:color w:val="000000"/>
                <w:kern w:val="2"/>
                <w:sz w:val="21"/>
                <w:szCs w:val="21"/>
                <w:lang w:val="en-US" w:eastAsia="zh-CN" w:bidi="ar-SA"/>
              </w:rPr>
            </w:pPr>
            <w:r>
              <w:rPr>
                <w:rFonts w:hint="eastAsia" w:ascii="仿宋_GB2312" w:hAnsi="仿宋_GB2312" w:eastAsia="仿宋_GB2312" w:cs="仿宋_GB2312"/>
                <w:bCs/>
                <w:color w:val="000000"/>
                <w:szCs w:val="21"/>
              </w:rPr>
              <w:t>本课程是旅游服务与管理专业学生的专业</w:t>
            </w:r>
            <w:r>
              <w:rPr>
                <w:rFonts w:hint="eastAsia" w:ascii="仿宋_GB2312" w:hAnsi="仿宋_GB2312" w:eastAsia="仿宋_GB2312" w:cs="仿宋_GB2312"/>
                <w:bCs/>
                <w:color w:val="000000"/>
                <w:szCs w:val="21"/>
                <w:lang w:val="en-US" w:eastAsia="zh-CN"/>
              </w:rPr>
              <w:t>核心</w:t>
            </w:r>
            <w:r>
              <w:rPr>
                <w:rFonts w:hint="eastAsia" w:ascii="仿宋_GB2312" w:hAnsi="仿宋_GB2312" w:eastAsia="仿宋_GB2312" w:cs="仿宋_GB2312"/>
                <w:bCs/>
                <w:color w:val="000000"/>
                <w:szCs w:val="21"/>
              </w:rPr>
              <w:t>课程，通过学习旅游接待、涉外导游等方面的专业英语，使学生掌握旅游专业常用的英文词汇，提高听、说、读、写等各方面技能，能够熟练运用英语进行有效地沟通、交流， 并能提供适宜的旅游涉外服务，提高自身的旅游工作与社交能力。</w:t>
            </w:r>
          </w:p>
        </w:tc>
        <w:tc>
          <w:tcPr>
            <w:tcW w:w="603" w:type="pct"/>
            <w:vAlign w:val="center"/>
          </w:tcPr>
          <w:p>
            <w:pPr>
              <w:spacing w:line="360" w:lineRule="exact"/>
              <w:jc w:val="center"/>
              <w:rPr>
                <w:rFonts w:hint="default" w:ascii="仿宋_GB2312" w:hAnsi="仿宋_GB2312" w:eastAsia="仿宋_GB2312" w:cs="仿宋_GB2312"/>
                <w:bCs/>
                <w:color w:val="000000"/>
                <w:kern w:val="2"/>
                <w:sz w:val="21"/>
                <w:szCs w:val="21"/>
                <w:lang w:val="en-US" w:eastAsia="zh-CN" w:bidi="ar-SA"/>
              </w:rPr>
            </w:pPr>
            <w:r>
              <w:rPr>
                <w:rFonts w:hint="eastAsia" w:ascii="仿宋_GB2312" w:hAnsi="仿宋_GB2312" w:eastAsia="仿宋_GB2312" w:cs="仿宋_GB2312"/>
                <w:bCs/>
                <w:color w:val="000000"/>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345" w:type="pct"/>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775" w:type="pct"/>
            <w:vAlign w:val="center"/>
          </w:tcPr>
          <w:p>
            <w:pPr>
              <w:spacing w:line="360" w:lineRule="exact"/>
              <w:jc w:val="center"/>
              <w:rPr>
                <w:rFonts w:hint="eastAsia" w:ascii="仿宋_GB2312" w:hAnsi="仿宋_GB2312" w:eastAsia="仿宋_GB2312" w:cs="仿宋_GB2312"/>
                <w:bCs/>
                <w:color w:val="000000"/>
                <w:szCs w:val="21"/>
              </w:rPr>
            </w:pPr>
            <w:r>
              <w:rPr>
                <w:rFonts w:hint="eastAsia" w:ascii="仿宋_GB2312" w:hAnsi="仿宋_GB2312" w:eastAsia="仿宋_GB2312" w:cs="仿宋_GB2312"/>
                <w:bCs/>
                <w:color w:val="000000"/>
                <w:szCs w:val="21"/>
              </w:rPr>
              <w:t>旅行社</w:t>
            </w:r>
          </w:p>
          <w:p>
            <w:pPr>
              <w:spacing w:line="360" w:lineRule="exact"/>
              <w:jc w:val="center"/>
              <w:rPr>
                <w:rFonts w:ascii="仿宋_GB2312" w:hAnsi="仿宋_GB2312" w:eastAsia="仿宋_GB2312" w:cs="仿宋_GB2312"/>
                <w:bCs/>
                <w:color w:val="000000"/>
                <w:szCs w:val="21"/>
              </w:rPr>
            </w:pPr>
            <w:r>
              <w:rPr>
                <w:rFonts w:hint="eastAsia" w:ascii="仿宋_GB2312" w:hAnsi="仿宋_GB2312" w:eastAsia="仿宋_GB2312" w:cs="仿宋_GB2312"/>
                <w:bCs/>
                <w:color w:val="000000"/>
                <w:szCs w:val="21"/>
                <w:lang w:eastAsia="zh-CN"/>
              </w:rPr>
              <w:t>计调实</w:t>
            </w:r>
            <w:r>
              <w:rPr>
                <w:rFonts w:hint="eastAsia" w:ascii="仿宋_GB2312" w:hAnsi="仿宋_GB2312" w:eastAsia="仿宋_GB2312" w:cs="仿宋_GB2312"/>
                <w:bCs/>
                <w:color w:val="000000"/>
                <w:szCs w:val="21"/>
              </w:rPr>
              <w:t>务</w:t>
            </w:r>
          </w:p>
        </w:tc>
        <w:tc>
          <w:tcPr>
            <w:tcW w:w="3276"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ascii="仿宋_GB2312" w:hAnsi="仿宋_GB2312" w:eastAsia="仿宋_GB2312" w:cs="仿宋_GB2312"/>
                <w:bCs/>
                <w:color w:val="000000"/>
                <w:szCs w:val="21"/>
              </w:rPr>
            </w:pPr>
            <w:r>
              <w:rPr>
                <w:rFonts w:hint="eastAsia" w:ascii="仿宋_GB2312" w:hAnsi="仿宋_GB2312" w:eastAsia="仿宋_GB2312" w:cs="仿宋_GB2312"/>
                <w:szCs w:val="21"/>
              </w:rPr>
              <w:t>本课程是旅游服务与管理专业学生必修的专业核心课程，通过学习旅行社计调流程与计巧等内容</w:t>
            </w:r>
            <w:r>
              <w:rPr>
                <w:rFonts w:hint="eastAsia" w:ascii="仿宋_GB2312" w:hAnsi="仿宋_GB2312" w:eastAsia="仿宋_GB2312" w:cs="仿宋_GB2312"/>
                <w:bCs/>
                <w:color w:val="000000"/>
                <w:szCs w:val="21"/>
              </w:rPr>
              <w:t>，掌握从事计调业务的基本理论知识，具备与职业岗位要求配套的基本职业能力、良好的职业道德素养和团队协作精神，为日后从事旅行社计调工作做好准备。</w:t>
            </w:r>
          </w:p>
        </w:tc>
        <w:tc>
          <w:tcPr>
            <w:tcW w:w="603" w:type="pct"/>
            <w:vAlign w:val="center"/>
          </w:tcPr>
          <w:p>
            <w:pPr>
              <w:spacing w:line="360" w:lineRule="exact"/>
              <w:jc w:val="center"/>
              <w:rPr>
                <w:rFonts w:ascii="仿宋_GB2312" w:hAnsi="仿宋_GB2312" w:eastAsia="仿宋_GB2312" w:cs="仿宋_GB2312"/>
                <w:bCs/>
                <w:color w:val="000000"/>
                <w:szCs w:val="21"/>
              </w:rPr>
            </w:pPr>
            <w:r>
              <w:rPr>
                <w:rFonts w:hint="eastAsia" w:ascii="仿宋_GB2312" w:hAnsi="仿宋_GB2312" w:eastAsia="仿宋_GB2312" w:cs="仿宋_GB2312"/>
                <w:bCs/>
                <w:color w:val="000000"/>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atLeast"/>
        </w:trPr>
        <w:tc>
          <w:tcPr>
            <w:tcW w:w="345" w:type="pct"/>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775" w:type="pct"/>
            <w:vAlign w:val="center"/>
          </w:tcPr>
          <w:p>
            <w:pPr>
              <w:spacing w:line="360" w:lineRule="exact"/>
              <w:jc w:val="center"/>
              <w:rPr>
                <w:rFonts w:ascii="仿宋_GB2312" w:hAnsi="仿宋_GB2312" w:eastAsia="仿宋_GB2312" w:cs="仿宋_GB2312"/>
                <w:bCs/>
                <w:color w:val="000000"/>
                <w:szCs w:val="21"/>
              </w:rPr>
            </w:pPr>
            <w:r>
              <w:rPr>
                <w:rFonts w:hint="eastAsia" w:ascii="仿宋_GB2312" w:hAnsi="仿宋_GB2312" w:eastAsia="仿宋_GB2312" w:cs="仿宋_GB2312"/>
                <w:bCs/>
                <w:color w:val="000000"/>
                <w:szCs w:val="21"/>
              </w:rPr>
              <w:t>模拟导游</w:t>
            </w:r>
          </w:p>
        </w:tc>
        <w:tc>
          <w:tcPr>
            <w:tcW w:w="3276" w:type="pct"/>
            <w:vAlign w:val="center"/>
          </w:tcPr>
          <w:p>
            <w:pPr>
              <w:spacing w:line="360" w:lineRule="exact"/>
              <w:ind w:firstLine="420" w:firstLineChars="200"/>
              <w:rPr>
                <w:rFonts w:hint="eastAsia" w:ascii="仿宋_GB2312" w:hAnsi="仿宋_GB2312" w:eastAsia="仿宋_GB2312" w:cs="仿宋_GB2312"/>
                <w:bCs/>
                <w:color w:val="000000"/>
                <w:szCs w:val="21"/>
              </w:rPr>
            </w:pPr>
            <w:r>
              <w:rPr>
                <w:rFonts w:hint="eastAsia" w:ascii="仿宋_GB2312" w:hAnsi="仿宋_GB2312" w:eastAsia="仿宋_GB2312" w:cs="仿宋_GB2312"/>
                <w:szCs w:val="21"/>
              </w:rPr>
              <w:t>本课程是旅游服务与管理专业学生必修的专业核心课程，通过学习导游业务程序、自然景观和人文景观模拟导游等内容，</w:t>
            </w:r>
            <w:r>
              <w:rPr>
                <w:rFonts w:hint="eastAsia" w:ascii="仿宋_GB2312" w:hAnsi="仿宋_GB2312" w:eastAsia="仿宋_GB2312" w:cs="仿宋_GB2312"/>
                <w:bCs/>
                <w:color w:val="000000"/>
                <w:szCs w:val="21"/>
              </w:rPr>
              <w:t>了解和熟悉概况及各地市主要旅游资源的相关知识，掌握导游讲解的基本规范和技巧，具备从 事导游服务工作的带团、语言和导游讲解技能等相关的职业能力。</w:t>
            </w:r>
          </w:p>
        </w:tc>
        <w:tc>
          <w:tcPr>
            <w:tcW w:w="603" w:type="pct"/>
            <w:vAlign w:val="center"/>
          </w:tcPr>
          <w:p>
            <w:pPr>
              <w:spacing w:line="360" w:lineRule="exact"/>
              <w:jc w:val="center"/>
              <w:rPr>
                <w:rFonts w:ascii="仿宋_GB2312" w:hAnsi="仿宋_GB2312" w:eastAsia="仿宋_GB2312" w:cs="仿宋_GB2312"/>
                <w:bCs/>
                <w:color w:val="000000"/>
                <w:szCs w:val="21"/>
              </w:rPr>
            </w:pPr>
            <w:r>
              <w:rPr>
                <w:rFonts w:hint="eastAsia" w:ascii="仿宋_GB2312" w:hAnsi="仿宋_GB2312" w:eastAsia="仿宋_GB2312" w:cs="仿宋_GB2312"/>
                <w:bCs/>
                <w:color w:val="000000"/>
                <w:szCs w:val="21"/>
              </w:rPr>
              <w:t>216</w:t>
            </w:r>
          </w:p>
        </w:tc>
      </w:tr>
    </w:tbl>
    <w:p>
      <w:pPr>
        <w:pStyle w:val="4"/>
        <w:adjustRightInd w:val="0"/>
        <w:snapToGrid w:val="0"/>
        <w:spacing w:line="52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3.专业拓展课程</w:t>
      </w:r>
    </w:p>
    <w:p>
      <w:pPr>
        <w:pStyle w:val="4"/>
        <w:adjustRightInd w:val="0"/>
        <w:snapToGrid w:val="0"/>
        <w:spacing w:line="52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主要包括旅游市场营销、旅游摄影、</w:t>
      </w:r>
      <w:r>
        <w:rPr>
          <w:rFonts w:hint="eastAsia" w:ascii="仿宋_GB2312" w:hAnsi="仿宋_GB2312" w:eastAsia="仿宋_GB2312" w:cs="仿宋_GB2312"/>
          <w:sz w:val="32"/>
          <w:szCs w:val="32"/>
          <w:lang w:val="en-US" w:eastAsia="zh-CN"/>
        </w:rPr>
        <w:t>旅游电子商务</w:t>
      </w:r>
      <w:r>
        <w:rPr>
          <w:rFonts w:hint="eastAsia" w:ascii="仿宋_GB2312" w:hAnsi="仿宋_GB2312" w:eastAsia="仿宋_GB2312" w:cs="仿宋_GB2312"/>
          <w:sz w:val="32"/>
          <w:szCs w:val="32"/>
        </w:rPr>
        <w:t>等</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门专业拓展课程。</w:t>
      </w:r>
    </w:p>
    <w:p>
      <w:pPr>
        <w:pStyle w:val="4"/>
        <w:adjustRightInd w:val="0"/>
        <w:snapToGrid w:val="0"/>
        <w:spacing w:line="520" w:lineRule="exact"/>
        <w:ind w:firstLine="640"/>
        <w:rPr>
          <w:rFonts w:hint="eastAsia" w:ascii="仿宋_GB2312" w:hAnsi="仿宋_GB2312" w:eastAsia="仿宋_GB2312" w:cs="仿宋_GB2312"/>
          <w:sz w:val="32"/>
          <w:szCs w:val="32"/>
        </w:rPr>
      </w:pPr>
    </w:p>
    <w:p>
      <w:pPr>
        <w:pStyle w:val="4"/>
        <w:adjustRightInd w:val="0"/>
        <w:snapToGrid w:val="0"/>
        <w:spacing w:line="520" w:lineRule="exact"/>
        <w:ind w:firstLine="640"/>
        <w:rPr>
          <w:rFonts w:hint="eastAsia" w:ascii="黑体" w:hAnsi="黑体" w:eastAsia="黑体" w:cs="黑体"/>
          <w:sz w:val="24"/>
        </w:rPr>
      </w:pPr>
      <w:r>
        <w:rPr>
          <w:rFonts w:hint="eastAsia" w:ascii="黑体" w:hAnsi="黑体" w:eastAsia="黑体" w:cs="黑体"/>
          <w:sz w:val="24"/>
          <w:lang w:val="en-US" w:eastAsia="zh-CN"/>
        </w:rPr>
        <w:t xml:space="preserve">                </w:t>
      </w:r>
      <w:r>
        <w:rPr>
          <w:rFonts w:hint="eastAsia" w:ascii="黑体" w:hAnsi="黑体" w:eastAsia="黑体" w:cs="黑体"/>
          <w:sz w:val="24"/>
        </w:rPr>
        <w:t>表6 专业拓展课程主要教学内容与要求</w:t>
      </w:r>
    </w:p>
    <w:tbl>
      <w:tblPr>
        <w:tblStyle w:val="14"/>
        <w:tblW w:w="535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18"/>
        <w:gridCol w:w="6480"/>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2" w:type="pct"/>
            <w:vAlign w:val="center"/>
          </w:tcPr>
          <w:p>
            <w:pPr>
              <w:jc w:val="center"/>
              <w:rPr>
                <w:rFonts w:ascii="黑体" w:hAnsi="黑体" w:eastAsia="黑体" w:cs="黑体"/>
                <w:szCs w:val="21"/>
              </w:rPr>
            </w:pPr>
            <w:r>
              <w:rPr>
                <w:rFonts w:hint="eastAsia" w:ascii="黑体" w:hAnsi="黑体" w:eastAsia="黑体" w:cs="黑体"/>
                <w:szCs w:val="21"/>
              </w:rPr>
              <w:t>序号</w:t>
            </w:r>
          </w:p>
        </w:tc>
        <w:tc>
          <w:tcPr>
            <w:tcW w:w="781" w:type="pct"/>
            <w:vAlign w:val="center"/>
          </w:tcPr>
          <w:p>
            <w:pPr>
              <w:jc w:val="center"/>
              <w:rPr>
                <w:rFonts w:ascii="黑体" w:hAnsi="黑体" w:eastAsia="黑体" w:cs="黑体"/>
                <w:szCs w:val="21"/>
              </w:rPr>
            </w:pPr>
            <w:r>
              <w:rPr>
                <w:rFonts w:hint="eastAsia" w:ascii="黑体" w:hAnsi="黑体" w:eastAsia="黑体" w:cs="黑体"/>
                <w:szCs w:val="21"/>
              </w:rPr>
              <w:t>课程名称</w:t>
            </w:r>
          </w:p>
        </w:tc>
        <w:tc>
          <w:tcPr>
            <w:tcW w:w="3337" w:type="pct"/>
            <w:vAlign w:val="center"/>
          </w:tcPr>
          <w:p>
            <w:pPr>
              <w:jc w:val="center"/>
              <w:rPr>
                <w:rFonts w:ascii="黑体" w:hAnsi="黑体" w:eastAsia="黑体" w:cs="黑体"/>
                <w:szCs w:val="21"/>
              </w:rPr>
            </w:pPr>
            <w:r>
              <w:rPr>
                <w:rFonts w:hint="eastAsia" w:ascii="黑体" w:hAnsi="黑体" w:eastAsia="黑体" w:cs="黑体"/>
                <w:szCs w:val="21"/>
              </w:rPr>
              <w:t>教学内容与要求</w:t>
            </w:r>
          </w:p>
        </w:tc>
        <w:tc>
          <w:tcPr>
            <w:tcW w:w="548" w:type="pct"/>
            <w:vAlign w:val="center"/>
          </w:tcPr>
          <w:p>
            <w:pPr>
              <w:jc w:val="center"/>
              <w:rPr>
                <w:rFonts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trPr>
        <w:tc>
          <w:tcPr>
            <w:tcW w:w="332" w:type="pct"/>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81"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ascii="仿宋_GB2312" w:hAnsi="仿宋_GB2312" w:eastAsia="仿宋_GB2312" w:cs="仿宋_GB2312"/>
                <w:bCs/>
                <w:color w:val="000000"/>
                <w:szCs w:val="21"/>
              </w:rPr>
            </w:pPr>
            <w:r>
              <w:rPr>
                <w:rFonts w:hint="eastAsia" w:ascii="仿宋_GB2312" w:hAnsi="仿宋_GB2312" w:eastAsia="仿宋_GB2312" w:cs="仿宋_GB2312"/>
                <w:bCs/>
                <w:color w:val="000000"/>
                <w:szCs w:val="21"/>
              </w:rPr>
              <w:t>旅游市场营销</w:t>
            </w:r>
          </w:p>
        </w:tc>
        <w:tc>
          <w:tcPr>
            <w:tcW w:w="3337" w:type="pct"/>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left"/>
              <w:textAlignment w:val="auto"/>
              <w:rPr>
                <w:rFonts w:hint="eastAsia" w:ascii="仿宋_GB2312" w:hAnsi="仿宋_GB2312" w:eastAsia="仿宋_GB2312" w:cs="仿宋_GB2312"/>
                <w:bCs/>
                <w:color w:val="000000"/>
                <w:szCs w:val="21"/>
              </w:rPr>
            </w:pPr>
            <w:r>
              <w:rPr>
                <w:rFonts w:hint="eastAsia" w:ascii="仿宋_GB2312" w:hAnsi="仿宋_GB2312" w:eastAsia="仿宋_GB2312" w:cs="仿宋_GB2312"/>
                <w:bCs/>
                <w:color w:val="000000"/>
                <w:szCs w:val="21"/>
              </w:rPr>
              <w:t>本课程是旅游服务与管理专业拓展课程，通过学习旅游市场营销环境、营销策略、旅游促销策略等内容，使学生掌握旅游市场营销的基本技巧和科学操作程序，具备良好的旅游营销职业素质和较强的旅游营销能力，为今后从事旅游市场营销及相关工作打下良好的基础。</w:t>
            </w:r>
          </w:p>
        </w:tc>
        <w:tc>
          <w:tcPr>
            <w:tcW w:w="548" w:type="pct"/>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trPr>
        <w:tc>
          <w:tcPr>
            <w:tcW w:w="332" w:type="pct"/>
            <w:vAlign w:val="center"/>
          </w:tcPr>
          <w:p>
            <w:pPr>
              <w:adjustRightInd w:val="0"/>
              <w:snapToGrid w:val="0"/>
              <w:spacing w:line="36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781"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Cs/>
                <w:color w:val="000000"/>
                <w:kern w:val="2"/>
                <w:sz w:val="21"/>
                <w:szCs w:val="21"/>
                <w:lang w:val="en-US" w:eastAsia="zh-CN" w:bidi="ar-SA"/>
              </w:rPr>
            </w:pPr>
            <w:r>
              <w:rPr>
                <w:rFonts w:hint="eastAsia" w:ascii="仿宋_GB2312" w:hAnsi="仿宋_GB2312" w:eastAsia="仿宋_GB2312" w:cs="仿宋_GB2312"/>
                <w:bCs/>
                <w:color w:val="000000"/>
                <w:szCs w:val="21"/>
              </w:rPr>
              <w:t>客源国概况</w:t>
            </w:r>
          </w:p>
        </w:tc>
        <w:tc>
          <w:tcPr>
            <w:tcW w:w="3337"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仿宋_GB2312" w:hAnsi="仿宋_GB2312" w:eastAsia="仿宋_GB2312" w:cs="仿宋_GB2312"/>
                <w:bCs/>
                <w:color w:val="000000"/>
                <w:kern w:val="2"/>
                <w:sz w:val="21"/>
                <w:szCs w:val="21"/>
                <w:lang w:val="en-US" w:eastAsia="zh-CN" w:bidi="ar-SA"/>
              </w:rPr>
            </w:pPr>
            <w:r>
              <w:rPr>
                <w:rFonts w:hint="eastAsia" w:ascii="仿宋_GB2312" w:hAnsi="仿宋_GB2312" w:eastAsia="仿宋_GB2312" w:cs="仿宋_GB2312"/>
                <w:szCs w:val="21"/>
              </w:rPr>
              <w:t>本课程是旅游服务与管理专业学生必修的专业</w:t>
            </w:r>
            <w:r>
              <w:rPr>
                <w:rFonts w:hint="eastAsia" w:ascii="仿宋_GB2312" w:hAnsi="仿宋_GB2312" w:eastAsia="仿宋_GB2312" w:cs="仿宋_GB2312"/>
                <w:szCs w:val="21"/>
                <w:lang w:eastAsia="zh-CN"/>
              </w:rPr>
              <w:t>拓展</w:t>
            </w:r>
            <w:r>
              <w:rPr>
                <w:rFonts w:hint="eastAsia" w:ascii="仿宋_GB2312" w:hAnsi="仿宋_GB2312" w:eastAsia="仿宋_GB2312" w:cs="仿宋_GB2312"/>
                <w:szCs w:val="21"/>
              </w:rPr>
              <w:t>课程，通过学习</w:t>
            </w:r>
            <w:r>
              <w:rPr>
                <w:rFonts w:hint="eastAsia" w:ascii="仿宋_GB2312" w:hAnsi="仿宋_GB2312" w:eastAsia="仿宋_GB2312" w:cs="仿宋_GB2312"/>
                <w:bCs/>
                <w:color w:val="000000"/>
                <w:szCs w:val="21"/>
              </w:rPr>
              <w:t>世界和中国旅游客源市场的现状和发展趋势等内容， 掌握世界及山东省主要客源地的地理概况、人文历史、政治经济、民族民俗等基本情况，培养学生的综合职业素养，为今后拓展旅游客源市场和提供优质的旅游服务奠定基础。</w:t>
            </w:r>
          </w:p>
        </w:tc>
        <w:tc>
          <w:tcPr>
            <w:tcW w:w="548" w:type="pct"/>
            <w:vAlign w:val="center"/>
          </w:tcPr>
          <w:p>
            <w:pPr>
              <w:spacing w:line="360" w:lineRule="exact"/>
              <w:jc w:val="center"/>
              <w:rPr>
                <w:rFonts w:hint="default" w:ascii="仿宋_GB2312" w:hAnsi="仿宋_GB2312" w:eastAsia="仿宋_GB2312" w:cs="仿宋_GB2312"/>
                <w:bCs/>
                <w:color w:val="000000"/>
                <w:kern w:val="2"/>
                <w:sz w:val="21"/>
                <w:szCs w:val="21"/>
                <w:lang w:val="en-US" w:eastAsia="zh-CN" w:bidi="ar-SA"/>
              </w:rPr>
            </w:pPr>
            <w:r>
              <w:rPr>
                <w:rFonts w:hint="eastAsia" w:ascii="仿宋_GB2312" w:hAnsi="仿宋_GB2312" w:eastAsia="仿宋_GB2312" w:cs="仿宋_GB2312"/>
                <w:bCs/>
                <w:color w:val="000000"/>
                <w:szCs w:val="21"/>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trPr>
        <w:tc>
          <w:tcPr>
            <w:tcW w:w="332" w:type="pct"/>
            <w:vAlign w:val="center"/>
          </w:tcPr>
          <w:p>
            <w:pPr>
              <w:adjustRightInd w:val="0"/>
              <w:snapToGrid w:val="0"/>
              <w:spacing w:line="360" w:lineRule="exact"/>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4</w:t>
            </w:r>
          </w:p>
        </w:tc>
        <w:tc>
          <w:tcPr>
            <w:tcW w:w="781" w:type="pct"/>
            <w:vAlign w:val="center"/>
          </w:tcPr>
          <w:p>
            <w:pPr>
              <w:spacing w:line="360" w:lineRule="exact"/>
              <w:jc w:val="center"/>
              <w:rPr>
                <w:rFonts w:ascii="仿宋_GB2312" w:hAnsi="仿宋_GB2312" w:eastAsia="仿宋_GB2312" w:cs="仿宋_GB2312"/>
                <w:bCs/>
                <w:color w:val="000000"/>
                <w:kern w:val="2"/>
                <w:sz w:val="21"/>
                <w:szCs w:val="21"/>
                <w:lang w:val="en-US" w:eastAsia="zh-CN" w:bidi="ar-SA"/>
              </w:rPr>
            </w:pPr>
            <w:r>
              <w:rPr>
                <w:rFonts w:hint="eastAsia" w:ascii="仿宋_GB2312" w:hAnsi="仿宋_GB2312" w:eastAsia="仿宋_GB2312" w:cs="仿宋_GB2312"/>
                <w:bCs/>
                <w:color w:val="000000"/>
                <w:szCs w:val="21"/>
              </w:rPr>
              <w:t>旅游电子商务</w:t>
            </w:r>
          </w:p>
        </w:tc>
        <w:tc>
          <w:tcPr>
            <w:tcW w:w="3337" w:type="pct"/>
            <w:vAlign w:val="top"/>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left"/>
              <w:textAlignment w:val="auto"/>
              <w:rPr>
                <w:rFonts w:hint="eastAsia" w:ascii="仿宋_GB2312" w:hAnsi="仿宋_GB2312" w:eastAsia="仿宋_GB2312" w:cs="仿宋_GB2312"/>
                <w:bCs/>
                <w:color w:val="000000"/>
                <w:kern w:val="2"/>
                <w:sz w:val="21"/>
                <w:szCs w:val="21"/>
                <w:lang w:val="en-US" w:eastAsia="zh-CN" w:bidi="ar-SA"/>
              </w:rPr>
            </w:pPr>
            <w:r>
              <w:rPr>
                <w:rFonts w:hint="eastAsia" w:ascii="仿宋_GB2312" w:hAnsi="仿宋_GB2312" w:eastAsia="仿宋_GB2312" w:cs="仿宋_GB2312"/>
                <w:bCs/>
                <w:color w:val="000000"/>
                <w:szCs w:val="21"/>
              </w:rPr>
              <w:t>本课程是旅游服务与管理专业学生的专业</w:t>
            </w:r>
            <w:r>
              <w:rPr>
                <w:rFonts w:hint="eastAsia" w:ascii="仿宋_GB2312" w:hAnsi="仿宋_GB2312" w:eastAsia="仿宋_GB2312" w:cs="仿宋_GB2312"/>
                <w:bCs/>
                <w:color w:val="000000"/>
                <w:szCs w:val="21"/>
                <w:lang w:val="en-US" w:eastAsia="zh-CN"/>
              </w:rPr>
              <w:t>拓展</w:t>
            </w:r>
            <w:r>
              <w:rPr>
                <w:rFonts w:hint="eastAsia" w:ascii="仿宋_GB2312" w:hAnsi="仿宋_GB2312" w:eastAsia="仿宋_GB2312" w:cs="仿宋_GB2312"/>
                <w:bCs/>
                <w:color w:val="000000"/>
                <w:szCs w:val="21"/>
              </w:rPr>
              <w:t>课程，通过学习旅行社电子商务、旅游目的地电子商务等内容，使学生掌握企业内部、企业之间、企业与消费者之间、企业与政府之间等形式的电子商务的基本理论、技术支持、商务管理及国内外电子商务的法律法规知识，具备网络营销、商务运作及信息技术与处理能力，使旅游从业人员运用电子商务手段更好地做好旅游营销，促进旅游产业的现代化运作和发展。</w:t>
            </w:r>
          </w:p>
        </w:tc>
        <w:tc>
          <w:tcPr>
            <w:tcW w:w="548" w:type="pct"/>
            <w:vAlign w:val="center"/>
          </w:tcPr>
          <w:p>
            <w:pPr>
              <w:adjustRightInd w:val="0"/>
              <w:snapToGrid w:val="0"/>
              <w:spacing w:line="360" w:lineRule="exact"/>
              <w:jc w:val="center"/>
              <w:rPr>
                <w:rFonts w:hint="default" w:ascii="仿宋_GB2312" w:hAnsi="仿宋_GB2312" w:eastAsia="仿宋_GB2312" w:cs="仿宋_GB2312"/>
                <w:bCs/>
                <w:color w:val="000000"/>
                <w:kern w:val="2"/>
                <w:sz w:val="21"/>
                <w:szCs w:val="21"/>
                <w:lang w:val="en-US" w:eastAsia="zh-CN" w:bidi="ar-SA"/>
              </w:rPr>
            </w:pPr>
            <w:r>
              <w:rPr>
                <w:rFonts w:hint="eastAsia" w:ascii="仿宋_GB2312" w:hAnsi="仿宋_GB2312" w:eastAsia="仿宋_GB2312" w:cs="仿宋_GB2312"/>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5" w:hRule="atLeast"/>
        </w:trPr>
        <w:tc>
          <w:tcPr>
            <w:tcW w:w="332" w:type="pct"/>
            <w:vAlign w:val="center"/>
          </w:tcPr>
          <w:p>
            <w:pPr>
              <w:adjustRightInd w:val="0"/>
              <w:snapToGrid w:val="0"/>
              <w:spacing w:line="360" w:lineRule="exact"/>
              <w:jc w:val="center"/>
              <w:rPr>
                <w:rFonts w:ascii="仿宋_GB2312" w:hAnsi="仿宋_GB2312" w:eastAsia="仿宋_GB2312" w:cs="仿宋_GB2312"/>
                <w:szCs w:val="21"/>
              </w:rPr>
            </w:pPr>
            <w:r>
              <w:rPr>
                <w:rFonts w:ascii="仿宋_GB2312" w:hAnsi="仿宋_GB2312" w:eastAsia="仿宋_GB2312" w:cs="仿宋_GB2312"/>
                <w:szCs w:val="21"/>
              </w:rPr>
              <w:t>4</w:t>
            </w:r>
          </w:p>
        </w:tc>
        <w:tc>
          <w:tcPr>
            <w:tcW w:w="781"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bCs/>
                <w:color w:val="000000"/>
                <w:szCs w:val="21"/>
              </w:rPr>
            </w:pPr>
            <w:r>
              <w:rPr>
                <w:rFonts w:hint="eastAsia" w:ascii="仿宋_GB2312" w:hAnsi="仿宋_GB2312" w:eastAsia="仿宋_GB2312" w:cs="仿宋_GB2312"/>
                <w:bCs/>
                <w:color w:val="000000"/>
                <w:szCs w:val="21"/>
              </w:rPr>
              <w:t>旅游摄影</w:t>
            </w:r>
          </w:p>
        </w:tc>
        <w:tc>
          <w:tcPr>
            <w:tcW w:w="3337"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left"/>
              <w:textAlignment w:val="auto"/>
              <w:rPr>
                <w:rFonts w:ascii="仿宋_GB2312" w:hAnsi="仿宋_GB2312" w:eastAsia="仿宋_GB2312" w:cs="仿宋_GB2312"/>
                <w:bCs/>
                <w:color w:val="000000"/>
                <w:szCs w:val="21"/>
              </w:rPr>
            </w:pPr>
            <w:r>
              <w:rPr>
                <w:rFonts w:hint="eastAsia" w:ascii="仿宋_GB2312" w:hAnsi="仿宋_GB2312" w:eastAsia="仿宋_GB2312" w:cs="仿宋_GB2312"/>
                <w:bCs/>
                <w:color w:val="000000"/>
                <w:szCs w:val="21"/>
              </w:rPr>
              <w:t>本课程是旅游服务与管理专业学生的专业拓展课程，通过学习数码相机的操作及拍摄技巧等内容，使学生了解旅游摄影器材的选择与运用种主题内容的拍摄技巧、不同季节照片的拍摄方法、旅游摄影的其他相关知识、照片期创意制作等，对旅游摄影具备清晰且专业的知识。具备对旅游摄影的拍摄能力。能够有步骤、有目的地从优秀的旅游摄影中吸取有益的养分，为自身的创作打下良好的基础。</w:t>
            </w:r>
          </w:p>
        </w:tc>
        <w:tc>
          <w:tcPr>
            <w:tcW w:w="548" w:type="pct"/>
            <w:vAlign w:val="center"/>
          </w:tcPr>
          <w:p>
            <w:pPr>
              <w:spacing w:line="360" w:lineRule="exact"/>
              <w:jc w:val="center"/>
              <w:rPr>
                <w:rFonts w:ascii="仿宋_GB2312" w:hAnsi="仿宋_GB2312" w:eastAsia="仿宋_GB2312" w:cs="仿宋_GB2312"/>
                <w:bCs/>
                <w:color w:val="000000"/>
                <w:szCs w:val="21"/>
              </w:rPr>
            </w:pPr>
            <w:r>
              <w:rPr>
                <w:rFonts w:hint="eastAsia" w:ascii="仿宋_GB2312" w:hAnsi="仿宋_GB2312" w:eastAsia="仿宋_GB2312" w:cs="仿宋_GB2312"/>
                <w:bCs/>
                <w:color w:val="000000"/>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32" w:type="pct"/>
            <w:vAlign w:val="center"/>
          </w:tcPr>
          <w:p>
            <w:pPr>
              <w:adjustRightInd w:val="0"/>
              <w:snapToGrid w:val="0"/>
              <w:spacing w:line="360" w:lineRule="exact"/>
              <w:jc w:val="center"/>
              <w:rPr>
                <w:rFonts w:ascii="仿宋_GB2312" w:hAnsi="仿宋_GB2312" w:eastAsia="仿宋_GB2312" w:cs="仿宋_GB2312"/>
                <w:szCs w:val="21"/>
              </w:rPr>
            </w:pPr>
            <w:r>
              <w:rPr>
                <w:rFonts w:ascii="仿宋_GB2312" w:hAnsi="仿宋_GB2312" w:eastAsia="仿宋_GB2312" w:cs="仿宋_GB2312"/>
                <w:szCs w:val="21"/>
              </w:rPr>
              <w:t>5</w:t>
            </w:r>
          </w:p>
        </w:tc>
        <w:tc>
          <w:tcPr>
            <w:tcW w:w="781"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Cs/>
                <w:color w:val="000000"/>
                <w:szCs w:val="21"/>
                <w:lang w:eastAsia="zh-CN"/>
              </w:rPr>
            </w:pPr>
            <w:r>
              <w:rPr>
                <w:rFonts w:hint="eastAsia" w:ascii="仿宋_GB2312" w:hAnsi="仿宋_GB2312" w:eastAsia="仿宋_GB2312" w:cs="仿宋_GB2312"/>
                <w:bCs/>
                <w:color w:val="000000"/>
                <w:szCs w:val="21"/>
              </w:rPr>
              <w:t>中国</w:t>
            </w:r>
            <w:r>
              <w:rPr>
                <w:rFonts w:hint="eastAsia" w:ascii="仿宋_GB2312" w:hAnsi="仿宋_GB2312" w:eastAsia="仿宋_GB2312" w:cs="仿宋_GB2312"/>
                <w:bCs/>
                <w:color w:val="000000"/>
                <w:szCs w:val="21"/>
                <w:lang w:eastAsia="zh-CN"/>
              </w:rPr>
              <w:t>民族民俗</w:t>
            </w:r>
          </w:p>
        </w:tc>
        <w:tc>
          <w:tcPr>
            <w:tcW w:w="3337"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left"/>
              <w:textAlignment w:val="auto"/>
              <w:rPr>
                <w:rFonts w:ascii="仿宋_GB2312" w:hAnsi="仿宋_GB2312" w:eastAsia="仿宋_GB2312" w:cs="仿宋_GB2312"/>
                <w:bCs/>
                <w:color w:val="000000"/>
                <w:szCs w:val="21"/>
              </w:rPr>
            </w:pPr>
            <w:r>
              <w:rPr>
                <w:rFonts w:hint="eastAsia" w:ascii="仿宋_GB2312" w:hAnsi="仿宋_GB2312" w:eastAsia="仿宋_GB2312" w:cs="仿宋_GB2312"/>
                <w:bCs/>
                <w:color w:val="000000"/>
                <w:szCs w:val="21"/>
              </w:rPr>
              <w:t>本课程是旅游服务与管理专业学生的专业拓展课程，通过</w:t>
            </w:r>
            <w:r>
              <w:rPr>
                <w:rFonts w:hint="eastAsia" w:ascii="仿宋_GB2312" w:hAnsi="仿宋_GB2312" w:eastAsia="仿宋_GB2312" w:cs="仿宋_GB2312"/>
                <w:bCs/>
                <w:color w:val="000000"/>
                <w:szCs w:val="21"/>
                <w:lang w:eastAsia="zh-CN"/>
              </w:rPr>
              <w:t>学习</w:t>
            </w:r>
            <w:r>
              <w:rPr>
                <w:rFonts w:hint="eastAsia" w:ascii="仿宋_GB2312" w:hAnsi="仿宋_GB2312" w:eastAsia="仿宋_GB2312" w:cs="仿宋_GB2312"/>
                <w:bCs/>
                <w:color w:val="000000"/>
                <w:szCs w:val="21"/>
              </w:rPr>
              <w:t>中国民族的特点和旅游发展现状，</w:t>
            </w:r>
            <w:r>
              <w:rPr>
                <w:rFonts w:hint="eastAsia" w:ascii="仿宋_GB2312" w:hAnsi="仿宋_GB2312" w:eastAsia="仿宋_GB2312" w:cs="仿宋_GB2312"/>
                <w:bCs/>
                <w:color w:val="000000"/>
                <w:szCs w:val="21"/>
                <w:lang w:eastAsia="zh-CN"/>
              </w:rPr>
              <w:t>使学生了解</w:t>
            </w:r>
            <w:r>
              <w:rPr>
                <w:rFonts w:hint="eastAsia" w:ascii="仿宋_GB2312" w:hAnsi="仿宋_GB2312" w:eastAsia="仿宋_GB2312" w:cs="仿宋_GB2312"/>
                <w:bCs/>
                <w:color w:val="000000"/>
                <w:szCs w:val="21"/>
              </w:rPr>
              <w:t>汉族及21个少数民族的民俗习惯，</w:t>
            </w:r>
            <w:r>
              <w:rPr>
                <w:rFonts w:hint="eastAsia" w:ascii="仿宋_GB2312" w:hAnsi="仿宋_GB2312" w:eastAsia="仿宋_GB2312" w:cs="仿宋_GB2312"/>
                <w:bCs/>
                <w:color w:val="000000"/>
                <w:szCs w:val="21"/>
                <w:lang w:eastAsia="zh-CN"/>
              </w:rPr>
              <w:t>掌握</w:t>
            </w:r>
            <w:r>
              <w:rPr>
                <w:rFonts w:hint="eastAsia" w:ascii="仿宋_GB2312" w:hAnsi="仿宋_GB2312" w:eastAsia="仿宋_GB2312" w:cs="仿宋_GB2312"/>
                <w:bCs/>
                <w:color w:val="000000"/>
                <w:szCs w:val="21"/>
              </w:rPr>
              <w:t>中国民族，中国民俗，生产、生活民俗，礼仪、信仰民俗等。</w:t>
            </w:r>
          </w:p>
        </w:tc>
        <w:tc>
          <w:tcPr>
            <w:tcW w:w="548" w:type="pct"/>
            <w:vAlign w:val="center"/>
          </w:tcPr>
          <w:p>
            <w:pPr>
              <w:spacing w:line="360" w:lineRule="exact"/>
              <w:jc w:val="center"/>
              <w:rPr>
                <w:rFonts w:ascii="仿宋_GB2312" w:hAnsi="仿宋_GB2312" w:eastAsia="仿宋_GB2312" w:cs="仿宋_GB2312"/>
                <w:bCs/>
                <w:color w:val="000000"/>
                <w:szCs w:val="21"/>
              </w:rPr>
            </w:pPr>
            <w:r>
              <w:rPr>
                <w:rFonts w:ascii="仿宋_GB2312" w:hAnsi="仿宋_GB2312" w:eastAsia="仿宋_GB2312" w:cs="仿宋_GB2312"/>
                <w:bCs/>
                <w:color w:val="00000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332" w:type="pct"/>
            <w:vAlign w:val="center"/>
          </w:tcPr>
          <w:p>
            <w:pPr>
              <w:adjustRightInd w:val="0"/>
              <w:snapToGrid w:val="0"/>
              <w:spacing w:line="360" w:lineRule="exact"/>
              <w:jc w:val="center"/>
              <w:rPr>
                <w:rFonts w:ascii="仿宋_GB2312" w:hAnsi="仿宋_GB2312" w:eastAsia="仿宋_GB2312" w:cs="仿宋_GB2312"/>
                <w:szCs w:val="21"/>
              </w:rPr>
            </w:pPr>
            <w:r>
              <w:rPr>
                <w:rFonts w:ascii="仿宋_GB2312" w:hAnsi="仿宋_GB2312" w:eastAsia="仿宋_GB2312" w:cs="仿宋_GB2312"/>
                <w:szCs w:val="21"/>
              </w:rPr>
              <w:t>6</w:t>
            </w:r>
          </w:p>
        </w:tc>
        <w:tc>
          <w:tcPr>
            <w:tcW w:w="781"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Cs/>
                <w:color w:val="000000"/>
                <w:szCs w:val="21"/>
              </w:rPr>
            </w:pPr>
            <w:r>
              <w:rPr>
                <w:rFonts w:hint="eastAsia" w:ascii="仿宋_GB2312" w:hAnsi="仿宋_GB2312" w:eastAsia="仿宋_GB2312" w:cs="仿宋_GB2312"/>
                <w:bCs/>
                <w:color w:val="000000"/>
                <w:szCs w:val="21"/>
              </w:rPr>
              <w:t>旅行社</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bCs/>
                <w:color w:val="000000"/>
                <w:szCs w:val="21"/>
              </w:rPr>
            </w:pPr>
            <w:r>
              <w:rPr>
                <w:rFonts w:hint="eastAsia" w:ascii="仿宋_GB2312" w:hAnsi="仿宋_GB2312" w:eastAsia="仿宋_GB2312" w:cs="仿宋_GB2312"/>
                <w:bCs/>
                <w:color w:val="000000"/>
                <w:szCs w:val="21"/>
              </w:rPr>
              <w:t>财务常识</w:t>
            </w:r>
          </w:p>
        </w:tc>
        <w:tc>
          <w:tcPr>
            <w:tcW w:w="3337"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left"/>
              <w:textAlignment w:val="auto"/>
              <w:rPr>
                <w:rFonts w:ascii="仿宋_GB2312" w:hAnsi="仿宋_GB2312" w:eastAsia="仿宋_GB2312" w:cs="仿宋_GB2312"/>
                <w:bCs/>
                <w:color w:val="000000"/>
                <w:szCs w:val="21"/>
              </w:rPr>
            </w:pPr>
            <w:r>
              <w:rPr>
                <w:rFonts w:hint="eastAsia" w:ascii="仿宋_GB2312" w:hAnsi="仿宋_GB2312" w:eastAsia="仿宋_GB2312" w:cs="仿宋_GB2312"/>
                <w:bCs/>
                <w:color w:val="000000"/>
                <w:szCs w:val="21"/>
              </w:rPr>
              <w:t>本课程是旅游服务与管理专业学生的专业拓展课程，通过学习旅行社货币资金的应收项目、旅行社成本与费用、旅行社营业收入与利润等内容，使学生了解财务管理在旅行社管理过程中的重要作用，掌握旅行社财务管理的内容、方法、原理，能够运用财务报表准确、科学地分析旅行社的经营情况，提高学生就业创业的能力。</w:t>
            </w:r>
          </w:p>
        </w:tc>
        <w:tc>
          <w:tcPr>
            <w:tcW w:w="548" w:type="pct"/>
            <w:vAlign w:val="center"/>
          </w:tcPr>
          <w:p>
            <w:pPr>
              <w:spacing w:line="360" w:lineRule="exact"/>
              <w:jc w:val="center"/>
              <w:rPr>
                <w:rFonts w:ascii="仿宋_GB2312" w:hAnsi="仿宋_GB2312" w:eastAsia="仿宋_GB2312" w:cs="仿宋_GB2312"/>
                <w:bCs/>
                <w:color w:val="000000"/>
                <w:szCs w:val="21"/>
              </w:rPr>
            </w:pPr>
            <w:r>
              <w:rPr>
                <w:rFonts w:hint="eastAsia" w:ascii="仿宋_GB2312" w:hAnsi="仿宋_GB2312" w:eastAsia="仿宋_GB2312" w:cs="仿宋_GB2312"/>
                <w:bCs/>
                <w:color w:val="000000"/>
                <w:szCs w:val="21"/>
              </w:rPr>
              <w:t>18</w:t>
            </w:r>
          </w:p>
        </w:tc>
      </w:tr>
    </w:tbl>
    <w:p>
      <w:pPr>
        <w:pStyle w:val="4"/>
        <w:adjustRightInd w:val="0"/>
        <w:snapToGrid w:val="0"/>
        <w:spacing w:line="5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4.实习实训</w:t>
      </w:r>
    </w:p>
    <w:p>
      <w:pPr>
        <w:pStyle w:val="4"/>
        <w:adjustRightInd w:val="0"/>
        <w:snapToGrid w:val="0"/>
        <w:spacing w:line="5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专业人才培养和课程需要，在专业课程学习过程中，对接真实企业场景或工作情景，采取理实一体化项目教学实训和分阶段集中专门化综合实训的方式，在校内实训基地和校外实习基地进行实训和认识实习，在第六学期进行岗位实习。实习实训既是实践性教学，也是专业课教学的重要内容，应注重理论与实践一体化教学，严格执行《职业学校学生实习管理规定》（教职成〔2021〕4号）和《旅游服务与管理专业岗位实习标准》，保证学生实习岗位与其所学专业面向的岗位（群）基本一致，内容符合标准要求。</w:t>
      </w:r>
    </w:p>
    <w:p>
      <w:pPr>
        <w:pStyle w:val="4"/>
        <w:adjustRightInd w:val="0"/>
        <w:snapToGrid w:val="0"/>
        <w:spacing w:line="500" w:lineRule="exact"/>
        <w:ind w:firstLine="0" w:firstLineChars="0"/>
        <w:jc w:val="center"/>
        <w:rPr>
          <w:rFonts w:hint="eastAsia" w:ascii="黑体" w:hAnsi="黑体" w:eastAsia="黑体" w:cs="黑体"/>
          <w:sz w:val="24"/>
        </w:rPr>
      </w:pPr>
      <w:r>
        <w:rPr>
          <w:rFonts w:hint="eastAsia" w:ascii="黑体" w:hAnsi="黑体" w:eastAsia="黑体" w:cs="黑体"/>
          <w:sz w:val="24"/>
        </w:rPr>
        <w:t>表7  实习实训主要教学内容与要求</w:t>
      </w:r>
    </w:p>
    <w:tbl>
      <w:tblPr>
        <w:tblStyle w:val="14"/>
        <w:tblW w:w="5124" w:type="pct"/>
        <w:tblInd w:w="-2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104"/>
        <w:gridCol w:w="3998"/>
        <w:gridCol w:w="1165"/>
        <w:gridCol w:w="1322"/>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379" w:type="pct"/>
            <w:vAlign w:val="center"/>
          </w:tcPr>
          <w:p>
            <w:pPr>
              <w:jc w:val="center"/>
              <w:rPr>
                <w:rFonts w:ascii="黑体" w:hAnsi="黑体" w:eastAsia="黑体" w:cs="黑体"/>
                <w:szCs w:val="21"/>
              </w:rPr>
            </w:pPr>
            <w:r>
              <w:rPr>
                <w:rFonts w:hint="eastAsia" w:ascii="黑体" w:hAnsi="黑体" w:eastAsia="黑体" w:cs="黑体"/>
                <w:szCs w:val="21"/>
              </w:rPr>
              <w:t>序号</w:t>
            </w:r>
          </w:p>
        </w:tc>
        <w:tc>
          <w:tcPr>
            <w:tcW w:w="594" w:type="pct"/>
            <w:vAlign w:val="center"/>
          </w:tcPr>
          <w:p>
            <w:pPr>
              <w:jc w:val="center"/>
              <w:rPr>
                <w:rFonts w:ascii="黑体" w:hAnsi="黑体" w:eastAsia="黑体" w:cs="黑体"/>
                <w:szCs w:val="21"/>
              </w:rPr>
            </w:pPr>
            <w:r>
              <w:rPr>
                <w:rFonts w:hint="eastAsia" w:ascii="黑体" w:hAnsi="黑体" w:eastAsia="黑体" w:cs="黑体"/>
                <w:szCs w:val="21"/>
              </w:rPr>
              <w:t>项目</w:t>
            </w:r>
          </w:p>
        </w:tc>
        <w:tc>
          <w:tcPr>
            <w:tcW w:w="2153" w:type="pct"/>
            <w:vAlign w:val="center"/>
          </w:tcPr>
          <w:p>
            <w:pPr>
              <w:jc w:val="center"/>
              <w:rPr>
                <w:rFonts w:ascii="黑体" w:hAnsi="黑体" w:eastAsia="黑体" w:cs="黑体"/>
                <w:szCs w:val="21"/>
              </w:rPr>
            </w:pPr>
            <w:r>
              <w:rPr>
                <w:rFonts w:hint="eastAsia" w:ascii="黑体" w:hAnsi="黑体" w:eastAsia="黑体" w:cs="黑体"/>
                <w:szCs w:val="21"/>
              </w:rPr>
              <w:t>教学内容与要求</w:t>
            </w:r>
          </w:p>
        </w:tc>
        <w:tc>
          <w:tcPr>
            <w:tcW w:w="627" w:type="pct"/>
            <w:vAlign w:val="center"/>
          </w:tcPr>
          <w:p>
            <w:pPr>
              <w:jc w:val="center"/>
              <w:rPr>
                <w:rFonts w:ascii="黑体" w:hAnsi="黑体" w:eastAsia="黑体" w:cs="黑体"/>
                <w:szCs w:val="21"/>
              </w:rPr>
            </w:pPr>
            <w:r>
              <w:rPr>
                <w:rFonts w:hint="eastAsia" w:ascii="黑体" w:hAnsi="黑体" w:eastAsia="黑体" w:cs="黑体"/>
                <w:szCs w:val="21"/>
              </w:rPr>
              <w:t>地点</w:t>
            </w:r>
          </w:p>
        </w:tc>
        <w:tc>
          <w:tcPr>
            <w:tcW w:w="711" w:type="pct"/>
            <w:vAlign w:val="center"/>
          </w:tcPr>
          <w:p>
            <w:pPr>
              <w:jc w:val="center"/>
              <w:rPr>
                <w:rFonts w:ascii="黑体" w:hAnsi="黑体" w:eastAsia="黑体" w:cs="黑体"/>
                <w:szCs w:val="21"/>
              </w:rPr>
            </w:pPr>
            <w:r>
              <w:rPr>
                <w:rFonts w:hint="eastAsia" w:ascii="黑体" w:hAnsi="黑体" w:eastAsia="黑体" w:cs="黑体"/>
                <w:szCs w:val="21"/>
              </w:rPr>
              <w:t>学期</w:t>
            </w:r>
          </w:p>
        </w:tc>
        <w:tc>
          <w:tcPr>
            <w:tcW w:w="533" w:type="pct"/>
            <w:vAlign w:val="center"/>
          </w:tcPr>
          <w:p>
            <w:pPr>
              <w:ind w:firstLine="210" w:firstLineChars="100"/>
              <w:rPr>
                <w:rFonts w:ascii="黑体" w:hAnsi="黑体" w:eastAsia="黑体" w:cs="黑体"/>
                <w:szCs w:val="21"/>
              </w:rPr>
            </w:pPr>
            <w:r>
              <w:rPr>
                <w:rFonts w:hint="eastAsia" w:ascii="黑体" w:hAnsi="黑体" w:eastAsia="黑体" w:cs="黑体"/>
                <w:szCs w:val="21"/>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379"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594"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认识实习</w:t>
            </w:r>
          </w:p>
        </w:tc>
        <w:tc>
          <w:tcPr>
            <w:tcW w:w="2153" w:type="pct"/>
          </w:tcPr>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通过组织学生到实习单位参观、和体验等方式，使学生了解导游等岗位的工作环境和要求，增强对未来职业岗位的感性认识，激发学生专业兴趣和培养专业情感。</w:t>
            </w:r>
          </w:p>
        </w:tc>
        <w:tc>
          <w:tcPr>
            <w:tcW w:w="627"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旅游企业</w:t>
            </w:r>
          </w:p>
        </w:tc>
        <w:tc>
          <w:tcPr>
            <w:tcW w:w="711"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第1学期</w:t>
            </w:r>
          </w:p>
        </w:tc>
        <w:tc>
          <w:tcPr>
            <w:tcW w:w="533"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379"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594" w:type="pct"/>
            <w:vAlign w:val="center"/>
          </w:tcPr>
          <w:p>
            <w:pPr>
              <w:adjustRightInd w:val="0"/>
              <w:snapToGrid w:val="0"/>
              <w:spacing w:line="44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旅行社</w:t>
            </w:r>
          </w:p>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综合实训</w:t>
            </w:r>
          </w:p>
        </w:tc>
        <w:tc>
          <w:tcPr>
            <w:tcW w:w="2153" w:type="pct"/>
          </w:tcPr>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通过旅行社综合实训，使学生掌握带团、接待、计调等技能，具备讲解能力，能够胜任旅行社服务工作，全面提升学生解决实训中遇到的实际问题能力。</w:t>
            </w:r>
          </w:p>
        </w:tc>
        <w:tc>
          <w:tcPr>
            <w:tcW w:w="627"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旅行社</w:t>
            </w:r>
          </w:p>
        </w:tc>
        <w:tc>
          <w:tcPr>
            <w:tcW w:w="711"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第5学期</w:t>
            </w:r>
          </w:p>
        </w:tc>
        <w:tc>
          <w:tcPr>
            <w:tcW w:w="533"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trPr>
        <w:tc>
          <w:tcPr>
            <w:tcW w:w="379"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594" w:type="pct"/>
            <w:vAlign w:val="center"/>
          </w:tcPr>
          <w:p>
            <w:pPr>
              <w:adjustRightInd w:val="0"/>
              <w:snapToGrid w:val="0"/>
              <w:spacing w:line="44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景</w:t>
            </w: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rPr>
              <w:t>区</w:t>
            </w:r>
          </w:p>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综合实训</w:t>
            </w:r>
          </w:p>
        </w:tc>
        <w:tc>
          <w:tcPr>
            <w:tcW w:w="2153" w:type="pct"/>
          </w:tcPr>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通过景区综合实训，使学生掌握讲解、接待、营销等技能，具备讲解能力，能够胜任景区服务工作，全面提升学生解决实训中遇到的实际问题能力。</w:t>
            </w:r>
          </w:p>
        </w:tc>
        <w:tc>
          <w:tcPr>
            <w:tcW w:w="627"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3D实训室</w:t>
            </w:r>
          </w:p>
        </w:tc>
        <w:tc>
          <w:tcPr>
            <w:tcW w:w="711"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第5学期</w:t>
            </w:r>
          </w:p>
        </w:tc>
        <w:tc>
          <w:tcPr>
            <w:tcW w:w="533"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6" w:hRule="atLeast"/>
        </w:trPr>
        <w:tc>
          <w:tcPr>
            <w:tcW w:w="379"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594"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岗位实习</w:t>
            </w:r>
          </w:p>
        </w:tc>
        <w:tc>
          <w:tcPr>
            <w:tcW w:w="2153" w:type="pct"/>
          </w:tcPr>
          <w:p>
            <w:pPr>
              <w:keepNext w:val="0"/>
              <w:keepLines w:val="0"/>
              <w:pageBreakBefore w:val="0"/>
              <w:widowControl w:val="0"/>
              <w:kinsoku/>
              <w:wordWrap/>
              <w:overflowPunct/>
              <w:topLinePunct w:val="0"/>
              <w:autoSpaceDE/>
              <w:autoSpaceDN/>
              <w:bidi w:val="0"/>
              <w:adjustRightInd w:val="0"/>
              <w:snapToGrid w:val="0"/>
              <w:spacing w:before="223" w:beforeLines="50"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通过岗位实习，了解企业的组织架构、规章制度、企业文化和安全生产基本知识，运用所学专业知识和技能，进行导游、计调、营销等相关岗位的实践，提升专业技能和工作能力。初步形成良好的职业道德意识和行为规范，学会沟通交流和团队协作，提高社会适应能力，为今后真正走上工作岗位打下坚实的基础。</w:t>
            </w:r>
          </w:p>
        </w:tc>
        <w:tc>
          <w:tcPr>
            <w:tcW w:w="627"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实习单位</w:t>
            </w:r>
          </w:p>
        </w:tc>
        <w:tc>
          <w:tcPr>
            <w:tcW w:w="711"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第5-6学期</w:t>
            </w:r>
          </w:p>
        </w:tc>
        <w:tc>
          <w:tcPr>
            <w:tcW w:w="533"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720</w:t>
            </w:r>
          </w:p>
        </w:tc>
      </w:tr>
    </w:tbl>
    <w:p>
      <w:pPr>
        <w:pStyle w:val="13"/>
        <w:adjustRightInd w:val="0"/>
        <w:snapToGrid w:val="0"/>
        <w:spacing w:before="0" w:beforeAutospacing="0" w:after="0" w:afterAutospacing="0" w:line="580" w:lineRule="exact"/>
        <w:ind w:firstLine="640" w:firstLineChars="200"/>
        <w:rPr>
          <w:rFonts w:hint="eastAsia" w:ascii="黑体" w:hAnsi="黑体" w:eastAsia="黑体" w:cs="黑体"/>
          <w:kern w:val="0"/>
          <w:sz w:val="32"/>
          <w:szCs w:val="32"/>
          <w:shd w:val="clear" w:color="auto" w:fill="FFFFFF"/>
          <w:lang w:bidi="ar"/>
        </w:rPr>
      </w:pPr>
    </w:p>
    <w:p>
      <w:pPr>
        <w:pStyle w:val="13"/>
        <w:adjustRightInd w:val="0"/>
        <w:snapToGrid w:val="0"/>
        <w:spacing w:before="0" w:beforeAutospacing="0" w:after="0" w:afterAutospacing="0" w:line="580" w:lineRule="exact"/>
        <w:ind w:firstLine="640" w:firstLineChars="200"/>
        <w:rPr>
          <w:rFonts w:ascii="黑体" w:hAnsi="黑体" w:eastAsia="黑体" w:cs="黑体"/>
          <w:kern w:val="0"/>
          <w:sz w:val="32"/>
          <w:szCs w:val="32"/>
          <w:shd w:val="clear" w:color="auto" w:fill="FFFFFF"/>
          <w:lang w:bidi="ar"/>
        </w:rPr>
      </w:pPr>
      <w:r>
        <w:rPr>
          <w:rFonts w:hint="eastAsia" w:ascii="黑体" w:hAnsi="黑体" w:eastAsia="黑体" w:cs="黑体"/>
          <w:kern w:val="0"/>
          <w:sz w:val="32"/>
          <w:szCs w:val="32"/>
          <w:shd w:val="clear" w:color="auto" w:fill="FFFFFF"/>
          <w:lang w:bidi="ar"/>
        </w:rPr>
        <w:t>九、教学进程总体安排</w:t>
      </w:r>
    </w:p>
    <w:p>
      <w:pPr>
        <w:keepNext w:val="0"/>
        <w:keepLines w:val="0"/>
        <w:pageBreakBefore w:val="0"/>
        <w:widowControl/>
        <w:kinsoku/>
        <w:wordWrap/>
        <w:overflowPunct/>
        <w:topLinePunct w:val="0"/>
        <w:autoSpaceDE/>
        <w:autoSpaceDN/>
        <w:bidi w:val="0"/>
        <w:spacing w:line="580" w:lineRule="exact"/>
        <w:ind w:firstLine="640" w:firstLineChars="200"/>
        <w:jc w:val="left"/>
        <w:textAlignment w:val="auto"/>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eastAsia="zh-CN" w:bidi="ar"/>
        </w:rPr>
        <w:t>（</w:t>
      </w:r>
      <w:r>
        <w:rPr>
          <w:rFonts w:hint="eastAsia" w:ascii="楷体" w:hAnsi="楷体" w:eastAsia="楷体" w:cs="楷体"/>
          <w:kern w:val="0"/>
          <w:sz w:val="32"/>
          <w:szCs w:val="32"/>
          <w:shd w:val="clear" w:color="auto" w:fill="FFFFFF"/>
          <w:lang w:val="en-US" w:eastAsia="zh-CN" w:bidi="ar"/>
        </w:rPr>
        <w:t>一</w:t>
      </w:r>
      <w:r>
        <w:rPr>
          <w:rFonts w:hint="eastAsia" w:ascii="楷体" w:hAnsi="楷体" w:eastAsia="楷体" w:cs="楷体"/>
          <w:kern w:val="0"/>
          <w:sz w:val="32"/>
          <w:szCs w:val="32"/>
          <w:shd w:val="clear" w:color="auto" w:fill="FFFFFF"/>
          <w:lang w:eastAsia="zh-CN" w:bidi="ar"/>
        </w:rPr>
        <w:t>）</w:t>
      </w:r>
      <w:r>
        <w:rPr>
          <w:rFonts w:hint="eastAsia" w:ascii="楷体" w:hAnsi="楷体" w:eastAsia="楷体" w:cs="楷体"/>
          <w:kern w:val="0"/>
          <w:sz w:val="32"/>
          <w:szCs w:val="32"/>
          <w:shd w:val="clear" w:color="auto" w:fill="FFFFFF"/>
          <w:lang w:bidi="ar"/>
        </w:rPr>
        <w:t>基本要求</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每学年为52周，其中教学时间40周，去除复习考试、节假日休假等，按每学期18周计算，周学时为29学时，总学时数3000-3300学时。课程开设顺序和周学时安排，可根据实际情况调整。</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公共基础课学时约占总学时的1/3，可以根据行业人才培养的实际需要在规定的范围内适当调整，但必须保证学生修完公共基础课的必修内容和学时。课程设置中应设选修课，其学时数占总学时的比例应不少于10%。</w:t>
      </w:r>
    </w:p>
    <w:p>
      <w:pPr>
        <w:autoSpaceDE w:val="0"/>
        <w:autoSpaceDN w:val="0"/>
        <w:adjustRightInd w:val="0"/>
        <w:spacing w:line="560" w:lineRule="exact"/>
        <w:ind w:firstLine="640" w:firstLineChars="200"/>
        <w:rPr>
          <w:rFonts w:ascii="黑体" w:hAnsi="黑体" w:eastAsia="黑体" w:cs="黑体"/>
          <w:kern w:val="0"/>
          <w:sz w:val="32"/>
          <w:szCs w:val="32"/>
          <w:shd w:val="clear" w:color="auto" w:fill="FFFFFF"/>
          <w:lang w:bidi="ar"/>
        </w:rPr>
      </w:pPr>
      <w:r>
        <w:rPr>
          <w:rFonts w:hint="eastAsia" w:ascii="仿宋_GB2312" w:hAnsi="仿宋_GB2312" w:eastAsia="仿宋_GB2312" w:cs="仿宋_GB2312"/>
          <w:sz w:val="32"/>
          <w:szCs w:val="32"/>
        </w:rPr>
        <w:t>专业课学时约占总学时的2/3，在确保学生实习总量的前提下，可根据实际需要集中或分阶段安排实习时间。加强实践教学，占总学时数50%以上。</w:t>
      </w:r>
    </w:p>
    <w:p>
      <w:pPr>
        <w:keepNext w:val="0"/>
        <w:keepLines w:val="0"/>
        <w:pageBreakBefore w:val="0"/>
        <w:widowControl/>
        <w:kinsoku/>
        <w:wordWrap/>
        <w:overflowPunct/>
        <w:topLinePunct w:val="0"/>
        <w:autoSpaceDE/>
        <w:autoSpaceDN/>
        <w:bidi w:val="0"/>
        <w:spacing w:line="580" w:lineRule="exact"/>
        <w:ind w:firstLine="640" w:firstLineChars="200"/>
        <w:jc w:val="left"/>
        <w:textAlignment w:val="auto"/>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eastAsia="zh-CN" w:bidi="ar"/>
        </w:rPr>
        <w:t>（</w:t>
      </w:r>
      <w:r>
        <w:rPr>
          <w:rFonts w:hint="eastAsia" w:ascii="楷体" w:hAnsi="楷体" w:eastAsia="楷体" w:cs="楷体"/>
          <w:kern w:val="0"/>
          <w:sz w:val="32"/>
          <w:szCs w:val="32"/>
          <w:shd w:val="clear" w:color="auto" w:fill="FFFFFF"/>
          <w:lang w:val="en-US" w:eastAsia="zh-CN" w:bidi="ar"/>
        </w:rPr>
        <w:t>二</w:t>
      </w:r>
      <w:r>
        <w:rPr>
          <w:rFonts w:hint="eastAsia" w:ascii="楷体" w:hAnsi="楷体" w:eastAsia="楷体" w:cs="楷体"/>
          <w:kern w:val="0"/>
          <w:sz w:val="32"/>
          <w:szCs w:val="32"/>
          <w:shd w:val="clear" w:color="auto" w:fill="FFFFFF"/>
          <w:lang w:eastAsia="zh-CN" w:bidi="ar"/>
        </w:rPr>
        <w:t>）</w:t>
      </w:r>
      <w:r>
        <w:rPr>
          <w:rFonts w:hint="eastAsia" w:ascii="楷体" w:hAnsi="楷体" w:eastAsia="楷体" w:cs="楷体"/>
          <w:kern w:val="0"/>
          <w:sz w:val="32"/>
          <w:szCs w:val="32"/>
          <w:shd w:val="clear" w:color="auto" w:fill="FFFFFF"/>
          <w:lang w:bidi="ar"/>
        </w:rPr>
        <w:t>教学时间安排</w:t>
      </w:r>
    </w:p>
    <w:p>
      <w:pPr>
        <w:pStyle w:val="4"/>
        <w:adjustRightInd w:val="0"/>
        <w:snapToGrid w:val="0"/>
        <w:spacing w:line="500" w:lineRule="exact"/>
        <w:ind w:firstLine="0" w:firstLineChars="0"/>
        <w:jc w:val="center"/>
        <w:rPr>
          <w:rFonts w:hint="eastAsia" w:ascii="黑体" w:hAnsi="黑体" w:eastAsia="黑体" w:cs="黑体"/>
          <w:sz w:val="24"/>
        </w:rPr>
      </w:pPr>
      <w:r>
        <w:rPr>
          <w:rFonts w:hint="eastAsia" w:ascii="黑体" w:hAnsi="黑体" w:eastAsia="黑体" w:cs="黑体"/>
          <w:sz w:val="24"/>
        </w:rPr>
        <w:t>表8  学年教学时间安排</w:t>
      </w:r>
    </w:p>
    <w:tbl>
      <w:tblPr>
        <w:tblStyle w:val="14"/>
        <w:tblW w:w="95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3473"/>
        <w:gridCol w:w="1425"/>
        <w:gridCol w:w="1031"/>
        <w:gridCol w:w="926"/>
        <w:gridCol w:w="10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47" w:hRule="atLeast"/>
          <w:jc w:val="center"/>
        </w:trPr>
        <w:tc>
          <w:tcPr>
            <w:tcW w:w="1567" w:type="dxa"/>
            <w:vAlign w:val="center"/>
          </w:tcPr>
          <w:p>
            <w:pPr>
              <w:ind w:firstLine="840" w:firstLineChars="400"/>
              <w:rPr>
                <w:rFonts w:hint="eastAsia" w:ascii="黑体" w:hAnsi="黑体" w:eastAsia="黑体" w:cs="黑体"/>
                <w:szCs w:val="21"/>
              </w:rPr>
            </w:pPr>
            <w:r>
              <w:rPr>
                <w:rFonts w:hint="eastAsia" w:ascii="黑体" w:hAnsi="黑体" w:eastAsia="黑体" w:cs="黑体"/>
                <w:szCs w:val="21"/>
              </w:rPr>
              <mc:AlternateContent>
                <mc:Choice Requires="wps">
                  <w:drawing>
                    <wp:anchor distT="0" distB="0" distL="114300" distR="114300" simplePos="0" relativeHeight="251679744" behindDoc="0" locked="0" layoutInCell="1" allowOverlap="1">
                      <wp:simplePos x="0" y="0"/>
                      <wp:positionH relativeFrom="column">
                        <wp:posOffset>264160</wp:posOffset>
                      </wp:positionH>
                      <wp:positionV relativeFrom="paragraph">
                        <wp:posOffset>0</wp:posOffset>
                      </wp:positionV>
                      <wp:extent cx="640715" cy="591185"/>
                      <wp:effectExtent l="3175" t="3810" r="3810" b="14605"/>
                      <wp:wrapNone/>
                      <wp:docPr id="4" name="任意多边形 4"/>
                      <wp:cNvGraphicFramePr/>
                      <a:graphic xmlns:a="http://schemas.openxmlformats.org/drawingml/2006/main">
                        <a:graphicData uri="http://schemas.microsoft.com/office/word/2010/wordprocessingShape">
                          <wps:wsp>
                            <wps:cNvSpPr/>
                            <wps:spPr bwMode="auto">
                              <a:xfrm>
                                <a:off x="0" y="0"/>
                                <a:ext cx="641350" cy="572770"/>
                              </a:xfrm>
                              <a:custGeom>
                                <a:avLst/>
                                <a:gdLst>
                                  <a:gd name="T0" fmla="*/ 0 w 1116"/>
                                  <a:gd name="T1" fmla="*/ 0 h 1122"/>
                                  <a:gd name="T2" fmla="*/ 1116 w 1116"/>
                                  <a:gd name="T3" fmla="*/ 1122 h 1122"/>
                                </a:gdLst>
                                <a:ahLst/>
                                <a:cxnLst>
                                  <a:cxn ang="0">
                                    <a:pos x="T0" y="T1"/>
                                  </a:cxn>
                                  <a:cxn ang="0">
                                    <a:pos x="T2" y="T3"/>
                                  </a:cxn>
                                </a:cxnLst>
                                <a:rect l="0" t="0" r="r" b="b"/>
                                <a:pathLst>
                                  <a:path w="1116" h="1122">
                                    <a:moveTo>
                                      <a:pt x="0" y="0"/>
                                    </a:moveTo>
                                    <a:lnTo>
                                      <a:pt x="1116" y="1122"/>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0.8pt;margin-top:0pt;height:46.55pt;width:50.45pt;z-index:251679744;mso-width-relative:page;mso-height-relative:page;" filled="f" stroked="t" coordsize="1116,1122" o:gfxdata="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7qFFUdMAAAAGAQAADwAA&#10;AAAAAAABACAAAAAiAAAAZHJzL2Rvd25yZXYueG1sUEsBAhQAFAAAAAgAh07iQL9GQFzGAgAA7QUA&#10;AA4AAAAAAAAAAQAgAAAAIgEAAGRycy9lMm9Eb2MueG1sUEsFBgAAAAAGAAYAWQEAAFoGAAAAAA==&#10;" path="m0,0l1116,1122e">
                      <v:path o:connectlocs="0,0;641350,572770" o:connectangles="0,0"/>
                      <v:fill on="f" focussize="0,0"/>
                      <v:stroke color="#000000" joinstyle="round"/>
                      <v:imagedata o:title=""/>
                      <o:lock v:ext="edit" aspectratio="f"/>
                    </v:shape>
                  </w:pict>
                </mc:Fallback>
              </mc:AlternateContent>
            </w:r>
            <w:r>
              <w:rPr>
                <w:rFonts w:hint="eastAsia" w:ascii="黑体" w:hAnsi="黑体" w:eastAsia="黑体" w:cs="黑体"/>
                <w:szCs w:val="21"/>
              </w:rPr>
              <w:t>内容</w:t>
            </w:r>
          </w:p>
          <w:p>
            <w:pPr>
              <w:ind w:firstLine="420" w:firstLineChars="200"/>
              <w:rPr>
                <w:rFonts w:hint="eastAsia" w:ascii="黑体" w:hAnsi="黑体" w:eastAsia="黑体" w:cs="黑体"/>
                <w:szCs w:val="21"/>
              </w:rPr>
            </w:pPr>
            <w:r>
              <w:rPr>
                <w:rFonts w:hint="eastAsia" w:ascii="黑体" w:hAnsi="黑体" w:eastAsia="黑体" w:cs="黑体"/>
                <w:szCs w:val="21"/>
              </w:rPr>
              <mc:AlternateContent>
                <mc:Choice Requires="wps">
                  <w:drawing>
                    <wp:anchor distT="0" distB="0" distL="114300" distR="114300" simplePos="0" relativeHeight="251681792" behindDoc="0" locked="0" layoutInCell="1" allowOverlap="1">
                      <wp:simplePos x="0" y="0"/>
                      <wp:positionH relativeFrom="column">
                        <wp:posOffset>-66040</wp:posOffset>
                      </wp:positionH>
                      <wp:positionV relativeFrom="paragraph">
                        <wp:posOffset>70485</wp:posOffset>
                      </wp:positionV>
                      <wp:extent cx="977900" cy="323850"/>
                      <wp:effectExtent l="1270" t="4445" r="11430" b="14605"/>
                      <wp:wrapNone/>
                      <wp:docPr id="8" name="任意多边形 8"/>
                      <wp:cNvGraphicFramePr/>
                      <a:graphic xmlns:a="http://schemas.openxmlformats.org/drawingml/2006/main">
                        <a:graphicData uri="http://schemas.microsoft.com/office/word/2010/wordprocessingShape">
                          <wps:wsp>
                            <wps:cNvSpPr/>
                            <wps:spPr bwMode="auto">
                              <a:xfrm>
                                <a:off x="0" y="0"/>
                                <a:ext cx="1005840" cy="333375"/>
                              </a:xfrm>
                              <a:custGeom>
                                <a:avLst/>
                                <a:gdLst>
                                  <a:gd name="T0" fmla="*/ 0 w 1899"/>
                                  <a:gd name="T1" fmla="*/ 0 h 673"/>
                                  <a:gd name="T2" fmla="*/ 1899 w 1899"/>
                                  <a:gd name="T3" fmla="*/ 673 h 673"/>
                                </a:gdLst>
                                <a:ahLst/>
                                <a:cxnLst>
                                  <a:cxn ang="0">
                                    <a:pos x="T0" y="T1"/>
                                  </a:cxn>
                                  <a:cxn ang="0">
                                    <a:pos x="T2" y="T3"/>
                                  </a:cxn>
                                </a:cxnLst>
                                <a:rect l="0" t="0" r="r" b="b"/>
                                <a:pathLst>
                                  <a:path w="1899" h="673">
                                    <a:moveTo>
                                      <a:pt x="0" y="0"/>
                                    </a:moveTo>
                                    <a:lnTo>
                                      <a:pt x="1899" y="673"/>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5.2pt;margin-top:5.55pt;height:25.5pt;width:77pt;z-index:251681792;mso-width-relative:page;mso-height-relative:page;" filled="f" stroked="t" coordsize="1899,673" o:gfxdata="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J4ebKdUAAAAJAQAA&#10;DwAAAAAAAAABACAAAAAiAAAAZHJzL2Rvd25yZXYueG1sUEsBAhQAFAAAAAgAh07iQDVRAYjHAgAA&#10;6QUAAA4AAAAAAAAAAQAgAAAAJAEAAGRycy9lMm9Eb2MueG1sUEsFBgAAAAAGAAYAWQEAAF0GAAAA&#10;AA==&#10;" path="m0,0l1899,673e">
                      <v:path o:connectlocs="0,0;1005840,333375" o:connectangles="0,0"/>
                      <v:fill on="f" focussize="0,0"/>
                      <v:stroke color="#000000" joinstyle="round"/>
                      <v:imagedata o:title=""/>
                      <o:lock v:ext="edit" aspectratio="f"/>
                    </v:shape>
                  </w:pict>
                </mc:Fallback>
              </mc:AlternateContent>
            </w:r>
            <w:r>
              <w:rPr>
                <w:rFonts w:hint="eastAsia" w:ascii="黑体" w:hAnsi="黑体" w:eastAsia="黑体" w:cs="黑体"/>
                <w:szCs w:val="21"/>
              </w:rPr>
              <w:t>周数</w:t>
            </w:r>
          </w:p>
          <w:p>
            <w:pPr>
              <w:rPr>
                <w:rFonts w:hint="eastAsia" w:ascii="黑体" w:hAnsi="黑体" w:eastAsia="黑体" w:cs="黑体"/>
                <w:szCs w:val="21"/>
              </w:rPr>
            </w:pPr>
            <w:r>
              <w:rPr>
                <w:rFonts w:hint="eastAsia" w:ascii="黑体" w:hAnsi="黑体" w:eastAsia="黑体" w:cs="黑体"/>
                <w:szCs w:val="21"/>
              </w:rPr>
              <w:t>学年</w:t>
            </w:r>
          </w:p>
        </w:tc>
        <w:tc>
          <w:tcPr>
            <w:tcW w:w="3473" w:type="dxa"/>
            <w:vAlign w:val="center"/>
          </w:tcPr>
          <w:p>
            <w:pPr>
              <w:jc w:val="center"/>
              <w:rPr>
                <w:rFonts w:hint="eastAsia" w:ascii="黑体" w:hAnsi="黑体" w:eastAsia="黑体" w:cs="黑体"/>
                <w:szCs w:val="21"/>
              </w:rPr>
            </w:pPr>
            <w:r>
              <w:rPr>
                <w:rFonts w:hint="eastAsia" w:ascii="黑体" w:hAnsi="黑体" w:eastAsia="黑体" w:cs="黑体"/>
                <w:szCs w:val="21"/>
              </w:rPr>
              <w:t>教学（含理实一体教学</w:t>
            </w:r>
          </w:p>
          <w:p>
            <w:pPr>
              <w:jc w:val="center"/>
              <w:rPr>
                <w:rFonts w:hint="eastAsia" w:ascii="黑体" w:hAnsi="黑体" w:eastAsia="黑体" w:cs="黑体"/>
                <w:szCs w:val="21"/>
              </w:rPr>
            </w:pPr>
            <w:r>
              <w:rPr>
                <w:rFonts w:hint="eastAsia" w:ascii="黑体" w:hAnsi="黑体" w:eastAsia="黑体" w:cs="黑体"/>
                <w:szCs w:val="21"/>
              </w:rPr>
              <w:t>及专门化集中实训）</w:t>
            </w:r>
          </w:p>
        </w:tc>
        <w:tc>
          <w:tcPr>
            <w:tcW w:w="1425" w:type="dxa"/>
            <w:vAlign w:val="center"/>
          </w:tcPr>
          <w:p>
            <w:pPr>
              <w:jc w:val="center"/>
              <w:rPr>
                <w:rFonts w:hint="eastAsia" w:ascii="黑体" w:hAnsi="黑体" w:eastAsia="黑体" w:cs="黑体"/>
                <w:szCs w:val="21"/>
              </w:rPr>
            </w:pPr>
            <w:r>
              <w:rPr>
                <w:rFonts w:hint="eastAsia" w:ascii="黑体" w:hAnsi="黑体" w:eastAsia="黑体" w:cs="黑体"/>
                <w:szCs w:val="21"/>
              </w:rPr>
              <w:t>复习考试</w:t>
            </w:r>
          </w:p>
        </w:tc>
        <w:tc>
          <w:tcPr>
            <w:tcW w:w="1031" w:type="dxa"/>
            <w:vAlign w:val="center"/>
          </w:tcPr>
          <w:p>
            <w:pPr>
              <w:jc w:val="center"/>
              <w:rPr>
                <w:rFonts w:hint="eastAsia" w:ascii="黑体" w:hAnsi="黑体" w:eastAsia="黑体" w:cs="黑体"/>
                <w:szCs w:val="21"/>
              </w:rPr>
            </w:pPr>
            <w:r>
              <w:rPr>
                <w:rFonts w:hint="eastAsia" w:ascii="黑体" w:hAnsi="黑体" w:eastAsia="黑体" w:cs="黑体"/>
                <w:szCs w:val="21"/>
              </w:rPr>
              <w:t>机动</w:t>
            </w:r>
          </w:p>
        </w:tc>
        <w:tc>
          <w:tcPr>
            <w:tcW w:w="926" w:type="dxa"/>
            <w:vAlign w:val="center"/>
          </w:tcPr>
          <w:p>
            <w:pPr>
              <w:jc w:val="center"/>
              <w:rPr>
                <w:rFonts w:hint="eastAsia" w:ascii="黑体" w:hAnsi="黑体" w:eastAsia="黑体" w:cs="黑体"/>
                <w:szCs w:val="21"/>
              </w:rPr>
            </w:pPr>
            <w:r>
              <w:rPr>
                <w:rFonts w:hint="eastAsia" w:ascii="黑体" w:hAnsi="黑体" w:eastAsia="黑体" w:cs="黑体"/>
                <w:szCs w:val="21"/>
              </w:rPr>
              <w:t>假期</w:t>
            </w:r>
          </w:p>
        </w:tc>
        <w:tc>
          <w:tcPr>
            <w:tcW w:w="1085" w:type="dxa"/>
            <w:vAlign w:val="center"/>
          </w:tcPr>
          <w:p>
            <w:pPr>
              <w:jc w:val="center"/>
              <w:rPr>
                <w:rFonts w:hint="eastAsia" w:ascii="黑体" w:hAnsi="黑体" w:eastAsia="黑体" w:cs="黑体"/>
                <w:szCs w:val="21"/>
              </w:rPr>
            </w:pPr>
            <w:r>
              <w:rPr>
                <w:rFonts w:hint="eastAsia" w:ascii="黑体" w:hAnsi="黑体" w:eastAsia="黑体" w:cs="黑体"/>
                <w:szCs w:val="21"/>
              </w:rPr>
              <w:t>全年周数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一</w:t>
            </w:r>
          </w:p>
        </w:tc>
        <w:tc>
          <w:tcPr>
            <w:tcW w:w="3473"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142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31"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926"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08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二</w:t>
            </w:r>
          </w:p>
        </w:tc>
        <w:tc>
          <w:tcPr>
            <w:tcW w:w="3473"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142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31"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926"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08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三</w:t>
            </w:r>
          </w:p>
        </w:tc>
        <w:tc>
          <w:tcPr>
            <w:tcW w:w="3473"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38（其中岗位实习24周）</w:t>
            </w:r>
          </w:p>
        </w:tc>
        <w:tc>
          <w:tcPr>
            <w:tcW w:w="142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031"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926"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08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52</w:t>
            </w:r>
          </w:p>
        </w:tc>
      </w:tr>
    </w:tbl>
    <w:p>
      <w:pPr>
        <w:adjustRightInd w:val="0"/>
        <w:snapToGrid w:val="0"/>
        <w:spacing w:line="580" w:lineRule="exact"/>
        <w:rPr>
          <w:rFonts w:ascii="楷体" w:hAnsi="楷体" w:eastAsia="楷体" w:cs="楷体"/>
          <w:sz w:val="32"/>
          <w:szCs w:val="32"/>
        </w:rPr>
        <w:sectPr>
          <w:pgSz w:w="11905" w:h="16838"/>
          <w:pgMar w:top="2041" w:right="1531" w:bottom="1984" w:left="1531" w:header="850" w:footer="1644" w:gutter="0"/>
          <w:pgNumType w:fmt="numberInDash"/>
          <w:cols w:space="0" w:num="1"/>
          <w:rtlGutter w:val="0"/>
          <w:docGrid w:type="lines" w:linePitch="442" w:charSpace="0"/>
        </w:sectPr>
      </w:pPr>
    </w:p>
    <w:p>
      <w:pPr>
        <w:keepNext w:val="0"/>
        <w:keepLines w:val="0"/>
        <w:pageBreakBefore w:val="0"/>
        <w:widowControl/>
        <w:kinsoku/>
        <w:wordWrap/>
        <w:overflowPunct/>
        <w:topLinePunct w:val="0"/>
        <w:autoSpaceDE/>
        <w:autoSpaceDN/>
        <w:bidi w:val="0"/>
        <w:spacing w:line="580" w:lineRule="exact"/>
        <w:ind w:firstLine="640" w:firstLineChars="200"/>
        <w:jc w:val="left"/>
        <w:textAlignment w:val="auto"/>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eastAsia="zh-CN" w:bidi="ar"/>
        </w:rPr>
        <w:t>（三）</w:t>
      </w:r>
      <w:r>
        <w:rPr>
          <w:rFonts w:hint="eastAsia" w:ascii="楷体" w:hAnsi="楷体" w:eastAsia="楷体" w:cs="楷体"/>
          <w:kern w:val="0"/>
          <w:sz w:val="32"/>
          <w:szCs w:val="32"/>
          <w:shd w:val="clear" w:color="auto" w:fill="FFFFFF"/>
          <w:lang w:bidi="ar"/>
        </w:rPr>
        <w:t>教学进程安排表</w:t>
      </w:r>
    </w:p>
    <w:p>
      <w:pPr>
        <w:adjustRightInd w:val="0"/>
        <w:snapToGrid w:val="0"/>
        <w:spacing w:line="580" w:lineRule="exact"/>
        <w:jc w:val="center"/>
        <w:rPr>
          <w:rFonts w:ascii="楷体" w:hAnsi="楷体" w:eastAsia="楷体" w:cs="楷体"/>
          <w:sz w:val="24"/>
          <w:szCs w:val="24"/>
        </w:rPr>
      </w:pPr>
      <w:r>
        <w:rPr>
          <w:rFonts w:hint="eastAsia" w:ascii="黑体" w:hAnsi="黑体" w:eastAsia="黑体" w:cs="黑体"/>
          <w:sz w:val="24"/>
          <w:szCs w:val="24"/>
        </w:rPr>
        <w:t xml:space="preserve">表9  </w:t>
      </w:r>
      <w:r>
        <w:rPr>
          <w:rFonts w:hint="eastAsia" w:ascii="黑体" w:hAnsi="黑体" w:eastAsia="黑体" w:cs="黑体"/>
          <w:sz w:val="24"/>
          <w:szCs w:val="24"/>
          <w:lang w:eastAsia="zh-CN"/>
        </w:rPr>
        <w:t>旅游服务与管理</w:t>
      </w:r>
      <w:r>
        <w:rPr>
          <w:rFonts w:hint="eastAsia" w:ascii="黑体" w:hAnsi="黑体" w:eastAsia="黑体" w:cs="黑体"/>
          <w:sz w:val="24"/>
          <w:szCs w:val="24"/>
        </w:rPr>
        <w:t>专业教学进程安排表</w:t>
      </w:r>
    </w:p>
    <w:tbl>
      <w:tblPr>
        <w:tblStyle w:val="14"/>
        <w:tblW w:w="146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9"/>
        <w:gridCol w:w="603"/>
        <w:gridCol w:w="814"/>
        <w:gridCol w:w="2528"/>
        <w:gridCol w:w="1730"/>
        <w:gridCol w:w="975"/>
        <w:gridCol w:w="765"/>
        <w:gridCol w:w="765"/>
        <w:gridCol w:w="825"/>
        <w:gridCol w:w="690"/>
        <w:gridCol w:w="970"/>
        <w:gridCol w:w="705"/>
        <w:gridCol w:w="735"/>
        <w:gridCol w:w="705"/>
        <w:gridCol w:w="690"/>
        <w:gridCol w:w="6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67" w:hRule="exact"/>
          <w:tblHeader/>
          <w:jc w:val="center"/>
        </w:trPr>
        <w:tc>
          <w:tcPr>
            <w:tcW w:w="1102" w:type="dxa"/>
            <w:gridSpan w:val="2"/>
            <w:vMerge w:val="restart"/>
            <w:tcBorders>
              <w:top w:val="single" w:color="auto" w:sz="4" w:space="0"/>
              <w:left w:val="single" w:color="auto" w:sz="4" w:space="0"/>
            </w:tcBorders>
            <w:vAlign w:val="center"/>
          </w:tcPr>
          <w:p>
            <w:pPr>
              <w:adjustRightInd w:val="0"/>
              <w:snapToGrid w:val="0"/>
              <w:spacing w:line="240" w:lineRule="exact"/>
              <w:jc w:val="center"/>
              <w:rPr>
                <w:rFonts w:hint="eastAsia" w:ascii="黑体" w:hAnsi="黑体" w:eastAsia="黑体" w:cs="黑体"/>
                <w:szCs w:val="21"/>
              </w:rPr>
            </w:pPr>
            <w:r>
              <w:rPr>
                <w:rFonts w:hint="eastAsia" w:ascii="黑体" w:hAnsi="黑体" w:eastAsia="黑体" w:cs="黑体"/>
                <w:szCs w:val="21"/>
              </w:rPr>
              <w:t>课程</w:t>
            </w:r>
          </w:p>
          <w:p>
            <w:pPr>
              <w:adjustRightInd w:val="0"/>
              <w:snapToGrid w:val="0"/>
              <w:spacing w:line="240" w:lineRule="exact"/>
              <w:jc w:val="center"/>
              <w:rPr>
                <w:rFonts w:hint="eastAsia" w:ascii="黑体" w:hAnsi="黑体" w:eastAsia="黑体" w:cs="黑体"/>
                <w:szCs w:val="21"/>
              </w:rPr>
            </w:pPr>
            <w:r>
              <w:rPr>
                <w:rFonts w:hint="eastAsia" w:ascii="黑体" w:hAnsi="黑体" w:eastAsia="黑体" w:cs="黑体"/>
                <w:szCs w:val="21"/>
              </w:rPr>
              <w:t>类别</w:t>
            </w:r>
          </w:p>
        </w:tc>
        <w:tc>
          <w:tcPr>
            <w:tcW w:w="814" w:type="dxa"/>
            <w:vMerge w:val="restart"/>
            <w:tcBorders>
              <w:top w:val="single" w:color="auto" w:sz="4" w:space="0"/>
            </w:tcBorders>
            <w:vAlign w:val="center"/>
          </w:tcPr>
          <w:p>
            <w:pPr>
              <w:adjustRightInd w:val="0"/>
              <w:snapToGrid w:val="0"/>
              <w:spacing w:line="240" w:lineRule="exact"/>
              <w:jc w:val="center"/>
              <w:rPr>
                <w:rFonts w:hint="eastAsia" w:ascii="黑体" w:hAnsi="黑体" w:eastAsia="黑体" w:cs="黑体"/>
                <w:szCs w:val="21"/>
              </w:rPr>
            </w:pPr>
            <w:r>
              <w:rPr>
                <w:rFonts w:hint="eastAsia" w:ascii="黑体" w:hAnsi="黑体" w:eastAsia="黑体" w:cs="黑体"/>
                <w:szCs w:val="21"/>
              </w:rPr>
              <w:t>序号</w:t>
            </w:r>
          </w:p>
        </w:tc>
        <w:tc>
          <w:tcPr>
            <w:tcW w:w="2528" w:type="dxa"/>
            <w:vMerge w:val="restart"/>
            <w:tcBorders>
              <w:top w:val="single" w:color="auto" w:sz="4" w:space="0"/>
            </w:tcBorders>
            <w:vAlign w:val="center"/>
          </w:tcPr>
          <w:p>
            <w:pPr>
              <w:pStyle w:val="19"/>
              <w:adjustRightInd w:val="0"/>
              <w:snapToGrid w:val="0"/>
              <w:spacing w:line="240" w:lineRule="exact"/>
              <w:rPr>
                <w:rFonts w:hint="eastAsia" w:ascii="黑体" w:hAnsi="黑体" w:eastAsia="黑体" w:cs="黑体"/>
                <w:sz w:val="21"/>
                <w:szCs w:val="21"/>
              </w:rPr>
            </w:pPr>
            <w:r>
              <w:rPr>
                <w:rFonts w:hint="eastAsia" w:ascii="黑体" w:hAnsi="黑体" w:eastAsia="黑体" w:cs="黑体"/>
                <w:sz w:val="21"/>
                <w:szCs w:val="21"/>
              </w:rPr>
              <w:t>课程名称</w:t>
            </w:r>
          </w:p>
        </w:tc>
        <w:tc>
          <w:tcPr>
            <w:tcW w:w="1730" w:type="dxa"/>
            <w:vMerge w:val="restart"/>
            <w:tcBorders>
              <w:top w:val="single" w:color="auto" w:sz="4" w:space="0"/>
            </w:tcBorders>
            <w:vAlign w:val="center"/>
          </w:tcPr>
          <w:p>
            <w:pPr>
              <w:adjustRightInd w:val="0"/>
              <w:snapToGrid w:val="0"/>
              <w:spacing w:line="240" w:lineRule="exact"/>
              <w:jc w:val="center"/>
              <w:rPr>
                <w:rFonts w:hint="eastAsia" w:ascii="黑体" w:hAnsi="黑体" w:eastAsia="黑体" w:cs="黑体"/>
                <w:szCs w:val="21"/>
              </w:rPr>
            </w:pPr>
            <w:r>
              <w:rPr>
                <w:rFonts w:hint="eastAsia" w:ascii="黑体" w:hAnsi="黑体" w:eastAsia="黑体" w:cs="黑体"/>
                <w:szCs w:val="21"/>
              </w:rPr>
              <w:t>课程代码</w:t>
            </w:r>
          </w:p>
        </w:tc>
        <w:tc>
          <w:tcPr>
            <w:tcW w:w="2505" w:type="dxa"/>
            <w:gridSpan w:val="3"/>
            <w:vMerge w:val="restart"/>
            <w:tcBorders>
              <w:top w:val="single" w:color="auto" w:sz="4" w:space="0"/>
            </w:tcBorders>
            <w:vAlign w:val="center"/>
          </w:tcPr>
          <w:p>
            <w:pPr>
              <w:adjustRightInd w:val="0"/>
              <w:snapToGrid w:val="0"/>
              <w:spacing w:line="240" w:lineRule="exact"/>
              <w:jc w:val="center"/>
              <w:rPr>
                <w:rFonts w:hint="eastAsia" w:ascii="黑体" w:hAnsi="黑体" w:eastAsia="黑体" w:cs="黑体"/>
                <w:szCs w:val="21"/>
              </w:rPr>
            </w:pPr>
            <w:r>
              <w:rPr>
                <w:rFonts w:hint="eastAsia" w:ascii="黑体" w:hAnsi="黑体" w:eastAsia="黑体" w:cs="黑体"/>
                <w:szCs w:val="21"/>
              </w:rPr>
              <w:t>学时分配</w:t>
            </w:r>
          </w:p>
        </w:tc>
        <w:tc>
          <w:tcPr>
            <w:tcW w:w="825" w:type="dxa"/>
            <w:vMerge w:val="restart"/>
            <w:tcBorders>
              <w:top w:val="single" w:color="auto" w:sz="4" w:space="0"/>
            </w:tcBorders>
            <w:vAlign w:val="center"/>
          </w:tcPr>
          <w:p>
            <w:pPr>
              <w:adjustRightInd w:val="0"/>
              <w:snapToGrid w:val="0"/>
              <w:spacing w:line="240" w:lineRule="exact"/>
              <w:jc w:val="center"/>
              <w:rPr>
                <w:rFonts w:hint="eastAsia" w:ascii="黑体" w:hAnsi="黑体" w:eastAsia="黑体" w:cs="黑体"/>
                <w:szCs w:val="21"/>
              </w:rPr>
            </w:pPr>
            <w:r>
              <w:rPr>
                <w:rFonts w:hint="eastAsia" w:ascii="黑体" w:hAnsi="黑体" w:eastAsia="黑体" w:cs="黑体"/>
                <w:szCs w:val="21"/>
              </w:rPr>
              <w:t>学分</w:t>
            </w:r>
          </w:p>
        </w:tc>
        <w:tc>
          <w:tcPr>
            <w:tcW w:w="690" w:type="dxa"/>
            <w:vMerge w:val="restart"/>
            <w:tcBorders>
              <w:top w:val="single" w:color="auto" w:sz="4" w:space="0"/>
            </w:tcBorders>
            <w:vAlign w:val="center"/>
          </w:tcPr>
          <w:p>
            <w:pPr>
              <w:adjustRightInd w:val="0"/>
              <w:snapToGrid w:val="0"/>
              <w:spacing w:line="240" w:lineRule="exact"/>
              <w:jc w:val="center"/>
              <w:rPr>
                <w:rFonts w:hint="eastAsia" w:ascii="黑体" w:hAnsi="黑体" w:eastAsia="黑体" w:cs="黑体"/>
                <w:szCs w:val="21"/>
              </w:rPr>
            </w:pPr>
            <w:r>
              <w:rPr>
                <w:rFonts w:hint="eastAsia" w:ascii="黑体" w:hAnsi="黑体" w:eastAsia="黑体" w:cs="黑体"/>
                <w:szCs w:val="21"/>
              </w:rPr>
              <w:t>考核</w:t>
            </w:r>
          </w:p>
          <w:p>
            <w:pPr>
              <w:adjustRightInd w:val="0"/>
              <w:snapToGrid w:val="0"/>
              <w:spacing w:line="240" w:lineRule="exact"/>
              <w:jc w:val="center"/>
              <w:rPr>
                <w:rFonts w:hint="eastAsia" w:ascii="黑体" w:hAnsi="黑体" w:eastAsia="黑体" w:cs="黑体"/>
                <w:szCs w:val="21"/>
              </w:rPr>
            </w:pPr>
            <w:r>
              <w:rPr>
                <w:rFonts w:hint="eastAsia" w:ascii="黑体" w:hAnsi="黑体" w:eastAsia="黑体" w:cs="黑体"/>
                <w:szCs w:val="21"/>
              </w:rPr>
              <w:t>方式</w:t>
            </w:r>
          </w:p>
        </w:tc>
        <w:tc>
          <w:tcPr>
            <w:tcW w:w="4500" w:type="dxa"/>
            <w:gridSpan w:val="6"/>
            <w:tcBorders>
              <w:top w:val="single" w:color="auto" w:sz="4" w:space="0"/>
              <w:bottom w:val="single" w:color="auto" w:sz="4" w:space="0"/>
            </w:tcBorders>
          </w:tcPr>
          <w:p>
            <w:pPr>
              <w:adjustRightInd w:val="0"/>
              <w:snapToGrid w:val="0"/>
              <w:spacing w:line="300" w:lineRule="exact"/>
              <w:jc w:val="center"/>
              <w:rPr>
                <w:rFonts w:hint="eastAsia" w:ascii="黑体" w:hAnsi="黑体" w:eastAsia="黑体" w:cs="黑体"/>
                <w:szCs w:val="21"/>
              </w:rPr>
            </w:pPr>
            <w:r>
              <w:rPr>
                <w:rFonts w:hint="eastAsia" w:ascii="黑体" w:hAnsi="黑体" w:eastAsia="黑体" w:cs="黑体"/>
                <w:szCs w:val="21"/>
              </w:rPr>
              <w:t>按学年、学期教学进程安排</w:t>
            </w:r>
          </w:p>
          <w:p>
            <w:pPr>
              <w:adjustRightInd w:val="0"/>
              <w:snapToGrid w:val="0"/>
              <w:spacing w:line="300" w:lineRule="exact"/>
              <w:jc w:val="center"/>
              <w:rPr>
                <w:rFonts w:hint="eastAsia" w:ascii="黑体" w:hAnsi="黑体" w:eastAsia="黑体" w:cs="黑体"/>
                <w:szCs w:val="21"/>
              </w:rPr>
            </w:pPr>
            <w:r>
              <w:rPr>
                <w:rFonts w:hint="eastAsia" w:ascii="黑体" w:hAnsi="黑体" w:eastAsia="黑体" w:cs="黑体"/>
                <w:szCs w:val="21"/>
              </w:rPr>
              <w:t>（教学周数/周学时）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tblHeader/>
          <w:jc w:val="center"/>
        </w:trPr>
        <w:tc>
          <w:tcPr>
            <w:tcW w:w="1102" w:type="dxa"/>
            <w:gridSpan w:val="2"/>
            <w:vMerge w:val="continue"/>
            <w:tcBorders>
              <w:left w:val="single" w:color="auto" w:sz="4" w:space="0"/>
            </w:tcBorders>
            <w:vAlign w:val="center"/>
          </w:tcPr>
          <w:p>
            <w:pPr>
              <w:adjustRightInd w:val="0"/>
              <w:snapToGrid w:val="0"/>
              <w:jc w:val="center"/>
              <w:rPr>
                <w:rFonts w:hint="eastAsia" w:ascii="黑体" w:hAnsi="黑体" w:eastAsia="黑体" w:cs="黑体"/>
                <w:szCs w:val="21"/>
              </w:rPr>
            </w:pPr>
          </w:p>
        </w:tc>
        <w:tc>
          <w:tcPr>
            <w:tcW w:w="814" w:type="dxa"/>
            <w:vMerge w:val="continue"/>
            <w:vAlign w:val="center"/>
          </w:tcPr>
          <w:p>
            <w:pPr>
              <w:adjustRightInd w:val="0"/>
              <w:snapToGrid w:val="0"/>
              <w:jc w:val="center"/>
              <w:rPr>
                <w:rFonts w:hint="eastAsia" w:ascii="黑体" w:hAnsi="黑体" w:eastAsia="黑体" w:cs="黑体"/>
                <w:szCs w:val="21"/>
              </w:rPr>
            </w:pPr>
          </w:p>
        </w:tc>
        <w:tc>
          <w:tcPr>
            <w:tcW w:w="2528" w:type="dxa"/>
            <w:vMerge w:val="continue"/>
            <w:vAlign w:val="center"/>
          </w:tcPr>
          <w:p>
            <w:pPr>
              <w:adjustRightInd w:val="0"/>
              <w:snapToGrid w:val="0"/>
              <w:rPr>
                <w:rFonts w:hint="eastAsia" w:ascii="黑体" w:hAnsi="黑体" w:eastAsia="黑体" w:cs="黑体"/>
                <w:szCs w:val="21"/>
              </w:rPr>
            </w:pPr>
          </w:p>
        </w:tc>
        <w:tc>
          <w:tcPr>
            <w:tcW w:w="1730" w:type="dxa"/>
            <w:vMerge w:val="continue"/>
            <w:vAlign w:val="center"/>
          </w:tcPr>
          <w:p>
            <w:pPr>
              <w:adjustRightInd w:val="0"/>
              <w:snapToGrid w:val="0"/>
              <w:jc w:val="center"/>
              <w:rPr>
                <w:rFonts w:hint="eastAsia" w:ascii="黑体" w:hAnsi="黑体" w:eastAsia="黑体" w:cs="黑体"/>
                <w:szCs w:val="21"/>
              </w:rPr>
            </w:pPr>
          </w:p>
        </w:tc>
        <w:tc>
          <w:tcPr>
            <w:tcW w:w="2505" w:type="dxa"/>
            <w:gridSpan w:val="3"/>
            <w:vMerge w:val="continue"/>
            <w:vAlign w:val="center"/>
          </w:tcPr>
          <w:p>
            <w:pPr>
              <w:adjustRightInd w:val="0"/>
              <w:snapToGrid w:val="0"/>
              <w:jc w:val="center"/>
              <w:rPr>
                <w:rFonts w:hint="eastAsia" w:ascii="黑体" w:hAnsi="黑体" w:eastAsia="黑体" w:cs="黑体"/>
                <w:szCs w:val="21"/>
              </w:rPr>
            </w:pPr>
          </w:p>
        </w:tc>
        <w:tc>
          <w:tcPr>
            <w:tcW w:w="825" w:type="dxa"/>
            <w:vMerge w:val="continue"/>
            <w:vAlign w:val="center"/>
          </w:tcPr>
          <w:p>
            <w:pPr>
              <w:adjustRightInd w:val="0"/>
              <w:snapToGrid w:val="0"/>
              <w:jc w:val="center"/>
              <w:rPr>
                <w:rFonts w:hint="eastAsia" w:ascii="黑体" w:hAnsi="黑体" w:eastAsia="黑体" w:cs="黑体"/>
                <w:szCs w:val="21"/>
              </w:rPr>
            </w:pPr>
          </w:p>
        </w:tc>
        <w:tc>
          <w:tcPr>
            <w:tcW w:w="690" w:type="dxa"/>
            <w:vMerge w:val="continue"/>
            <w:vAlign w:val="center"/>
          </w:tcPr>
          <w:p>
            <w:pPr>
              <w:adjustRightInd w:val="0"/>
              <w:snapToGrid w:val="0"/>
              <w:jc w:val="center"/>
              <w:rPr>
                <w:rFonts w:hint="eastAsia" w:ascii="黑体" w:hAnsi="黑体" w:eastAsia="黑体" w:cs="黑体"/>
                <w:szCs w:val="21"/>
              </w:rPr>
            </w:pPr>
          </w:p>
        </w:tc>
        <w:tc>
          <w:tcPr>
            <w:tcW w:w="1675" w:type="dxa"/>
            <w:gridSpan w:val="2"/>
            <w:vMerge w:val="restart"/>
            <w:tcBorders>
              <w:top w:val="single" w:color="auto" w:sz="4" w:space="0"/>
            </w:tcBorders>
            <w:vAlign w:val="center"/>
          </w:tcPr>
          <w:p>
            <w:pPr>
              <w:adjustRightInd w:val="0"/>
              <w:snapToGrid w:val="0"/>
              <w:spacing w:line="300" w:lineRule="exact"/>
              <w:jc w:val="center"/>
              <w:rPr>
                <w:rFonts w:hint="eastAsia" w:ascii="黑体" w:hAnsi="黑体" w:eastAsia="黑体" w:cs="黑体"/>
                <w:szCs w:val="21"/>
              </w:rPr>
            </w:pPr>
            <w:r>
              <w:rPr>
                <w:rFonts w:hint="eastAsia" w:ascii="黑体" w:hAnsi="黑体" w:eastAsia="黑体" w:cs="黑体"/>
                <w:szCs w:val="21"/>
              </w:rPr>
              <w:t>第一学年</w:t>
            </w:r>
          </w:p>
        </w:tc>
        <w:tc>
          <w:tcPr>
            <w:tcW w:w="1440" w:type="dxa"/>
            <w:gridSpan w:val="2"/>
            <w:vMerge w:val="restart"/>
            <w:tcBorders>
              <w:top w:val="single" w:color="auto" w:sz="4" w:space="0"/>
            </w:tcBorders>
            <w:vAlign w:val="center"/>
          </w:tcPr>
          <w:p>
            <w:pPr>
              <w:adjustRightInd w:val="0"/>
              <w:snapToGrid w:val="0"/>
              <w:spacing w:line="300" w:lineRule="exact"/>
              <w:jc w:val="center"/>
              <w:rPr>
                <w:rFonts w:hint="eastAsia" w:ascii="黑体" w:hAnsi="黑体" w:eastAsia="黑体" w:cs="黑体"/>
                <w:szCs w:val="21"/>
              </w:rPr>
            </w:pPr>
            <w:r>
              <w:rPr>
                <w:rFonts w:hint="eastAsia" w:ascii="黑体" w:hAnsi="黑体" w:eastAsia="黑体" w:cs="黑体"/>
                <w:szCs w:val="21"/>
              </w:rPr>
              <w:t>第二学年</w:t>
            </w:r>
          </w:p>
        </w:tc>
        <w:tc>
          <w:tcPr>
            <w:tcW w:w="1385" w:type="dxa"/>
            <w:gridSpan w:val="2"/>
            <w:vMerge w:val="restart"/>
            <w:tcBorders>
              <w:top w:val="single" w:color="auto" w:sz="4" w:space="0"/>
            </w:tcBorders>
            <w:vAlign w:val="center"/>
          </w:tcPr>
          <w:p>
            <w:pPr>
              <w:adjustRightInd w:val="0"/>
              <w:snapToGrid w:val="0"/>
              <w:spacing w:line="300" w:lineRule="exact"/>
              <w:jc w:val="center"/>
              <w:rPr>
                <w:rFonts w:hint="eastAsia" w:ascii="黑体" w:hAnsi="黑体" w:eastAsia="黑体" w:cs="黑体"/>
                <w:szCs w:val="21"/>
              </w:rPr>
            </w:pPr>
            <w:r>
              <w:rPr>
                <w:rFonts w:hint="eastAsia" w:ascii="黑体" w:hAnsi="黑体" w:eastAsia="黑体" w:cs="黑体"/>
                <w:szCs w:val="21"/>
              </w:rPr>
              <w:t>第三学年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tblHeader/>
          <w:jc w:val="center"/>
        </w:trPr>
        <w:tc>
          <w:tcPr>
            <w:tcW w:w="1102" w:type="dxa"/>
            <w:gridSpan w:val="2"/>
            <w:vMerge w:val="continue"/>
            <w:tcBorders>
              <w:left w:val="single" w:color="auto" w:sz="4" w:space="0"/>
            </w:tcBorders>
            <w:vAlign w:val="center"/>
          </w:tcPr>
          <w:p>
            <w:pPr>
              <w:adjustRightInd w:val="0"/>
              <w:snapToGrid w:val="0"/>
              <w:jc w:val="center"/>
              <w:rPr>
                <w:rFonts w:hint="eastAsia" w:ascii="黑体" w:hAnsi="黑体" w:eastAsia="黑体" w:cs="黑体"/>
                <w:szCs w:val="21"/>
              </w:rPr>
            </w:pPr>
          </w:p>
        </w:tc>
        <w:tc>
          <w:tcPr>
            <w:tcW w:w="814" w:type="dxa"/>
            <w:vMerge w:val="continue"/>
            <w:vAlign w:val="center"/>
          </w:tcPr>
          <w:p>
            <w:pPr>
              <w:adjustRightInd w:val="0"/>
              <w:snapToGrid w:val="0"/>
              <w:jc w:val="center"/>
              <w:rPr>
                <w:rFonts w:hint="eastAsia" w:ascii="黑体" w:hAnsi="黑体" w:eastAsia="黑体" w:cs="黑体"/>
                <w:szCs w:val="21"/>
              </w:rPr>
            </w:pPr>
          </w:p>
        </w:tc>
        <w:tc>
          <w:tcPr>
            <w:tcW w:w="2528" w:type="dxa"/>
            <w:vMerge w:val="continue"/>
            <w:vAlign w:val="center"/>
          </w:tcPr>
          <w:p>
            <w:pPr>
              <w:adjustRightInd w:val="0"/>
              <w:snapToGrid w:val="0"/>
              <w:rPr>
                <w:rFonts w:hint="eastAsia" w:ascii="黑体" w:hAnsi="黑体" w:eastAsia="黑体" w:cs="黑体"/>
                <w:szCs w:val="21"/>
              </w:rPr>
            </w:pPr>
          </w:p>
        </w:tc>
        <w:tc>
          <w:tcPr>
            <w:tcW w:w="1730" w:type="dxa"/>
            <w:vMerge w:val="continue"/>
            <w:vAlign w:val="center"/>
          </w:tcPr>
          <w:p>
            <w:pPr>
              <w:adjustRightInd w:val="0"/>
              <w:snapToGrid w:val="0"/>
              <w:jc w:val="center"/>
              <w:rPr>
                <w:rFonts w:hint="eastAsia" w:ascii="黑体" w:hAnsi="黑体" w:eastAsia="黑体" w:cs="黑体"/>
                <w:szCs w:val="21"/>
              </w:rPr>
            </w:pPr>
          </w:p>
        </w:tc>
        <w:tc>
          <w:tcPr>
            <w:tcW w:w="975" w:type="dxa"/>
            <w:vMerge w:val="restart"/>
            <w:vAlign w:val="center"/>
          </w:tcPr>
          <w:p>
            <w:pPr>
              <w:adjustRightInd w:val="0"/>
              <w:snapToGrid w:val="0"/>
              <w:spacing w:line="240" w:lineRule="exact"/>
              <w:jc w:val="center"/>
              <w:rPr>
                <w:rFonts w:hint="eastAsia" w:ascii="黑体" w:hAnsi="黑体" w:eastAsia="黑体" w:cs="黑体"/>
                <w:szCs w:val="21"/>
              </w:rPr>
            </w:pPr>
            <w:r>
              <w:rPr>
                <w:rFonts w:hint="eastAsia" w:ascii="黑体" w:hAnsi="黑体" w:eastAsia="黑体" w:cs="黑体"/>
                <w:szCs w:val="21"/>
              </w:rPr>
              <w:t>总学时</w:t>
            </w:r>
          </w:p>
        </w:tc>
        <w:tc>
          <w:tcPr>
            <w:tcW w:w="765" w:type="dxa"/>
            <w:vMerge w:val="restart"/>
            <w:vAlign w:val="center"/>
          </w:tcPr>
          <w:p>
            <w:pPr>
              <w:pStyle w:val="19"/>
              <w:adjustRightInd w:val="0"/>
              <w:snapToGrid w:val="0"/>
              <w:spacing w:line="240" w:lineRule="exact"/>
              <w:rPr>
                <w:rFonts w:hint="eastAsia" w:ascii="黑体" w:hAnsi="黑体" w:eastAsia="黑体" w:cs="黑体"/>
                <w:sz w:val="21"/>
                <w:szCs w:val="21"/>
              </w:rPr>
            </w:pPr>
            <w:r>
              <w:rPr>
                <w:rFonts w:hint="eastAsia" w:ascii="黑体" w:hAnsi="黑体" w:eastAsia="黑体" w:cs="黑体"/>
                <w:sz w:val="21"/>
                <w:szCs w:val="21"/>
              </w:rPr>
              <w:t>理论学时</w:t>
            </w:r>
          </w:p>
        </w:tc>
        <w:tc>
          <w:tcPr>
            <w:tcW w:w="765" w:type="dxa"/>
            <w:vMerge w:val="restart"/>
            <w:vAlign w:val="center"/>
          </w:tcPr>
          <w:p>
            <w:pPr>
              <w:adjustRightInd w:val="0"/>
              <w:snapToGrid w:val="0"/>
              <w:spacing w:line="240" w:lineRule="exact"/>
              <w:jc w:val="center"/>
              <w:rPr>
                <w:rFonts w:hint="eastAsia" w:ascii="黑体" w:hAnsi="黑体" w:eastAsia="黑体" w:cs="黑体"/>
                <w:szCs w:val="21"/>
              </w:rPr>
            </w:pPr>
            <w:r>
              <w:rPr>
                <w:rFonts w:hint="eastAsia" w:ascii="黑体" w:hAnsi="黑体" w:eastAsia="黑体" w:cs="黑体"/>
                <w:szCs w:val="21"/>
              </w:rPr>
              <w:t>实践学时</w:t>
            </w:r>
          </w:p>
        </w:tc>
        <w:tc>
          <w:tcPr>
            <w:tcW w:w="825" w:type="dxa"/>
            <w:vMerge w:val="continue"/>
            <w:vAlign w:val="center"/>
          </w:tcPr>
          <w:p>
            <w:pPr>
              <w:adjustRightInd w:val="0"/>
              <w:snapToGrid w:val="0"/>
              <w:jc w:val="center"/>
              <w:rPr>
                <w:rFonts w:hint="eastAsia" w:ascii="黑体" w:hAnsi="黑体" w:eastAsia="黑体" w:cs="黑体"/>
                <w:szCs w:val="21"/>
              </w:rPr>
            </w:pPr>
          </w:p>
        </w:tc>
        <w:tc>
          <w:tcPr>
            <w:tcW w:w="690" w:type="dxa"/>
            <w:vMerge w:val="continue"/>
            <w:vAlign w:val="center"/>
          </w:tcPr>
          <w:p>
            <w:pPr>
              <w:adjustRightInd w:val="0"/>
              <w:snapToGrid w:val="0"/>
              <w:jc w:val="center"/>
              <w:rPr>
                <w:rFonts w:hint="eastAsia" w:ascii="黑体" w:hAnsi="黑体" w:eastAsia="黑体" w:cs="黑体"/>
                <w:szCs w:val="21"/>
              </w:rPr>
            </w:pPr>
          </w:p>
        </w:tc>
        <w:tc>
          <w:tcPr>
            <w:tcW w:w="1675" w:type="dxa"/>
            <w:gridSpan w:val="2"/>
            <w:vMerge w:val="continue"/>
            <w:tcBorders>
              <w:bottom w:val="single" w:color="auto" w:sz="4" w:space="0"/>
            </w:tcBorders>
            <w:vAlign w:val="center"/>
          </w:tcPr>
          <w:p>
            <w:pPr>
              <w:adjustRightInd w:val="0"/>
              <w:snapToGrid w:val="0"/>
              <w:spacing w:line="300" w:lineRule="exact"/>
              <w:jc w:val="center"/>
              <w:rPr>
                <w:rFonts w:hint="eastAsia" w:ascii="黑体" w:hAnsi="黑体" w:eastAsia="黑体" w:cs="黑体"/>
                <w:szCs w:val="21"/>
              </w:rPr>
            </w:pPr>
          </w:p>
        </w:tc>
        <w:tc>
          <w:tcPr>
            <w:tcW w:w="1440" w:type="dxa"/>
            <w:gridSpan w:val="2"/>
            <w:vMerge w:val="continue"/>
            <w:tcBorders>
              <w:bottom w:val="single" w:color="auto" w:sz="4" w:space="0"/>
            </w:tcBorders>
            <w:vAlign w:val="center"/>
          </w:tcPr>
          <w:p>
            <w:pPr>
              <w:adjustRightInd w:val="0"/>
              <w:snapToGrid w:val="0"/>
              <w:spacing w:line="300" w:lineRule="exact"/>
              <w:jc w:val="center"/>
              <w:rPr>
                <w:rFonts w:hint="eastAsia" w:ascii="黑体" w:hAnsi="黑体" w:eastAsia="黑体" w:cs="黑体"/>
                <w:szCs w:val="21"/>
              </w:rPr>
            </w:pPr>
          </w:p>
        </w:tc>
        <w:tc>
          <w:tcPr>
            <w:tcW w:w="1385" w:type="dxa"/>
            <w:gridSpan w:val="2"/>
            <w:vMerge w:val="continue"/>
            <w:tcBorders>
              <w:bottom w:val="single" w:color="auto" w:sz="4" w:space="0"/>
            </w:tcBorders>
            <w:vAlign w:val="center"/>
          </w:tcPr>
          <w:p>
            <w:pPr>
              <w:adjustRightInd w:val="0"/>
              <w:snapToGrid w:val="0"/>
              <w:spacing w:line="300" w:lineRule="exact"/>
              <w:jc w:val="center"/>
              <w:rPr>
                <w:rFonts w:hint="eastAsia" w:ascii="黑体" w:hAnsi="黑体" w:eastAsia="黑体" w:cs="黑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7" w:hRule="exact"/>
          <w:tblHeader/>
          <w:jc w:val="center"/>
        </w:trPr>
        <w:tc>
          <w:tcPr>
            <w:tcW w:w="1102" w:type="dxa"/>
            <w:gridSpan w:val="2"/>
            <w:vMerge w:val="continue"/>
            <w:tcBorders>
              <w:left w:val="single" w:color="auto" w:sz="4" w:space="0"/>
            </w:tcBorders>
            <w:vAlign w:val="center"/>
          </w:tcPr>
          <w:p>
            <w:pPr>
              <w:adjustRightInd w:val="0"/>
              <w:snapToGrid w:val="0"/>
              <w:jc w:val="center"/>
              <w:rPr>
                <w:rFonts w:hint="eastAsia" w:ascii="黑体" w:hAnsi="黑体" w:eastAsia="黑体" w:cs="黑体"/>
                <w:szCs w:val="21"/>
              </w:rPr>
            </w:pPr>
          </w:p>
        </w:tc>
        <w:tc>
          <w:tcPr>
            <w:tcW w:w="814" w:type="dxa"/>
            <w:vMerge w:val="continue"/>
            <w:vAlign w:val="center"/>
          </w:tcPr>
          <w:p>
            <w:pPr>
              <w:adjustRightInd w:val="0"/>
              <w:snapToGrid w:val="0"/>
              <w:jc w:val="center"/>
              <w:rPr>
                <w:rFonts w:hint="eastAsia" w:ascii="黑体" w:hAnsi="黑体" w:eastAsia="黑体" w:cs="黑体"/>
                <w:szCs w:val="21"/>
              </w:rPr>
            </w:pPr>
          </w:p>
        </w:tc>
        <w:tc>
          <w:tcPr>
            <w:tcW w:w="2528" w:type="dxa"/>
            <w:vMerge w:val="continue"/>
            <w:vAlign w:val="center"/>
          </w:tcPr>
          <w:p>
            <w:pPr>
              <w:adjustRightInd w:val="0"/>
              <w:snapToGrid w:val="0"/>
              <w:rPr>
                <w:rFonts w:hint="eastAsia" w:ascii="黑体" w:hAnsi="黑体" w:eastAsia="黑体" w:cs="黑体"/>
                <w:szCs w:val="21"/>
              </w:rPr>
            </w:pPr>
          </w:p>
        </w:tc>
        <w:tc>
          <w:tcPr>
            <w:tcW w:w="1730" w:type="dxa"/>
            <w:vMerge w:val="continue"/>
            <w:vAlign w:val="center"/>
          </w:tcPr>
          <w:p>
            <w:pPr>
              <w:adjustRightInd w:val="0"/>
              <w:snapToGrid w:val="0"/>
              <w:jc w:val="center"/>
              <w:rPr>
                <w:rFonts w:hint="eastAsia" w:ascii="黑体" w:hAnsi="黑体" w:eastAsia="黑体" w:cs="黑体"/>
                <w:szCs w:val="21"/>
              </w:rPr>
            </w:pPr>
          </w:p>
        </w:tc>
        <w:tc>
          <w:tcPr>
            <w:tcW w:w="975" w:type="dxa"/>
            <w:vMerge w:val="continue"/>
            <w:vAlign w:val="center"/>
          </w:tcPr>
          <w:p>
            <w:pPr>
              <w:adjustRightInd w:val="0"/>
              <w:snapToGrid w:val="0"/>
              <w:jc w:val="center"/>
              <w:rPr>
                <w:rFonts w:hint="eastAsia" w:ascii="黑体" w:hAnsi="黑体" w:eastAsia="黑体" w:cs="黑体"/>
                <w:szCs w:val="21"/>
              </w:rPr>
            </w:pPr>
          </w:p>
        </w:tc>
        <w:tc>
          <w:tcPr>
            <w:tcW w:w="765" w:type="dxa"/>
            <w:vMerge w:val="continue"/>
            <w:vAlign w:val="center"/>
          </w:tcPr>
          <w:p>
            <w:pPr>
              <w:adjustRightInd w:val="0"/>
              <w:snapToGrid w:val="0"/>
              <w:jc w:val="center"/>
              <w:rPr>
                <w:rFonts w:hint="eastAsia" w:ascii="黑体" w:hAnsi="黑体" w:eastAsia="黑体" w:cs="黑体"/>
                <w:szCs w:val="21"/>
              </w:rPr>
            </w:pPr>
          </w:p>
        </w:tc>
        <w:tc>
          <w:tcPr>
            <w:tcW w:w="765" w:type="dxa"/>
            <w:vMerge w:val="continue"/>
            <w:vAlign w:val="center"/>
          </w:tcPr>
          <w:p>
            <w:pPr>
              <w:adjustRightInd w:val="0"/>
              <w:snapToGrid w:val="0"/>
              <w:jc w:val="center"/>
              <w:rPr>
                <w:rFonts w:hint="eastAsia" w:ascii="黑体" w:hAnsi="黑体" w:eastAsia="黑体" w:cs="黑体"/>
                <w:szCs w:val="21"/>
              </w:rPr>
            </w:pPr>
          </w:p>
        </w:tc>
        <w:tc>
          <w:tcPr>
            <w:tcW w:w="825" w:type="dxa"/>
            <w:vMerge w:val="continue"/>
            <w:vAlign w:val="center"/>
          </w:tcPr>
          <w:p>
            <w:pPr>
              <w:adjustRightInd w:val="0"/>
              <w:snapToGrid w:val="0"/>
              <w:jc w:val="center"/>
              <w:rPr>
                <w:rFonts w:hint="eastAsia" w:ascii="黑体" w:hAnsi="黑体" w:eastAsia="黑体" w:cs="黑体"/>
                <w:szCs w:val="21"/>
              </w:rPr>
            </w:pPr>
          </w:p>
        </w:tc>
        <w:tc>
          <w:tcPr>
            <w:tcW w:w="690" w:type="dxa"/>
            <w:vMerge w:val="continue"/>
            <w:vAlign w:val="center"/>
          </w:tcPr>
          <w:p>
            <w:pPr>
              <w:adjustRightInd w:val="0"/>
              <w:snapToGrid w:val="0"/>
              <w:jc w:val="center"/>
              <w:rPr>
                <w:rFonts w:hint="eastAsia" w:ascii="黑体" w:hAnsi="黑体" w:eastAsia="黑体" w:cs="黑体"/>
                <w:szCs w:val="21"/>
              </w:rPr>
            </w:pPr>
          </w:p>
        </w:tc>
        <w:tc>
          <w:tcPr>
            <w:tcW w:w="970" w:type="dxa"/>
            <w:tcBorders>
              <w:top w:val="single" w:color="auto" w:sz="4" w:space="0"/>
              <w:bottom w:val="single" w:color="auto" w:sz="4" w:space="0"/>
            </w:tcBorders>
            <w:vAlign w:val="center"/>
          </w:tcPr>
          <w:p>
            <w:pPr>
              <w:adjustRightInd w:val="0"/>
              <w:snapToGrid w:val="0"/>
              <w:spacing w:line="300" w:lineRule="exact"/>
              <w:jc w:val="center"/>
              <w:rPr>
                <w:rFonts w:hint="eastAsia" w:ascii="黑体" w:hAnsi="黑体" w:eastAsia="黑体" w:cs="黑体"/>
                <w:szCs w:val="21"/>
              </w:rPr>
            </w:pPr>
            <w:r>
              <w:rPr>
                <w:rFonts w:hint="eastAsia" w:ascii="黑体" w:hAnsi="黑体" w:eastAsia="黑体" w:cs="黑体"/>
                <w:szCs w:val="21"/>
              </w:rPr>
              <w:t>1</w:t>
            </w:r>
          </w:p>
        </w:tc>
        <w:tc>
          <w:tcPr>
            <w:tcW w:w="705" w:type="dxa"/>
            <w:tcBorders>
              <w:top w:val="single" w:color="auto" w:sz="4" w:space="0"/>
              <w:bottom w:val="single" w:color="auto" w:sz="4" w:space="0"/>
            </w:tcBorders>
            <w:vAlign w:val="center"/>
          </w:tcPr>
          <w:p>
            <w:pPr>
              <w:adjustRightInd w:val="0"/>
              <w:snapToGrid w:val="0"/>
              <w:spacing w:line="300" w:lineRule="exact"/>
              <w:jc w:val="center"/>
              <w:rPr>
                <w:rFonts w:hint="eastAsia" w:ascii="黑体" w:hAnsi="黑体" w:eastAsia="黑体" w:cs="黑体"/>
                <w:szCs w:val="21"/>
              </w:rPr>
            </w:pPr>
            <w:r>
              <w:rPr>
                <w:rFonts w:hint="eastAsia" w:ascii="黑体" w:hAnsi="黑体" w:eastAsia="黑体" w:cs="黑体"/>
                <w:szCs w:val="21"/>
              </w:rPr>
              <w:t>2</w:t>
            </w:r>
          </w:p>
        </w:tc>
        <w:tc>
          <w:tcPr>
            <w:tcW w:w="735" w:type="dxa"/>
            <w:tcBorders>
              <w:top w:val="single" w:color="auto" w:sz="4" w:space="0"/>
              <w:bottom w:val="single" w:color="auto" w:sz="4" w:space="0"/>
            </w:tcBorders>
            <w:vAlign w:val="center"/>
          </w:tcPr>
          <w:p>
            <w:pPr>
              <w:adjustRightInd w:val="0"/>
              <w:snapToGrid w:val="0"/>
              <w:spacing w:line="300" w:lineRule="exact"/>
              <w:jc w:val="center"/>
              <w:rPr>
                <w:rFonts w:hint="eastAsia" w:ascii="黑体" w:hAnsi="黑体" w:eastAsia="黑体" w:cs="黑体"/>
                <w:szCs w:val="21"/>
              </w:rPr>
            </w:pPr>
            <w:r>
              <w:rPr>
                <w:rFonts w:hint="eastAsia" w:ascii="黑体" w:hAnsi="黑体" w:eastAsia="黑体" w:cs="黑体"/>
                <w:szCs w:val="21"/>
              </w:rPr>
              <w:t>3</w:t>
            </w:r>
          </w:p>
        </w:tc>
        <w:tc>
          <w:tcPr>
            <w:tcW w:w="705" w:type="dxa"/>
            <w:tcBorders>
              <w:top w:val="single" w:color="auto" w:sz="4" w:space="0"/>
              <w:bottom w:val="single" w:color="auto" w:sz="4" w:space="0"/>
            </w:tcBorders>
            <w:vAlign w:val="center"/>
          </w:tcPr>
          <w:p>
            <w:pPr>
              <w:adjustRightInd w:val="0"/>
              <w:snapToGrid w:val="0"/>
              <w:spacing w:line="300" w:lineRule="exact"/>
              <w:jc w:val="center"/>
              <w:rPr>
                <w:rFonts w:hint="eastAsia" w:ascii="黑体" w:hAnsi="黑体" w:eastAsia="黑体" w:cs="黑体"/>
                <w:szCs w:val="21"/>
              </w:rPr>
            </w:pPr>
            <w:r>
              <w:rPr>
                <w:rFonts w:hint="eastAsia" w:ascii="黑体" w:hAnsi="黑体" w:eastAsia="黑体" w:cs="黑体"/>
                <w:szCs w:val="21"/>
              </w:rPr>
              <w:t>4</w:t>
            </w:r>
          </w:p>
        </w:tc>
        <w:tc>
          <w:tcPr>
            <w:tcW w:w="690" w:type="dxa"/>
            <w:tcBorders>
              <w:top w:val="single" w:color="auto" w:sz="4" w:space="0"/>
              <w:bottom w:val="single" w:color="auto" w:sz="4" w:space="0"/>
            </w:tcBorders>
            <w:vAlign w:val="center"/>
          </w:tcPr>
          <w:p>
            <w:pPr>
              <w:adjustRightInd w:val="0"/>
              <w:snapToGrid w:val="0"/>
              <w:spacing w:line="300" w:lineRule="exact"/>
              <w:jc w:val="center"/>
              <w:rPr>
                <w:rFonts w:hint="eastAsia" w:ascii="黑体" w:hAnsi="黑体" w:eastAsia="黑体" w:cs="黑体"/>
                <w:szCs w:val="21"/>
              </w:rPr>
            </w:pPr>
            <w:r>
              <w:rPr>
                <w:rFonts w:hint="eastAsia" w:ascii="黑体" w:hAnsi="黑体" w:eastAsia="黑体" w:cs="黑体"/>
                <w:szCs w:val="21"/>
              </w:rPr>
              <w:t>5</w:t>
            </w:r>
          </w:p>
        </w:tc>
        <w:tc>
          <w:tcPr>
            <w:tcW w:w="695" w:type="dxa"/>
            <w:tcBorders>
              <w:top w:val="single" w:color="auto" w:sz="4" w:space="0"/>
              <w:bottom w:val="single" w:color="auto" w:sz="4" w:space="0"/>
            </w:tcBorders>
            <w:vAlign w:val="center"/>
          </w:tcPr>
          <w:p>
            <w:pPr>
              <w:adjustRightInd w:val="0"/>
              <w:snapToGrid w:val="0"/>
              <w:spacing w:line="300" w:lineRule="exact"/>
              <w:jc w:val="center"/>
              <w:rPr>
                <w:rFonts w:hint="eastAsia" w:ascii="黑体" w:hAnsi="黑体" w:eastAsia="黑体" w:cs="黑体"/>
                <w:szCs w:val="21"/>
              </w:rPr>
            </w:pPr>
            <w:r>
              <w:rPr>
                <w:rFonts w:hint="eastAsia" w:ascii="黑体" w:hAnsi="黑体" w:eastAsia="黑体" w:cs="黑体"/>
                <w:szCs w:val="21"/>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2" w:hRule="exact"/>
          <w:tblHeader/>
          <w:jc w:val="center"/>
        </w:trPr>
        <w:tc>
          <w:tcPr>
            <w:tcW w:w="1102" w:type="dxa"/>
            <w:gridSpan w:val="2"/>
            <w:vMerge w:val="continue"/>
            <w:tcBorders>
              <w:left w:val="single" w:color="auto" w:sz="4" w:space="0"/>
            </w:tcBorders>
            <w:vAlign w:val="center"/>
          </w:tcPr>
          <w:p>
            <w:pPr>
              <w:adjustRightInd w:val="0"/>
              <w:snapToGrid w:val="0"/>
              <w:jc w:val="right"/>
              <w:rPr>
                <w:rFonts w:hint="eastAsia" w:ascii="黑体" w:hAnsi="黑体" w:eastAsia="黑体" w:cs="黑体"/>
                <w:szCs w:val="21"/>
              </w:rPr>
            </w:pPr>
          </w:p>
        </w:tc>
        <w:tc>
          <w:tcPr>
            <w:tcW w:w="814" w:type="dxa"/>
            <w:vMerge w:val="continue"/>
            <w:vAlign w:val="center"/>
          </w:tcPr>
          <w:p>
            <w:pPr>
              <w:adjustRightInd w:val="0"/>
              <w:snapToGrid w:val="0"/>
              <w:jc w:val="right"/>
              <w:rPr>
                <w:rFonts w:hint="eastAsia" w:ascii="黑体" w:hAnsi="黑体" w:eastAsia="黑体" w:cs="黑体"/>
                <w:szCs w:val="21"/>
              </w:rPr>
            </w:pPr>
          </w:p>
        </w:tc>
        <w:tc>
          <w:tcPr>
            <w:tcW w:w="2528" w:type="dxa"/>
            <w:vMerge w:val="continue"/>
            <w:vAlign w:val="center"/>
          </w:tcPr>
          <w:p>
            <w:pPr>
              <w:adjustRightInd w:val="0"/>
              <w:snapToGrid w:val="0"/>
              <w:jc w:val="right"/>
              <w:rPr>
                <w:rFonts w:hint="eastAsia" w:ascii="黑体" w:hAnsi="黑体" w:eastAsia="黑体" w:cs="黑体"/>
                <w:szCs w:val="21"/>
              </w:rPr>
            </w:pPr>
          </w:p>
        </w:tc>
        <w:tc>
          <w:tcPr>
            <w:tcW w:w="1730" w:type="dxa"/>
            <w:vMerge w:val="continue"/>
            <w:vAlign w:val="center"/>
          </w:tcPr>
          <w:p>
            <w:pPr>
              <w:adjustRightInd w:val="0"/>
              <w:snapToGrid w:val="0"/>
              <w:jc w:val="right"/>
              <w:rPr>
                <w:rFonts w:hint="eastAsia" w:ascii="黑体" w:hAnsi="黑体" w:eastAsia="黑体" w:cs="黑体"/>
                <w:szCs w:val="21"/>
              </w:rPr>
            </w:pPr>
          </w:p>
        </w:tc>
        <w:tc>
          <w:tcPr>
            <w:tcW w:w="975" w:type="dxa"/>
            <w:vMerge w:val="continue"/>
            <w:vAlign w:val="center"/>
          </w:tcPr>
          <w:p>
            <w:pPr>
              <w:adjustRightInd w:val="0"/>
              <w:snapToGrid w:val="0"/>
              <w:jc w:val="center"/>
              <w:rPr>
                <w:rFonts w:hint="eastAsia" w:ascii="黑体" w:hAnsi="黑体" w:eastAsia="黑体" w:cs="黑体"/>
                <w:szCs w:val="21"/>
              </w:rPr>
            </w:pPr>
          </w:p>
        </w:tc>
        <w:tc>
          <w:tcPr>
            <w:tcW w:w="765" w:type="dxa"/>
            <w:vMerge w:val="continue"/>
            <w:vAlign w:val="center"/>
          </w:tcPr>
          <w:p>
            <w:pPr>
              <w:adjustRightInd w:val="0"/>
              <w:snapToGrid w:val="0"/>
              <w:jc w:val="center"/>
              <w:rPr>
                <w:rFonts w:hint="eastAsia" w:ascii="黑体" w:hAnsi="黑体" w:eastAsia="黑体" w:cs="黑体"/>
                <w:szCs w:val="21"/>
              </w:rPr>
            </w:pPr>
          </w:p>
        </w:tc>
        <w:tc>
          <w:tcPr>
            <w:tcW w:w="765" w:type="dxa"/>
            <w:vMerge w:val="continue"/>
            <w:vAlign w:val="center"/>
          </w:tcPr>
          <w:p>
            <w:pPr>
              <w:adjustRightInd w:val="0"/>
              <w:snapToGrid w:val="0"/>
              <w:jc w:val="center"/>
              <w:rPr>
                <w:rFonts w:hint="eastAsia" w:ascii="黑体" w:hAnsi="黑体" w:eastAsia="黑体" w:cs="黑体"/>
                <w:szCs w:val="21"/>
              </w:rPr>
            </w:pPr>
          </w:p>
        </w:tc>
        <w:tc>
          <w:tcPr>
            <w:tcW w:w="825" w:type="dxa"/>
            <w:vMerge w:val="continue"/>
            <w:vAlign w:val="center"/>
          </w:tcPr>
          <w:p>
            <w:pPr>
              <w:adjustRightInd w:val="0"/>
              <w:snapToGrid w:val="0"/>
              <w:jc w:val="center"/>
              <w:rPr>
                <w:rFonts w:hint="eastAsia" w:ascii="黑体" w:hAnsi="黑体" w:eastAsia="黑体" w:cs="黑体"/>
                <w:szCs w:val="21"/>
              </w:rPr>
            </w:pPr>
          </w:p>
        </w:tc>
        <w:tc>
          <w:tcPr>
            <w:tcW w:w="690" w:type="dxa"/>
            <w:vMerge w:val="continue"/>
            <w:vAlign w:val="center"/>
          </w:tcPr>
          <w:p>
            <w:pPr>
              <w:adjustRightInd w:val="0"/>
              <w:snapToGrid w:val="0"/>
              <w:jc w:val="center"/>
              <w:rPr>
                <w:rFonts w:hint="eastAsia" w:ascii="黑体" w:hAnsi="黑体" w:eastAsia="黑体" w:cs="黑体"/>
                <w:szCs w:val="21"/>
              </w:rPr>
            </w:pPr>
          </w:p>
        </w:tc>
        <w:tc>
          <w:tcPr>
            <w:tcW w:w="970" w:type="dxa"/>
            <w:tcBorders>
              <w:top w:val="single" w:color="auto" w:sz="4" w:space="0"/>
            </w:tcBorders>
            <w:vAlign w:val="center"/>
          </w:tcPr>
          <w:p>
            <w:pPr>
              <w:adjustRightInd w:val="0"/>
              <w:snapToGrid w:val="0"/>
              <w:spacing w:line="300" w:lineRule="exact"/>
              <w:jc w:val="center"/>
              <w:rPr>
                <w:rFonts w:hint="eastAsia" w:ascii="黑体" w:hAnsi="黑体" w:eastAsia="黑体" w:cs="黑体"/>
                <w:szCs w:val="21"/>
              </w:rPr>
            </w:pPr>
            <w:r>
              <w:rPr>
                <w:rFonts w:hint="eastAsia" w:ascii="黑体" w:hAnsi="黑体" w:eastAsia="黑体" w:cs="黑体"/>
                <w:szCs w:val="21"/>
              </w:rPr>
              <w:t>18周</w:t>
            </w:r>
          </w:p>
        </w:tc>
        <w:tc>
          <w:tcPr>
            <w:tcW w:w="705" w:type="dxa"/>
            <w:tcBorders>
              <w:top w:val="single" w:color="auto" w:sz="4" w:space="0"/>
            </w:tcBorders>
            <w:vAlign w:val="center"/>
          </w:tcPr>
          <w:p>
            <w:pPr>
              <w:adjustRightInd w:val="0"/>
              <w:snapToGrid w:val="0"/>
              <w:spacing w:line="300" w:lineRule="exact"/>
              <w:jc w:val="center"/>
              <w:rPr>
                <w:rFonts w:hint="eastAsia" w:ascii="黑体" w:hAnsi="黑体" w:eastAsia="黑体" w:cs="黑体"/>
                <w:szCs w:val="21"/>
              </w:rPr>
            </w:pPr>
            <w:r>
              <w:rPr>
                <w:rFonts w:hint="eastAsia" w:ascii="黑体" w:hAnsi="黑体" w:eastAsia="黑体" w:cs="黑体"/>
                <w:szCs w:val="21"/>
              </w:rPr>
              <w:t>18周</w:t>
            </w:r>
          </w:p>
        </w:tc>
        <w:tc>
          <w:tcPr>
            <w:tcW w:w="735" w:type="dxa"/>
            <w:tcBorders>
              <w:top w:val="single" w:color="auto" w:sz="4" w:space="0"/>
            </w:tcBorders>
            <w:vAlign w:val="center"/>
          </w:tcPr>
          <w:p>
            <w:pPr>
              <w:adjustRightInd w:val="0"/>
              <w:snapToGrid w:val="0"/>
              <w:spacing w:line="300" w:lineRule="exact"/>
              <w:jc w:val="center"/>
              <w:rPr>
                <w:rFonts w:hint="eastAsia" w:ascii="黑体" w:hAnsi="黑体" w:eastAsia="黑体" w:cs="黑体"/>
                <w:szCs w:val="21"/>
              </w:rPr>
            </w:pPr>
            <w:r>
              <w:rPr>
                <w:rFonts w:hint="eastAsia" w:ascii="黑体" w:hAnsi="黑体" w:eastAsia="黑体" w:cs="黑体"/>
                <w:szCs w:val="21"/>
              </w:rPr>
              <w:t>18周</w:t>
            </w:r>
          </w:p>
        </w:tc>
        <w:tc>
          <w:tcPr>
            <w:tcW w:w="705" w:type="dxa"/>
            <w:tcBorders>
              <w:top w:val="single" w:color="auto" w:sz="4" w:space="0"/>
            </w:tcBorders>
            <w:vAlign w:val="center"/>
          </w:tcPr>
          <w:p>
            <w:pPr>
              <w:adjustRightInd w:val="0"/>
              <w:snapToGrid w:val="0"/>
              <w:spacing w:line="300" w:lineRule="exact"/>
              <w:jc w:val="center"/>
              <w:rPr>
                <w:rFonts w:hint="eastAsia" w:ascii="黑体" w:hAnsi="黑体" w:eastAsia="黑体" w:cs="黑体"/>
                <w:szCs w:val="21"/>
              </w:rPr>
            </w:pPr>
            <w:r>
              <w:rPr>
                <w:rFonts w:hint="eastAsia" w:ascii="黑体" w:hAnsi="黑体" w:eastAsia="黑体" w:cs="黑体"/>
                <w:szCs w:val="21"/>
              </w:rPr>
              <w:t>18周</w:t>
            </w:r>
          </w:p>
        </w:tc>
        <w:tc>
          <w:tcPr>
            <w:tcW w:w="690" w:type="dxa"/>
            <w:tcBorders>
              <w:top w:val="single" w:color="auto" w:sz="4" w:space="0"/>
            </w:tcBorders>
            <w:vAlign w:val="center"/>
          </w:tcPr>
          <w:p>
            <w:pPr>
              <w:adjustRightInd w:val="0"/>
              <w:snapToGrid w:val="0"/>
              <w:spacing w:line="300" w:lineRule="exact"/>
              <w:jc w:val="center"/>
              <w:rPr>
                <w:rFonts w:hint="eastAsia" w:ascii="黑体" w:hAnsi="黑体" w:eastAsia="黑体" w:cs="黑体"/>
                <w:szCs w:val="21"/>
              </w:rPr>
            </w:pPr>
            <w:r>
              <w:rPr>
                <w:rFonts w:hint="eastAsia" w:ascii="黑体" w:hAnsi="黑体" w:eastAsia="黑体" w:cs="黑体"/>
                <w:szCs w:val="21"/>
              </w:rPr>
              <w:t>18周</w:t>
            </w:r>
          </w:p>
        </w:tc>
        <w:tc>
          <w:tcPr>
            <w:tcW w:w="695" w:type="dxa"/>
            <w:tcBorders>
              <w:top w:val="single" w:color="auto" w:sz="4" w:space="0"/>
            </w:tcBorders>
            <w:vAlign w:val="center"/>
          </w:tcPr>
          <w:p>
            <w:pPr>
              <w:adjustRightInd w:val="0"/>
              <w:snapToGrid w:val="0"/>
              <w:spacing w:line="300" w:lineRule="exact"/>
              <w:jc w:val="center"/>
              <w:rPr>
                <w:rFonts w:hint="eastAsia" w:ascii="黑体" w:hAnsi="黑体" w:eastAsia="黑体" w:cs="黑体"/>
                <w:szCs w:val="21"/>
              </w:rPr>
            </w:pPr>
            <w:r>
              <w:rPr>
                <w:rFonts w:hint="eastAsia" w:ascii="黑体" w:hAnsi="黑体" w:eastAsia="黑体" w:cs="黑体"/>
                <w:szCs w:val="21"/>
              </w:rPr>
              <w:t>20周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restart"/>
            <w:tcBorders>
              <w:top w:val="single" w:color="auto" w:sz="4" w:space="0"/>
            </w:tcBorders>
            <w:textDirection w:val="tbRlV"/>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公共基础课程</w:t>
            </w:r>
          </w:p>
        </w:tc>
        <w:tc>
          <w:tcPr>
            <w:tcW w:w="603" w:type="dxa"/>
            <w:vMerge w:val="restart"/>
            <w:tcBorders>
              <w:top w:val="single" w:color="auto" w:sz="4" w:space="0"/>
            </w:tcBorders>
            <w:textDirection w:val="tbRlV"/>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必修课</w:t>
            </w:r>
          </w:p>
        </w:tc>
        <w:tc>
          <w:tcPr>
            <w:tcW w:w="814" w:type="dxa"/>
            <w:tcBorders>
              <w:top w:val="single" w:color="auto"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tcBorders>
              <w:top w:val="single" w:color="auto" w:sz="4" w:space="0"/>
            </w:tcBorders>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中国特色社会主义</w:t>
            </w:r>
          </w:p>
        </w:tc>
        <w:tc>
          <w:tcPr>
            <w:tcW w:w="1730" w:type="dxa"/>
            <w:tcBorders>
              <w:top w:val="single" w:color="auto" w:sz="4" w:space="0"/>
            </w:tcBorders>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KCGG001</w:t>
            </w:r>
          </w:p>
        </w:tc>
        <w:tc>
          <w:tcPr>
            <w:tcW w:w="975" w:type="dxa"/>
            <w:tcBorders>
              <w:top w:val="single" w:color="auto" w:sz="4" w:space="0"/>
            </w:tcBorders>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tcBorders>
              <w:top w:val="single" w:color="auto" w:sz="4" w:space="0"/>
            </w:tcBorders>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tcBorders>
              <w:top w:val="single" w:color="auto"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tcBorders>
              <w:top w:val="single" w:color="auto" w:sz="4" w:space="0"/>
            </w:tcBorders>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690" w:type="dxa"/>
            <w:tcBorders>
              <w:top w:val="single" w:color="auto"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tcBorders>
              <w:top w:val="single" w:color="auto"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tcBorders>
              <w:top w:val="single" w:color="auto" w:sz="4" w:space="0"/>
            </w:tcBorders>
            <w:vAlign w:val="center"/>
          </w:tcPr>
          <w:p>
            <w:pPr>
              <w:adjustRightInd w:val="0"/>
              <w:snapToGrid w:val="0"/>
              <w:jc w:val="center"/>
              <w:rPr>
                <w:rFonts w:ascii="仿宋_GB2312" w:hAnsi="仿宋_GB2312" w:eastAsia="仿宋_GB2312" w:cs="仿宋_GB2312"/>
                <w:szCs w:val="21"/>
              </w:rPr>
            </w:pPr>
          </w:p>
        </w:tc>
        <w:tc>
          <w:tcPr>
            <w:tcW w:w="735" w:type="dxa"/>
            <w:tcBorders>
              <w:top w:val="single" w:color="auto" w:sz="4" w:space="0"/>
            </w:tcBorders>
            <w:vAlign w:val="center"/>
          </w:tcPr>
          <w:p>
            <w:pPr>
              <w:adjustRightInd w:val="0"/>
              <w:snapToGrid w:val="0"/>
              <w:jc w:val="center"/>
              <w:rPr>
                <w:rFonts w:ascii="仿宋_GB2312" w:hAnsi="仿宋_GB2312" w:eastAsia="仿宋_GB2312" w:cs="仿宋_GB2312"/>
                <w:szCs w:val="21"/>
              </w:rPr>
            </w:pPr>
          </w:p>
        </w:tc>
        <w:tc>
          <w:tcPr>
            <w:tcW w:w="705" w:type="dxa"/>
            <w:tcBorders>
              <w:top w:val="single" w:color="auto" w:sz="4" w:space="0"/>
            </w:tcBorders>
            <w:vAlign w:val="center"/>
          </w:tcPr>
          <w:p>
            <w:pPr>
              <w:adjustRightInd w:val="0"/>
              <w:snapToGrid w:val="0"/>
              <w:jc w:val="center"/>
              <w:rPr>
                <w:rFonts w:ascii="仿宋_GB2312" w:hAnsi="仿宋_GB2312" w:eastAsia="仿宋_GB2312" w:cs="仿宋_GB2312"/>
                <w:szCs w:val="21"/>
              </w:rPr>
            </w:pPr>
          </w:p>
        </w:tc>
        <w:tc>
          <w:tcPr>
            <w:tcW w:w="690" w:type="dxa"/>
            <w:tcBorders>
              <w:top w:val="single" w:color="auto" w:sz="4" w:space="0"/>
            </w:tcBorders>
            <w:vAlign w:val="center"/>
          </w:tcPr>
          <w:p>
            <w:pPr>
              <w:adjustRightInd w:val="0"/>
              <w:snapToGrid w:val="0"/>
              <w:jc w:val="center"/>
              <w:rPr>
                <w:rFonts w:ascii="仿宋_GB2312" w:hAnsi="仿宋_GB2312" w:eastAsia="仿宋_GB2312" w:cs="仿宋_GB2312"/>
                <w:szCs w:val="21"/>
              </w:rPr>
            </w:pPr>
          </w:p>
        </w:tc>
        <w:tc>
          <w:tcPr>
            <w:tcW w:w="695" w:type="dxa"/>
            <w:tcBorders>
              <w:top w:val="single" w:color="auto" w:sz="4" w:space="0"/>
            </w:tcBorders>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心理健康与职业生涯</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KCGG002</w:t>
            </w:r>
          </w:p>
        </w:tc>
        <w:tc>
          <w:tcPr>
            <w:tcW w:w="97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哲学与人生</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KCGG003</w:t>
            </w:r>
          </w:p>
        </w:tc>
        <w:tc>
          <w:tcPr>
            <w:tcW w:w="97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职业道德与法治</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KCGG004</w:t>
            </w:r>
          </w:p>
        </w:tc>
        <w:tc>
          <w:tcPr>
            <w:tcW w:w="97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语文（基础模块）</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KCGG005</w:t>
            </w:r>
          </w:p>
        </w:tc>
        <w:tc>
          <w:tcPr>
            <w:tcW w:w="97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144</w:t>
            </w:r>
          </w:p>
        </w:tc>
        <w:tc>
          <w:tcPr>
            <w:tcW w:w="76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144</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8</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数学（基础模块）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KCGG006</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英语（基础模块）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KCGG007</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信息技术</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KCGG008</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825"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历史（基础模块）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KCGG009</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体育与健康（基础模块）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KCGG011</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 xml:space="preserve"> </w:t>
            </w: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11</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艺术（基础模块）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KCGG012</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劳动教育</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KCGG013</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3342" w:type="dxa"/>
            <w:gridSpan w:val="2"/>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小计（占总课时比例24.6%）</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810</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684</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126</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45</w:t>
            </w:r>
          </w:p>
        </w:tc>
        <w:tc>
          <w:tcPr>
            <w:tcW w:w="690" w:type="dxa"/>
            <w:vAlign w:val="center"/>
          </w:tcPr>
          <w:p>
            <w:pPr>
              <w:adjustRightInd w:val="0"/>
              <w:snapToGrid w:val="0"/>
              <w:jc w:val="center"/>
              <w:rPr>
                <w:rFonts w:ascii="仿宋_GB2312" w:hAnsi="仿宋_GB2312" w:eastAsia="仿宋_GB2312" w:cs="仿宋_GB2312"/>
                <w:szCs w:val="21"/>
              </w:rPr>
            </w:pPr>
          </w:p>
        </w:tc>
        <w:tc>
          <w:tcPr>
            <w:tcW w:w="4500" w:type="dxa"/>
            <w:gridSpan w:val="6"/>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restart"/>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公共基础课程</w:t>
            </w:r>
          </w:p>
        </w:tc>
        <w:tc>
          <w:tcPr>
            <w:tcW w:w="603" w:type="dxa"/>
            <w:vMerge w:val="restart"/>
            <w:textDirection w:val="tbRlV"/>
            <w:vAlign w:val="center"/>
          </w:tcPr>
          <w:p>
            <w:pPr>
              <w:adjustRightInd w:val="0"/>
              <w:snapToGrid w:val="0"/>
              <w:ind w:left="113" w:right="113"/>
              <w:jc w:val="center"/>
              <w:rPr>
                <w:rFonts w:ascii="仿宋_GB2312" w:hAnsi="仿宋_GB2312" w:eastAsia="仿宋_GB2312" w:cs="仿宋_GB2312"/>
                <w:szCs w:val="21"/>
              </w:rPr>
            </w:pPr>
            <w:r>
              <w:rPr>
                <w:rFonts w:hint="eastAsia" w:ascii="仿宋_GB2312" w:hAnsi="仿宋_GB2312" w:eastAsia="仿宋_GB2312" w:cs="仿宋_GB2312"/>
                <w:szCs w:val="21"/>
              </w:rPr>
              <w:t>限定选修课程</w:t>
            </w: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中职生传统文化教育</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KCGG014</w:t>
            </w:r>
          </w:p>
        </w:tc>
        <w:tc>
          <w:tcPr>
            <w:tcW w:w="97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 xml:space="preserve"> </w:t>
            </w: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2</w:t>
            </w:r>
          </w:p>
        </w:tc>
        <w:tc>
          <w:tcPr>
            <w:tcW w:w="2528" w:type="dxa"/>
            <w:vAlign w:val="center"/>
          </w:tcPr>
          <w:p>
            <w:pPr>
              <w:adjustRightInd w:val="0"/>
              <w:snapToGrid w:val="0"/>
              <w:jc w:val="center"/>
              <w:rPr>
                <w:rFonts w:ascii="仿宋_GB2312" w:hAnsi="仿宋_GB2312" w:eastAsia="仿宋_GB2312" w:cs="仿宋_GB2312"/>
                <w:kern w:val="0"/>
                <w:sz w:val="21"/>
                <w:szCs w:val="21"/>
                <w:lang w:val="en-US" w:eastAsia="zh-CN" w:bidi="ar-SA"/>
              </w:rPr>
            </w:pPr>
            <w:r>
              <w:rPr>
                <w:rFonts w:hint="eastAsia" w:ascii="仿宋_GB2312" w:hAnsi="仿宋_GB2312" w:eastAsia="仿宋_GB2312" w:cs="仿宋_GB2312"/>
                <w:szCs w:val="21"/>
              </w:rPr>
              <w:t>安全教育</w:t>
            </w:r>
          </w:p>
        </w:tc>
        <w:tc>
          <w:tcPr>
            <w:tcW w:w="1730"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KCGG015</w:t>
            </w:r>
          </w:p>
        </w:tc>
        <w:tc>
          <w:tcPr>
            <w:tcW w:w="975" w:type="dxa"/>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690"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970"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705"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735"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705"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3</w:t>
            </w:r>
          </w:p>
        </w:tc>
        <w:tc>
          <w:tcPr>
            <w:tcW w:w="2528"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w:t>
            </w:r>
          </w:p>
        </w:tc>
        <w:tc>
          <w:tcPr>
            <w:tcW w:w="1730" w:type="dxa"/>
            <w:vAlign w:val="center"/>
          </w:tcPr>
          <w:p>
            <w:pPr>
              <w:adjustRightInd w:val="0"/>
              <w:snapToGrid w:val="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KCGG01</w:t>
            </w:r>
            <w:r>
              <w:rPr>
                <w:rFonts w:hint="eastAsia" w:ascii="仿宋_GB2312" w:hAnsi="仿宋_GB2312" w:eastAsia="仿宋_GB2312" w:cs="仿宋_GB2312"/>
                <w:kern w:val="0"/>
                <w:szCs w:val="21"/>
                <w:lang w:val="en-US" w:eastAsia="zh-CN"/>
              </w:rPr>
              <w:t>6</w:t>
            </w:r>
          </w:p>
        </w:tc>
        <w:tc>
          <w:tcPr>
            <w:tcW w:w="97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0</w:t>
            </w:r>
          </w:p>
        </w:tc>
        <w:tc>
          <w:tcPr>
            <w:tcW w:w="82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690"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970"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705"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73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0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690" w:type="dxa"/>
            <w:vAlign w:val="center"/>
          </w:tcPr>
          <w:p>
            <w:pPr>
              <w:adjustRightInd w:val="0"/>
              <w:snapToGrid w:val="0"/>
              <w:jc w:val="center"/>
              <w:rPr>
                <w:rFonts w:hint="eastAsia"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4</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语文（职业模块）</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KCGG005</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5</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数学（拓展模块）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KCGG006</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6</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英语（职业模块）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KCGG007</w:t>
            </w:r>
          </w:p>
        </w:tc>
        <w:tc>
          <w:tcPr>
            <w:tcW w:w="97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7</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体育与健康（拓展模块）</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KCGG011</w:t>
            </w:r>
          </w:p>
        </w:tc>
        <w:tc>
          <w:tcPr>
            <w:tcW w:w="97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90</w:t>
            </w:r>
          </w:p>
        </w:tc>
        <w:tc>
          <w:tcPr>
            <w:tcW w:w="76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3342" w:type="dxa"/>
            <w:gridSpan w:val="2"/>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小计（占总课时比例8.</w:t>
            </w:r>
            <w:r>
              <w:rPr>
                <w:rFonts w:hint="eastAsia" w:ascii="仿宋_GB2312" w:hAnsi="仿宋_GB2312" w:eastAsia="仿宋_GB2312" w:cs="仿宋_GB2312"/>
                <w:szCs w:val="21"/>
                <w:lang w:val="en-US" w:eastAsia="zh-CN"/>
              </w:rPr>
              <w:t>7</w:t>
            </w:r>
            <w:r>
              <w:rPr>
                <w:rFonts w:hint="eastAsia" w:ascii="仿宋_GB2312" w:hAnsi="仿宋_GB2312" w:eastAsia="仿宋_GB2312" w:cs="仿宋_GB2312"/>
                <w:szCs w:val="21"/>
              </w:rPr>
              <w:t>%）</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tabs>
                <w:tab w:val="left" w:pos="327"/>
              </w:tabs>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ab/>
            </w:r>
            <w:r>
              <w:rPr>
                <w:rFonts w:hint="eastAsia" w:ascii="仿宋_GB2312" w:hAnsi="仿宋_GB2312" w:eastAsia="仿宋_GB2312" w:cs="仿宋_GB2312"/>
                <w:szCs w:val="21"/>
              </w:rPr>
              <w:t>288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216</w:t>
            </w:r>
          </w:p>
        </w:tc>
        <w:tc>
          <w:tcPr>
            <w:tcW w:w="765" w:type="dxa"/>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 xml:space="preserve"> 72</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16</w:t>
            </w:r>
          </w:p>
        </w:tc>
        <w:tc>
          <w:tcPr>
            <w:tcW w:w="690" w:type="dxa"/>
            <w:vAlign w:val="center"/>
          </w:tcPr>
          <w:p>
            <w:pPr>
              <w:adjustRightInd w:val="0"/>
              <w:snapToGrid w:val="0"/>
              <w:rPr>
                <w:rFonts w:ascii="仿宋_GB2312" w:hAnsi="仿宋_GB2312" w:eastAsia="仿宋_GB2312" w:cs="仿宋_GB2312"/>
                <w:szCs w:val="21"/>
              </w:rPr>
            </w:pPr>
          </w:p>
        </w:tc>
        <w:tc>
          <w:tcPr>
            <w:tcW w:w="4500" w:type="dxa"/>
            <w:gridSpan w:val="6"/>
            <w:vAlign w:val="center"/>
          </w:tcPr>
          <w:p>
            <w:pPr>
              <w:adjustRightInd w:val="0"/>
              <w:snapToGrid w:val="0"/>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restart"/>
            <w:textDirection w:val="tbRlV"/>
            <w:vAlign w:val="center"/>
          </w:tcPr>
          <w:p>
            <w:pPr>
              <w:adjustRightInd w:val="0"/>
              <w:snapToGrid w:val="0"/>
              <w:ind w:left="113" w:right="113"/>
              <w:jc w:val="center"/>
              <w:rPr>
                <w:rFonts w:ascii="仿宋_GB2312" w:hAnsi="仿宋_GB2312" w:eastAsia="仿宋_GB2312" w:cs="仿宋_GB2312"/>
                <w:szCs w:val="21"/>
              </w:rPr>
            </w:pPr>
            <w:r>
              <w:rPr>
                <w:rFonts w:hint="eastAsia" w:ascii="仿宋_GB2312" w:hAnsi="仿宋_GB2312" w:eastAsia="仿宋_GB2312" w:cs="仿宋_GB2312"/>
                <w:szCs w:val="21"/>
              </w:rPr>
              <w:t>专业（技能）课程</w:t>
            </w:r>
          </w:p>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 xml:space="preserve"> </w:t>
            </w:r>
          </w:p>
        </w:tc>
        <w:tc>
          <w:tcPr>
            <w:tcW w:w="603" w:type="dxa"/>
            <w:vMerge w:val="restart"/>
            <w:textDirection w:val="tbRlV"/>
            <w:vAlign w:val="center"/>
          </w:tcPr>
          <w:p>
            <w:pPr>
              <w:snapToGrid w:val="0"/>
              <w:ind w:left="113" w:right="113" w:firstLine="105" w:firstLineChars="50"/>
              <w:jc w:val="center"/>
              <w:rPr>
                <w:rFonts w:ascii="仿宋_GB2312" w:hAnsi="仿宋_GB2312" w:eastAsia="仿宋_GB2312" w:cs="仿宋_GB2312"/>
                <w:szCs w:val="21"/>
              </w:rPr>
            </w:pPr>
            <w:r>
              <w:rPr>
                <w:rFonts w:hint="eastAsia" w:ascii="仿宋_GB2312" w:hAnsi="仿宋_GB2312" w:eastAsia="仿宋_GB2312" w:cs="仿宋_GB2312"/>
                <w:szCs w:val="21"/>
              </w:rPr>
              <w:t>专业基础课程</w:t>
            </w: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旅游概论</w:t>
            </w:r>
          </w:p>
        </w:tc>
        <w:tc>
          <w:tcPr>
            <w:tcW w:w="1730" w:type="dxa"/>
            <w:vAlign w:val="center"/>
          </w:tcPr>
          <w:p>
            <w:pPr>
              <w:adjustRightInd w:val="0"/>
              <w:snapToGrid w:val="0"/>
              <w:jc w:val="center"/>
              <w:rPr>
                <w:rFonts w:hint="default" w:ascii="仿宋_GB2312" w:hAnsi="仿宋_GB2312" w:eastAsia="仿宋_GB2312" w:cs="仿宋_GB2312"/>
                <w:szCs w:val="21"/>
                <w:lang w:val="en-US"/>
              </w:rPr>
            </w:pPr>
            <w:r>
              <w:rPr>
                <w:rFonts w:hint="eastAsia" w:ascii="仿宋_GB2312" w:hAnsi="仿宋_GB2312" w:eastAsia="仿宋_GB2312" w:cs="仿宋_GB2312"/>
                <w:i w:val="0"/>
                <w:iCs w:val="0"/>
                <w:color w:val="000000"/>
                <w:kern w:val="0"/>
                <w:sz w:val="21"/>
                <w:szCs w:val="21"/>
                <w:u w:val="none"/>
                <w:lang w:val="en-US" w:eastAsia="zh-CN" w:bidi="ar"/>
              </w:rPr>
              <w:t>KCCL343</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textDirection w:val="tbRlV"/>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snapToGrid w:val="0"/>
              <w:ind w:left="113" w:right="113" w:firstLine="105" w:firstLineChars="5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旅游心理学</w:t>
            </w:r>
          </w:p>
        </w:tc>
        <w:tc>
          <w:tcPr>
            <w:tcW w:w="1730" w:type="dxa"/>
            <w:vAlign w:val="center"/>
          </w:tcPr>
          <w:p>
            <w:pPr>
              <w:adjustRightInd w:val="0"/>
              <w:snapToGrid w:val="0"/>
              <w:jc w:val="center"/>
              <w:rPr>
                <w:rFonts w:hint="default" w:ascii="仿宋_GB2312" w:hAnsi="仿宋_GB2312" w:eastAsia="仿宋_GB2312" w:cs="仿宋_GB2312"/>
                <w:szCs w:val="21"/>
                <w:lang w:val="en-US"/>
              </w:rPr>
            </w:pPr>
            <w:r>
              <w:rPr>
                <w:rFonts w:hint="eastAsia" w:ascii="仿宋_GB2312" w:hAnsi="仿宋_GB2312" w:eastAsia="仿宋_GB2312" w:cs="仿宋_GB2312"/>
                <w:i w:val="0"/>
                <w:iCs w:val="0"/>
                <w:color w:val="000000"/>
                <w:kern w:val="0"/>
                <w:sz w:val="21"/>
                <w:szCs w:val="21"/>
                <w:u w:val="none"/>
                <w:lang w:val="en-US" w:eastAsia="zh-CN" w:bidi="ar"/>
              </w:rPr>
              <w:t>KCCL344</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textDirection w:val="tbRlV"/>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snapToGrid w:val="0"/>
              <w:ind w:left="113" w:right="113" w:firstLine="105" w:firstLineChars="5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旅游地理</w:t>
            </w:r>
          </w:p>
        </w:tc>
        <w:tc>
          <w:tcPr>
            <w:tcW w:w="1730" w:type="dxa"/>
            <w:vAlign w:val="center"/>
          </w:tcPr>
          <w:p>
            <w:pPr>
              <w:adjustRightInd w:val="0"/>
              <w:snapToGrid w:val="0"/>
              <w:jc w:val="center"/>
              <w:rPr>
                <w:rFonts w:hint="default" w:ascii="仿宋_GB2312" w:hAnsi="仿宋_GB2312" w:eastAsia="仿宋_GB2312" w:cs="仿宋_GB2312"/>
                <w:szCs w:val="21"/>
                <w:lang w:val="en-US"/>
              </w:rPr>
            </w:pPr>
            <w:r>
              <w:rPr>
                <w:rFonts w:hint="eastAsia" w:ascii="仿宋_GB2312" w:hAnsi="仿宋_GB2312" w:eastAsia="仿宋_GB2312" w:cs="仿宋_GB2312"/>
                <w:i w:val="0"/>
                <w:iCs w:val="0"/>
                <w:color w:val="000000"/>
                <w:kern w:val="0"/>
                <w:sz w:val="21"/>
                <w:szCs w:val="21"/>
                <w:u w:val="none"/>
                <w:lang w:val="en-US" w:eastAsia="zh-CN" w:bidi="ar"/>
              </w:rPr>
              <w:t>KCCL345</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3" w:hRule="exact"/>
          <w:jc w:val="center"/>
        </w:trPr>
        <w:tc>
          <w:tcPr>
            <w:tcW w:w="499" w:type="dxa"/>
            <w:vMerge w:val="continue"/>
            <w:textDirection w:val="tbRlV"/>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snapToGrid w:val="0"/>
              <w:ind w:left="113" w:right="113" w:firstLine="105" w:firstLineChars="5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形体礼仪</w:t>
            </w:r>
          </w:p>
        </w:tc>
        <w:tc>
          <w:tcPr>
            <w:tcW w:w="1730" w:type="dxa"/>
            <w:vAlign w:val="bottom"/>
          </w:tcPr>
          <w:p>
            <w:pPr>
              <w:keepNext w:val="0"/>
              <w:keepLines w:val="0"/>
              <w:widowControl/>
              <w:suppressLineNumbers w:val="0"/>
              <w:jc w:val="center"/>
              <w:textAlignment w:val="bottom"/>
              <w:rPr>
                <w:rFonts w:ascii="仿宋_GB2312" w:hAnsi="仿宋_GB2312" w:eastAsia="仿宋_GB2312" w:cs="仿宋_GB2312"/>
                <w:szCs w:val="21"/>
              </w:rPr>
            </w:pPr>
            <w:r>
              <w:rPr>
                <w:rFonts w:hint="eastAsia" w:ascii="仿宋_GB2312" w:hAnsi="仿宋_GB2312" w:eastAsia="仿宋_GB2312" w:cs="仿宋_GB2312"/>
                <w:i w:val="0"/>
                <w:iCs w:val="0"/>
                <w:color w:val="000000"/>
                <w:kern w:val="0"/>
                <w:sz w:val="21"/>
                <w:szCs w:val="21"/>
                <w:u w:val="none"/>
                <w:lang w:val="en-US" w:eastAsia="zh-CN" w:bidi="ar"/>
              </w:rPr>
              <w:t>KCCL213</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20</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52</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3342" w:type="dxa"/>
            <w:gridSpan w:val="2"/>
            <w:vAlign w:val="center"/>
          </w:tcPr>
          <w:p>
            <w:pPr>
              <w:adjustRightInd w:val="0"/>
              <w:snapToGrid w:val="0"/>
              <w:jc w:val="center"/>
              <w:rPr>
                <w:rFonts w:ascii="仿宋_GB2312" w:hAnsi="仿宋_GB2312" w:eastAsia="仿宋_GB2312" w:cs="仿宋_GB2312"/>
                <w:spacing w:val="-10"/>
                <w:szCs w:val="21"/>
              </w:rPr>
            </w:pPr>
            <w:r>
              <w:rPr>
                <w:rFonts w:hint="eastAsia" w:ascii="仿宋_GB2312" w:hAnsi="仿宋_GB2312" w:eastAsia="仿宋_GB2312" w:cs="仿宋_GB2312"/>
                <w:szCs w:val="21"/>
              </w:rPr>
              <w:t>小计（占总课时比例5</w:t>
            </w:r>
            <w:r>
              <w:rPr>
                <w:rFonts w:hint="eastAsia" w:ascii="仿宋_GB2312" w:hAnsi="仿宋_GB2312" w:eastAsia="仿宋_GB2312" w:cs="仿宋_GB2312"/>
                <w:szCs w:val="21"/>
                <w:lang w:val="en-US" w:eastAsia="zh-CN"/>
              </w:rPr>
              <w:t>.5</w:t>
            </w:r>
            <w:r>
              <w:rPr>
                <w:rFonts w:hint="eastAsia" w:ascii="仿宋_GB2312" w:hAnsi="仿宋_GB2312" w:eastAsia="仿宋_GB2312" w:cs="仿宋_GB2312"/>
                <w:szCs w:val="21"/>
              </w:rPr>
              <w:t>%）</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180</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52</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w:t>
            </w:r>
          </w:p>
        </w:tc>
        <w:tc>
          <w:tcPr>
            <w:tcW w:w="690" w:type="dxa"/>
            <w:vAlign w:val="center"/>
          </w:tcPr>
          <w:p>
            <w:pPr>
              <w:adjustRightInd w:val="0"/>
              <w:snapToGrid w:val="0"/>
              <w:jc w:val="center"/>
              <w:rPr>
                <w:rFonts w:ascii="仿宋_GB2312" w:hAnsi="仿宋_GB2312" w:eastAsia="仿宋_GB2312" w:cs="仿宋_GB2312"/>
                <w:szCs w:val="21"/>
              </w:rPr>
            </w:pPr>
          </w:p>
        </w:tc>
        <w:tc>
          <w:tcPr>
            <w:tcW w:w="4500" w:type="dxa"/>
            <w:gridSpan w:val="6"/>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restart"/>
            <w:textDirection w:val="tbRlV"/>
            <w:vAlign w:val="center"/>
          </w:tcPr>
          <w:p>
            <w:pPr>
              <w:adjustRightInd w:val="0"/>
              <w:snapToGrid w:val="0"/>
              <w:ind w:left="113" w:right="113"/>
              <w:jc w:val="center"/>
              <w:rPr>
                <w:rFonts w:ascii="仿宋_GB2312" w:hAnsi="仿宋_GB2312" w:eastAsia="仿宋_GB2312" w:cs="仿宋_GB2312"/>
                <w:szCs w:val="21"/>
              </w:rPr>
            </w:pPr>
            <w:r>
              <w:rPr>
                <w:rFonts w:hint="eastAsia" w:ascii="仿宋_GB2312" w:hAnsi="仿宋_GB2312" w:eastAsia="仿宋_GB2312" w:cs="仿宋_GB2312"/>
                <w:szCs w:val="21"/>
              </w:rPr>
              <w:t>专业核心课程</w:t>
            </w: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导游基础知识</w:t>
            </w:r>
          </w:p>
        </w:tc>
        <w:tc>
          <w:tcPr>
            <w:tcW w:w="1730" w:type="dxa"/>
            <w:vAlign w:val="bottom"/>
          </w:tcPr>
          <w:p>
            <w:pPr>
              <w:keepNext w:val="0"/>
              <w:keepLines w:val="0"/>
              <w:widowControl/>
              <w:suppressLineNumbers w:val="0"/>
              <w:jc w:val="center"/>
              <w:textAlignment w:val="bottom"/>
              <w:rPr>
                <w:rFonts w:ascii="仿宋_GB2312" w:hAnsi="仿宋_GB2312" w:eastAsia="仿宋_GB2312" w:cs="仿宋_GB2312"/>
                <w:szCs w:val="21"/>
              </w:rPr>
            </w:pPr>
            <w:r>
              <w:rPr>
                <w:rFonts w:hint="eastAsia" w:ascii="仿宋_GB2312" w:hAnsi="仿宋_GB2312" w:eastAsia="仿宋_GB2312" w:cs="仿宋_GB2312"/>
                <w:i w:val="0"/>
                <w:iCs w:val="0"/>
                <w:color w:val="000000"/>
                <w:kern w:val="0"/>
                <w:sz w:val="21"/>
                <w:szCs w:val="21"/>
                <w:u w:val="none"/>
                <w:lang w:val="en-US" w:eastAsia="zh-CN" w:bidi="ar"/>
              </w:rPr>
              <w:t>KCCL207</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144</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144</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旅游政策法规</w:t>
            </w:r>
          </w:p>
        </w:tc>
        <w:tc>
          <w:tcPr>
            <w:tcW w:w="1730" w:type="dxa"/>
            <w:vAlign w:val="bottom"/>
          </w:tcPr>
          <w:p>
            <w:pPr>
              <w:keepNext w:val="0"/>
              <w:keepLines w:val="0"/>
              <w:widowControl/>
              <w:suppressLineNumbers w:val="0"/>
              <w:jc w:val="center"/>
              <w:textAlignment w:val="bottom"/>
              <w:rPr>
                <w:rFonts w:ascii="仿宋_GB2312" w:hAnsi="仿宋_GB2312" w:eastAsia="仿宋_GB2312" w:cs="仿宋_GB2312"/>
                <w:szCs w:val="21"/>
              </w:rPr>
            </w:pPr>
            <w:r>
              <w:rPr>
                <w:rFonts w:hint="eastAsia" w:ascii="仿宋_GB2312" w:hAnsi="仿宋_GB2312" w:eastAsia="仿宋_GB2312" w:cs="仿宋_GB2312"/>
                <w:i w:val="0"/>
                <w:iCs w:val="0"/>
                <w:color w:val="000000"/>
                <w:kern w:val="0"/>
                <w:sz w:val="21"/>
                <w:szCs w:val="21"/>
                <w:u w:val="none"/>
                <w:lang w:val="en-US" w:eastAsia="zh-CN" w:bidi="ar"/>
              </w:rPr>
              <w:t>KCCL108</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导游业务</w:t>
            </w:r>
          </w:p>
        </w:tc>
        <w:tc>
          <w:tcPr>
            <w:tcW w:w="1730" w:type="dxa"/>
            <w:vAlign w:val="bottom"/>
          </w:tcPr>
          <w:p>
            <w:pPr>
              <w:keepNext w:val="0"/>
              <w:keepLines w:val="0"/>
              <w:widowControl/>
              <w:suppressLineNumbers w:val="0"/>
              <w:jc w:val="center"/>
              <w:textAlignment w:val="bottom"/>
              <w:rPr>
                <w:rFonts w:ascii="仿宋_GB2312" w:hAnsi="仿宋_GB2312" w:eastAsia="仿宋_GB2312" w:cs="仿宋_GB2312"/>
                <w:szCs w:val="21"/>
              </w:rPr>
            </w:pPr>
            <w:r>
              <w:rPr>
                <w:rFonts w:hint="eastAsia" w:ascii="仿宋_GB2312" w:hAnsi="仿宋_GB2312" w:eastAsia="仿宋_GB2312" w:cs="仿宋_GB2312"/>
                <w:i w:val="0"/>
                <w:iCs w:val="0"/>
                <w:color w:val="000000"/>
                <w:kern w:val="0"/>
                <w:sz w:val="21"/>
                <w:szCs w:val="21"/>
                <w:u w:val="none"/>
                <w:lang w:val="en-US" w:eastAsia="zh-CN" w:bidi="ar"/>
              </w:rPr>
              <w:t>KCCL109</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模拟导游</w:t>
            </w:r>
          </w:p>
        </w:tc>
        <w:tc>
          <w:tcPr>
            <w:tcW w:w="1730" w:type="dxa"/>
            <w:vAlign w:val="bottom"/>
          </w:tcPr>
          <w:p>
            <w:pPr>
              <w:keepNext w:val="0"/>
              <w:keepLines w:val="0"/>
              <w:widowControl/>
              <w:suppressLineNumbers w:val="0"/>
              <w:jc w:val="center"/>
              <w:textAlignment w:val="bottom"/>
              <w:rPr>
                <w:rFonts w:ascii="仿宋_GB2312" w:hAnsi="仿宋_GB2312" w:eastAsia="仿宋_GB2312" w:cs="仿宋_GB2312"/>
                <w:szCs w:val="21"/>
              </w:rPr>
            </w:pPr>
            <w:r>
              <w:rPr>
                <w:rFonts w:hint="eastAsia" w:ascii="仿宋_GB2312" w:hAnsi="仿宋_GB2312" w:eastAsia="仿宋_GB2312" w:cs="仿宋_GB2312"/>
                <w:i w:val="0"/>
                <w:iCs w:val="0"/>
                <w:color w:val="000000"/>
                <w:kern w:val="0"/>
                <w:sz w:val="21"/>
                <w:szCs w:val="21"/>
                <w:u w:val="none"/>
                <w:lang w:val="en-US" w:eastAsia="zh-CN" w:bidi="ar"/>
              </w:rPr>
              <w:t>KCCL209</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216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144</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2528"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旅行社</w:t>
            </w:r>
            <w:r>
              <w:rPr>
                <w:rFonts w:hint="eastAsia" w:ascii="仿宋_GB2312" w:hAnsi="仿宋_GB2312" w:eastAsia="仿宋_GB2312" w:cs="仿宋_GB2312"/>
                <w:szCs w:val="21"/>
                <w:lang w:eastAsia="zh-CN"/>
              </w:rPr>
              <w:t>计调实务</w:t>
            </w:r>
          </w:p>
        </w:tc>
        <w:tc>
          <w:tcPr>
            <w:tcW w:w="1730" w:type="dxa"/>
            <w:vAlign w:val="center"/>
          </w:tcPr>
          <w:p>
            <w:pPr>
              <w:adjustRightInd w:val="0"/>
              <w:snapToGrid w:val="0"/>
              <w:jc w:val="center"/>
              <w:rPr>
                <w:rFonts w:hint="default" w:ascii="仿宋_GB2312" w:hAnsi="仿宋_GB2312" w:eastAsia="仿宋_GB2312" w:cs="仿宋_GB2312"/>
                <w:szCs w:val="21"/>
                <w:lang w:val="en-US"/>
              </w:rPr>
            </w:pPr>
            <w:r>
              <w:rPr>
                <w:rFonts w:hint="eastAsia" w:ascii="仿宋_GB2312" w:hAnsi="仿宋_GB2312" w:eastAsia="仿宋_GB2312" w:cs="仿宋_GB2312"/>
                <w:i w:val="0"/>
                <w:iCs w:val="0"/>
                <w:color w:val="000000"/>
                <w:kern w:val="0"/>
                <w:sz w:val="21"/>
                <w:szCs w:val="21"/>
                <w:u w:val="none"/>
                <w:lang w:val="en-US" w:eastAsia="zh-CN" w:bidi="ar"/>
              </w:rPr>
              <w:t>KCCL346</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2528"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旅游英语</w:t>
            </w:r>
          </w:p>
        </w:tc>
        <w:tc>
          <w:tcPr>
            <w:tcW w:w="1730" w:type="dxa"/>
            <w:vAlign w:val="center"/>
          </w:tcPr>
          <w:p>
            <w:pPr>
              <w:adjustRightInd w:val="0"/>
              <w:snapToGrid w:val="0"/>
              <w:jc w:val="center"/>
              <w:rPr>
                <w:rFonts w:hint="default" w:ascii="仿宋_GB2312" w:hAnsi="仿宋_GB2312" w:eastAsia="仿宋_GB2312" w:cs="仿宋_GB2312"/>
                <w:szCs w:val="21"/>
                <w:lang w:val="en-US"/>
              </w:rPr>
            </w:pPr>
            <w:r>
              <w:rPr>
                <w:rFonts w:hint="eastAsia" w:ascii="仿宋_GB2312" w:hAnsi="仿宋_GB2312" w:eastAsia="仿宋_GB2312" w:cs="仿宋_GB2312"/>
                <w:i w:val="0"/>
                <w:iCs w:val="0"/>
                <w:color w:val="000000"/>
                <w:kern w:val="0"/>
                <w:sz w:val="21"/>
                <w:szCs w:val="21"/>
                <w:u w:val="none"/>
                <w:lang w:val="en-US" w:eastAsia="zh-CN" w:bidi="ar"/>
              </w:rPr>
              <w:t>KCCL110</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3342" w:type="dxa"/>
            <w:gridSpan w:val="2"/>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 2</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w:t>
            </w:r>
            <w:r>
              <w:rPr>
                <w:rFonts w:hint="eastAsia" w:ascii="仿宋_GB2312" w:hAnsi="仿宋_GB2312" w:eastAsia="仿宋_GB2312" w:cs="仿宋_GB2312"/>
                <w:szCs w:val="21"/>
                <w:lang w:val="en-US" w:eastAsia="zh-CN"/>
              </w:rPr>
              <w:t>3</w:t>
            </w:r>
            <w:r>
              <w:rPr>
                <w:rFonts w:hint="eastAsia" w:ascii="仿宋_GB2312" w:hAnsi="仿宋_GB2312" w:eastAsia="仿宋_GB2312" w:cs="仿宋_GB2312"/>
                <w:szCs w:val="21"/>
              </w:rPr>
              <w:t>%）</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702</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450</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252</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39</w:t>
            </w:r>
          </w:p>
        </w:tc>
        <w:tc>
          <w:tcPr>
            <w:tcW w:w="690" w:type="dxa"/>
            <w:vAlign w:val="center"/>
          </w:tcPr>
          <w:p>
            <w:pPr>
              <w:adjustRightInd w:val="0"/>
              <w:snapToGrid w:val="0"/>
              <w:jc w:val="center"/>
              <w:rPr>
                <w:rFonts w:ascii="仿宋_GB2312" w:hAnsi="仿宋_GB2312" w:eastAsia="仿宋_GB2312" w:cs="仿宋_GB2312"/>
                <w:szCs w:val="21"/>
              </w:rPr>
            </w:pPr>
          </w:p>
        </w:tc>
        <w:tc>
          <w:tcPr>
            <w:tcW w:w="4500" w:type="dxa"/>
            <w:gridSpan w:val="6"/>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restart"/>
            <w:textDirection w:val="tbRlV"/>
            <w:vAlign w:val="center"/>
          </w:tcPr>
          <w:p>
            <w:pPr>
              <w:adjustRightInd w:val="0"/>
              <w:snapToGrid w:val="0"/>
              <w:ind w:left="113" w:right="113"/>
              <w:jc w:val="center"/>
              <w:rPr>
                <w:rFonts w:ascii="仿宋_GB2312" w:hAnsi="仿宋_GB2312" w:eastAsia="仿宋_GB2312" w:cs="仿宋_GB2312"/>
                <w:szCs w:val="21"/>
              </w:rPr>
            </w:pPr>
            <w:r>
              <w:rPr>
                <w:rFonts w:hint="eastAsia" w:ascii="仿宋_GB2312" w:hAnsi="仿宋_GB2312" w:eastAsia="仿宋_GB2312" w:cs="仿宋_GB2312"/>
                <w:szCs w:val="21"/>
              </w:rPr>
              <w:t>专业拓展课程</w:t>
            </w: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中国饮食文化</w:t>
            </w:r>
          </w:p>
        </w:tc>
        <w:tc>
          <w:tcPr>
            <w:tcW w:w="1730" w:type="dxa"/>
            <w:vAlign w:val="center"/>
          </w:tcPr>
          <w:p>
            <w:pPr>
              <w:adjustRightInd w:val="0"/>
              <w:snapToGrid w:val="0"/>
              <w:jc w:val="center"/>
              <w:rPr>
                <w:rFonts w:hint="default" w:ascii="仿宋_GB2312" w:hAnsi="仿宋_GB2312" w:eastAsia="仿宋_GB2312" w:cs="仿宋_GB2312"/>
                <w:szCs w:val="21"/>
                <w:lang w:val="en-US"/>
              </w:rPr>
            </w:pPr>
            <w:r>
              <w:rPr>
                <w:rFonts w:hint="eastAsia" w:ascii="仿宋_GB2312" w:hAnsi="仿宋_GB2312" w:eastAsia="仿宋_GB2312" w:cs="仿宋_GB2312"/>
                <w:i w:val="0"/>
                <w:iCs w:val="0"/>
                <w:color w:val="000000"/>
                <w:kern w:val="0"/>
                <w:sz w:val="21"/>
                <w:szCs w:val="21"/>
                <w:u w:val="none"/>
                <w:lang w:val="en-US" w:eastAsia="zh-CN" w:bidi="ar"/>
              </w:rPr>
              <w:t>KCCL348</w:t>
            </w:r>
          </w:p>
        </w:tc>
        <w:tc>
          <w:tcPr>
            <w:tcW w:w="97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lang w:eastAsia="zh-CN"/>
              </w:rPr>
              <w:t>旅游电子商务</w:t>
            </w:r>
          </w:p>
        </w:tc>
        <w:tc>
          <w:tcPr>
            <w:tcW w:w="1730" w:type="dxa"/>
            <w:vAlign w:val="bottom"/>
          </w:tcPr>
          <w:p>
            <w:pPr>
              <w:keepNext w:val="0"/>
              <w:keepLines w:val="0"/>
              <w:widowControl/>
              <w:suppressLineNumbers w:val="0"/>
              <w:jc w:val="center"/>
              <w:textAlignment w:val="bottom"/>
              <w:rPr>
                <w:rFonts w:ascii="仿宋_GB2312" w:hAnsi="仿宋_GB2312" w:eastAsia="仿宋_GB2312" w:cs="仿宋_GB2312"/>
                <w:szCs w:val="21"/>
              </w:rPr>
            </w:pPr>
            <w:r>
              <w:rPr>
                <w:rFonts w:hint="eastAsia" w:ascii="仿宋_GB2312" w:hAnsi="仿宋_GB2312" w:eastAsia="仿宋_GB2312" w:cs="仿宋_GB2312"/>
                <w:i w:val="0"/>
                <w:iCs w:val="0"/>
                <w:color w:val="000000"/>
                <w:kern w:val="0"/>
                <w:sz w:val="21"/>
                <w:szCs w:val="21"/>
                <w:u w:val="none"/>
                <w:lang w:val="en-US" w:eastAsia="zh-CN" w:bidi="ar"/>
              </w:rPr>
              <w:t>KCCL347</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旅行社财务常识</w:t>
            </w:r>
          </w:p>
        </w:tc>
        <w:tc>
          <w:tcPr>
            <w:tcW w:w="1730" w:type="dxa"/>
            <w:vAlign w:val="center"/>
          </w:tcPr>
          <w:p>
            <w:pPr>
              <w:adjustRightInd w:val="0"/>
              <w:snapToGrid w:val="0"/>
              <w:jc w:val="center"/>
              <w:rPr>
                <w:rFonts w:hint="default" w:ascii="仿宋_GB2312" w:hAnsi="仿宋_GB2312" w:eastAsia="仿宋_GB2312" w:cs="仿宋_GB2312"/>
                <w:szCs w:val="21"/>
                <w:lang w:val="en-US"/>
              </w:rPr>
            </w:pPr>
            <w:r>
              <w:rPr>
                <w:rFonts w:hint="eastAsia" w:ascii="仿宋_GB2312" w:hAnsi="仿宋_GB2312" w:eastAsia="仿宋_GB2312" w:cs="仿宋_GB2312"/>
                <w:i w:val="0"/>
                <w:iCs w:val="0"/>
                <w:color w:val="000000"/>
                <w:kern w:val="0"/>
                <w:sz w:val="21"/>
                <w:szCs w:val="21"/>
                <w:u w:val="none"/>
                <w:lang w:val="en-US" w:eastAsia="zh-CN" w:bidi="ar"/>
              </w:rPr>
              <w:t>KCCL349</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528"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客源国概况</w:t>
            </w:r>
          </w:p>
        </w:tc>
        <w:tc>
          <w:tcPr>
            <w:tcW w:w="1730" w:type="dxa"/>
            <w:vAlign w:val="center"/>
          </w:tcPr>
          <w:p>
            <w:pPr>
              <w:adjustRightInd w:val="0"/>
              <w:snapToGrid w:val="0"/>
              <w:jc w:val="center"/>
              <w:rPr>
                <w:rFonts w:hint="default" w:ascii="仿宋_GB2312" w:hAnsi="仿宋_GB2312" w:eastAsia="仿宋_GB2312" w:cs="仿宋_GB2312"/>
                <w:szCs w:val="21"/>
                <w:lang w:val="en-US"/>
              </w:rPr>
            </w:pPr>
            <w:r>
              <w:rPr>
                <w:rFonts w:hint="eastAsia" w:ascii="仿宋_GB2312" w:hAnsi="仿宋_GB2312" w:eastAsia="仿宋_GB2312" w:cs="仿宋_GB2312"/>
                <w:i w:val="0"/>
                <w:iCs w:val="0"/>
                <w:color w:val="000000"/>
                <w:kern w:val="0"/>
                <w:sz w:val="21"/>
                <w:szCs w:val="21"/>
                <w:u w:val="none"/>
                <w:lang w:val="en-US" w:eastAsia="zh-CN" w:bidi="ar"/>
              </w:rPr>
              <w:t>KCCL350</w:t>
            </w:r>
          </w:p>
        </w:tc>
        <w:tc>
          <w:tcPr>
            <w:tcW w:w="97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54</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76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36</w:t>
            </w:r>
          </w:p>
        </w:tc>
        <w:tc>
          <w:tcPr>
            <w:tcW w:w="825"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3</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旅游市场营销</w:t>
            </w:r>
          </w:p>
        </w:tc>
        <w:tc>
          <w:tcPr>
            <w:tcW w:w="1730" w:type="dxa"/>
            <w:vAlign w:val="center"/>
          </w:tcPr>
          <w:p>
            <w:pPr>
              <w:adjustRightInd w:val="0"/>
              <w:snapToGrid w:val="0"/>
              <w:jc w:val="center"/>
              <w:rPr>
                <w:rFonts w:hint="default" w:ascii="仿宋_GB2312" w:hAnsi="仿宋_GB2312" w:eastAsia="仿宋_GB2312" w:cs="仿宋_GB2312"/>
                <w:szCs w:val="21"/>
                <w:lang w:val="en-US"/>
              </w:rPr>
            </w:pPr>
            <w:r>
              <w:rPr>
                <w:rFonts w:hint="eastAsia" w:ascii="仿宋_GB2312" w:hAnsi="仿宋_GB2312" w:eastAsia="仿宋_GB2312" w:cs="仿宋_GB2312"/>
                <w:i w:val="0"/>
                <w:iCs w:val="0"/>
                <w:color w:val="000000"/>
                <w:kern w:val="0"/>
                <w:sz w:val="21"/>
                <w:szCs w:val="21"/>
                <w:u w:val="none"/>
                <w:lang w:val="en-US" w:eastAsia="zh-CN" w:bidi="ar"/>
              </w:rPr>
              <w:t>KCCL351</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旅游摄影</w:t>
            </w:r>
          </w:p>
        </w:tc>
        <w:tc>
          <w:tcPr>
            <w:tcW w:w="1730" w:type="dxa"/>
            <w:vAlign w:val="center"/>
          </w:tcPr>
          <w:p>
            <w:pPr>
              <w:adjustRightInd w:val="0"/>
              <w:snapToGrid w:val="0"/>
              <w:jc w:val="center"/>
              <w:rPr>
                <w:rFonts w:hint="default" w:ascii="仿宋_GB2312" w:hAnsi="仿宋_GB2312" w:eastAsia="仿宋_GB2312" w:cs="仿宋_GB2312"/>
                <w:szCs w:val="21"/>
                <w:lang w:val="en-US"/>
              </w:rPr>
            </w:pPr>
            <w:r>
              <w:rPr>
                <w:rFonts w:hint="eastAsia" w:ascii="仿宋_GB2312" w:hAnsi="仿宋_GB2312" w:eastAsia="仿宋_GB2312" w:cs="仿宋_GB2312"/>
                <w:i w:val="0"/>
                <w:iCs w:val="0"/>
                <w:color w:val="000000"/>
                <w:kern w:val="0"/>
                <w:sz w:val="21"/>
                <w:szCs w:val="21"/>
                <w:u w:val="none"/>
                <w:lang w:val="en-US" w:eastAsia="zh-CN" w:bidi="ar"/>
              </w:rPr>
              <w:t>KCCL352</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16</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3342" w:type="dxa"/>
            <w:gridSpan w:val="2"/>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w:t>
            </w:r>
            <w:r>
              <w:rPr>
                <w:rFonts w:hint="eastAsia" w:ascii="仿宋_GB2312" w:hAnsi="仿宋_GB2312" w:eastAsia="仿宋_GB2312" w:cs="仿宋_GB2312"/>
                <w:szCs w:val="21"/>
                <w:lang w:val="en-US" w:eastAsia="zh-CN"/>
              </w:rPr>
              <w:t>6</w:t>
            </w:r>
            <w:r>
              <w:rPr>
                <w:rFonts w:hint="eastAsia" w:ascii="仿宋_GB2312" w:hAnsi="仿宋_GB2312" w:eastAsia="仿宋_GB2312" w:cs="仿宋_GB2312"/>
                <w:szCs w:val="21"/>
              </w:rPr>
              <w:t>%）</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 xml:space="preserve"> </w:t>
            </w:r>
            <w:r>
              <w:rPr>
                <w:rFonts w:ascii="仿宋_GB2312" w:hAnsi="仿宋_GB2312" w:eastAsia="仿宋_GB2312" w:cs="仿宋_GB2312"/>
                <w:szCs w:val="21"/>
              </w:rPr>
              <w:t>198</w:t>
            </w:r>
          </w:p>
        </w:tc>
        <w:tc>
          <w:tcPr>
            <w:tcW w:w="76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94</w:t>
            </w:r>
          </w:p>
        </w:tc>
        <w:tc>
          <w:tcPr>
            <w:tcW w:w="76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104</w:t>
            </w:r>
          </w:p>
        </w:tc>
        <w:tc>
          <w:tcPr>
            <w:tcW w:w="825"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1</w:t>
            </w:r>
            <w:r>
              <w:rPr>
                <w:rFonts w:ascii="仿宋_GB2312" w:hAnsi="仿宋_GB2312" w:eastAsia="仿宋_GB2312" w:cs="仿宋_GB2312"/>
                <w:szCs w:val="21"/>
              </w:rPr>
              <w:t>1</w:t>
            </w:r>
          </w:p>
        </w:tc>
        <w:tc>
          <w:tcPr>
            <w:tcW w:w="690" w:type="dxa"/>
            <w:vAlign w:val="center"/>
          </w:tcPr>
          <w:p>
            <w:pPr>
              <w:adjustRightInd w:val="0"/>
              <w:snapToGrid w:val="0"/>
              <w:jc w:val="center"/>
              <w:rPr>
                <w:rFonts w:ascii="仿宋_GB2312" w:hAnsi="仿宋_GB2312" w:eastAsia="仿宋_GB2312" w:cs="仿宋_GB2312"/>
                <w:szCs w:val="21"/>
              </w:rPr>
            </w:pPr>
          </w:p>
        </w:tc>
        <w:tc>
          <w:tcPr>
            <w:tcW w:w="4500" w:type="dxa"/>
            <w:gridSpan w:val="6"/>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restart"/>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实习实训</w:t>
            </w: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认识实习</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 xml:space="preserve">KCRS001 </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15</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15</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考查</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1/2周</w:t>
            </w: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旅行社综合实训</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 xml:space="preserve">KCSX001 </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168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168</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690"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景区综合实训</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KCSX002</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168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168</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690"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3"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岗位实习</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KCGW002</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720</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40</w:t>
            </w:r>
          </w:p>
        </w:tc>
        <w:tc>
          <w:tcPr>
            <w:tcW w:w="690"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考查</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4周</w:t>
            </w:r>
          </w:p>
        </w:tc>
        <w:tc>
          <w:tcPr>
            <w:tcW w:w="69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20周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3"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3342" w:type="dxa"/>
            <w:gridSpan w:val="2"/>
            <w:vAlign w:val="center"/>
          </w:tcPr>
          <w:p>
            <w:pPr>
              <w:widowControl/>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小计（占总课时比例32.</w:t>
            </w:r>
            <w:r>
              <w:rPr>
                <w:rFonts w:hint="eastAsia" w:ascii="仿宋_GB2312" w:hAnsi="仿宋_GB2312" w:eastAsia="仿宋_GB2312" w:cs="仿宋_GB2312"/>
                <w:szCs w:val="21"/>
                <w:lang w:val="en-US" w:eastAsia="zh-CN"/>
              </w:rPr>
              <w:t>5</w:t>
            </w:r>
            <w:r>
              <w:rPr>
                <w:rFonts w:hint="eastAsia" w:ascii="仿宋_GB2312" w:hAnsi="仿宋_GB2312" w:eastAsia="仿宋_GB2312" w:cs="仿宋_GB2312"/>
                <w:szCs w:val="21"/>
              </w:rPr>
              <w:t>%）</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1071</w:t>
            </w:r>
          </w:p>
        </w:tc>
        <w:tc>
          <w:tcPr>
            <w:tcW w:w="765"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0</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1071</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59</w:t>
            </w:r>
          </w:p>
        </w:tc>
        <w:tc>
          <w:tcPr>
            <w:tcW w:w="690" w:type="dxa"/>
            <w:vAlign w:val="center"/>
          </w:tcPr>
          <w:p>
            <w:pPr>
              <w:adjustRightInd w:val="0"/>
              <w:snapToGrid w:val="0"/>
              <w:jc w:val="center"/>
              <w:rPr>
                <w:rFonts w:ascii="仿宋_GB2312" w:hAnsi="仿宋_GB2312" w:eastAsia="仿宋_GB2312" w:cs="仿宋_GB2312"/>
                <w:szCs w:val="21"/>
              </w:rPr>
            </w:pPr>
          </w:p>
        </w:tc>
        <w:tc>
          <w:tcPr>
            <w:tcW w:w="4500" w:type="dxa"/>
            <w:gridSpan w:val="6"/>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3" w:hRule="exact"/>
          <w:jc w:val="center"/>
        </w:trPr>
        <w:tc>
          <w:tcPr>
            <w:tcW w:w="1102" w:type="dxa"/>
            <w:gridSpan w:val="2"/>
            <w:vMerge w:val="restart"/>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其他</w:t>
            </w:r>
          </w:p>
        </w:tc>
        <w:tc>
          <w:tcPr>
            <w:tcW w:w="814" w:type="dxa"/>
            <w:vAlign w:val="center"/>
          </w:tcPr>
          <w:p>
            <w:pPr>
              <w:widowControl/>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w:t>
            </w:r>
          </w:p>
        </w:tc>
        <w:tc>
          <w:tcPr>
            <w:tcW w:w="2528" w:type="dxa"/>
            <w:vAlign w:val="center"/>
          </w:tcPr>
          <w:p>
            <w:pPr>
              <w:widowControl/>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入学教育与军训</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KCJX001</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30</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jc w:val="center"/>
              <w:rPr>
                <w:rFonts w:ascii="仿宋_GB2312" w:hAnsi="仿宋_GB2312" w:eastAsia="仿宋_GB2312" w:cs="仿宋_GB2312"/>
                <w:szCs w:val="21"/>
              </w:rPr>
            </w:pP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 xml:space="preserve">1周 </w:t>
            </w: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3" w:hRule="exact"/>
          <w:jc w:val="center"/>
        </w:trPr>
        <w:tc>
          <w:tcPr>
            <w:tcW w:w="1102" w:type="dxa"/>
            <w:gridSpan w:val="2"/>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2</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毕业教育</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KCBY002</w:t>
            </w:r>
          </w:p>
        </w:tc>
        <w:tc>
          <w:tcPr>
            <w:tcW w:w="97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15</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15</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jc w:val="center"/>
              <w:rPr>
                <w:rFonts w:ascii="仿宋_GB2312" w:hAnsi="仿宋_GB2312" w:eastAsia="仿宋_GB2312" w:cs="仿宋_GB2312"/>
                <w:szCs w:val="21"/>
              </w:rPr>
            </w:pP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8" w:hRule="exact"/>
          <w:jc w:val="center"/>
        </w:trPr>
        <w:tc>
          <w:tcPr>
            <w:tcW w:w="1102" w:type="dxa"/>
            <w:gridSpan w:val="2"/>
            <w:vMerge w:val="continue"/>
            <w:vAlign w:val="center"/>
          </w:tcPr>
          <w:p>
            <w:pPr>
              <w:adjustRightInd w:val="0"/>
              <w:snapToGrid w:val="0"/>
              <w:jc w:val="center"/>
              <w:rPr>
                <w:rFonts w:ascii="仿宋_GB2312" w:hAnsi="仿宋_GB2312" w:eastAsia="仿宋_GB2312" w:cs="仿宋_GB2312"/>
                <w:szCs w:val="21"/>
              </w:rPr>
            </w:pPr>
          </w:p>
        </w:tc>
        <w:tc>
          <w:tcPr>
            <w:tcW w:w="3342" w:type="dxa"/>
            <w:gridSpan w:val="2"/>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小计（占总课时比例1.</w:t>
            </w:r>
            <w:r>
              <w:rPr>
                <w:rFonts w:hint="eastAsia" w:ascii="仿宋_GB2312" w:hAnsi="仿宋_GB2312" w:eastAsia="仿宋_GB2312" w:cs="仿宋_GB2312"/>
                <w:szCs w:val="21"/>
                <w:lang w:val="en-US" w:eastAsia="zh-CN"/>
              </w:rPr>
              <w:t>4</w:t>
            </w:r>
            <w:r>
              <w:rPr>
                <w:rFonts w:hint="eastAsia" w:ascii="仿宋_GB2312" w:hAnsi="仿宋_GB2312" w:eastAsia="仿宋_GB2312" w:cs="仿宋_GB2312"/>
                <w:szCs w:val="21"/>
              </w:rPr>
              <w:t>%）</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45</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15</w:t>
            </w:r>
          </w:p>
        </w:tc>
        <w:tc>
          <w:tcPr>
            <w:tcW w:w="76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4500" w:type="dxa"/>
            <w:gridSpan w:val="6"/>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8" w:hRule="exact"/>
          <w:jc w:val="center"/>
        </w:trPr>
        <w:tc>
          <w:tcPr>
            <w:tcW w:w="4444" w:type="dxa"/>
            <w:gridSpan w:val="4"/>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周学时及学分合计</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3</w:t>
            </w:r>
            <w:r>
              <w:rPr>
                <w:rFonts w:ascii="仿宋_GB2312" w:hAnsi="仿宋_GB2312" w:eastAsia="仿宋_GB2312" w:cs="仿宋_GB2312"/>
                <w:szCs w:val="21"/>
              </w:rPr>
              <w:t>29</w:t>
            </w:r>
            <w:r>
              <w:rPr>
                <w:rFonts w:hint="eastAsia" w:ascii="仿宋_GB2312" w:hAnsi="仿宋_GB2312" w:eastAsia="仿宋_GB2312" w:cs="仿宋_GB2312"/>
                <w:szCs w:val="21"/>
                <w:lang w:val="en-US" w:eastAsia="zh-CN"/>
              </w:rPr>
              <w:t>4</w:t>
            </w:r>
          </w:p>
        </w:tc>
        <w:tc>
          <w:tcPr>
            <w:tcW w:w="765" w:type="dxa"/>
            <w:vAlign w:val="center"/>
          </w:tcPr>
          <w:p>
            <w:pPr>
              <w:adjustRightInd w:val="0"/>
              <w:snapToGrid w:val="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Cs w:val="21"/>
                <w:highlight w:val="none"/>
              </w:rPr>
              <w:t>15</w:t>
            </w:r>
            <w:r>
              <w:rPr>
                <w:rFonts w:ascii="仿宋_GB2312" w:hAnsi="仿宋_GB2312" w:eastAsia="仿宋_GB2312" w:cs="仿宋_GB2312"/>
                <w:color w:val="auto"/>
                <w:szCs w:val="21"/>
                <w:highlight w:val="none"/>
              </w:rPr>
              <w:t>8</w:t>
            </w:r>
            <w:r>
              <w:rPr>
                <w:rFonts w:hint="eastAsia" w:ascii="仿宋_GB2312" w:hAnsi="仿宋_GB2312" w:eastAsia="仿宋_GB2312" w:cs="仿宋_GB2312"/>
                <w:color w:val="auto"/>
                <w:szCs w:val="21"/>
                <w:highlight w:val="none"/>
                <w:lang w:val="en-US" w:eastAsia="zh-CN"/>
              </w:rPr>
              <w:t>7</w:t>
            </w:r>
          </w:p>
        </w:tc>
        <w:tc>
          <w:tcPr>
            <w:tcW w:w="765" w:type="dxa"/>
            <w:vAlign w:val="center"/>
          </w:tcPr>
          <w:p>
            <w:pPr>
              <w:adjustRightInd w:val="0"/>
              <w:snapToGrid w:val="0"/>
              <w:jc w:val="center"/>
              <w:rPr>
                <w:rFonts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Cs w:val="21"/>
                <w:highlight w:val="none"/>
              </w:rPr>
              <w:t>17</w:t>
            </w:r>
            <w:r>
              <w:rPr>
                <w:rFonts w:ascii="仿宋_GB2312" w:hAnsi="仿宋_GB2312" w:eastAsia="仿宋_GB2312" w:cs="仿宋_GB2312"/>
                <w:color w:val="auto"/>
                <w:szCs w:val="21"/>
                <w:highlight w:val="none"/>
              </w:rPr>
              <w:t>07</w:t>
            </w:r>
          </w:p>
        </w:tc>
        <w:tc>
          <w:tcPr>
            <w:tcW w:w="825" w:type="dxa"/>
            <w:vAlign w:val="center"/>
          </w:tcPr>
          <w:p>
            <w:pPr>
              <w:adjustRightInd w:val="0"/>
              <w:snapToGrid w:val="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Cs w:val="21"/>
                <w:highlight w:val="none"/>
              </w:rPr>
              <w:t>1</w:t>
            </w:r>
            <w:r>
              <w:rPr>
                <w:rFonts w:hint="eastAsia" w:ascii="仿宋_GB2312" w:hAnsi="仿宋_GB2312" w:eastAsia="仿宋_GB2312" w:cs="仿宋_GB2312"/>
                <w:color w:val="auto"/>
                <w:szCs w:val="21"/>
                <w:highlight w:val="none"/>
                <w:lang w:val="en-US" w:eastAsia="zh-CN"/>
              </w:rPr>
              <w:t>82</w:t>
            </w:r>
          </w:p>
        </w:tc>
        <w:tc>
          <w:tcPr>
            <w:tcW w:w="690" w:type="dxa"/>
            <w:vAlign w:val="center"/>
          </w:tcPr>
          <w:p>
            <w:pPr>
              <w:adjustRightInd w:val="0"/>
              <w:snapToGrid w:val="0"/>
              <w:jc w:val="center"/>
              <w:rPr>
                <w:rFonts w:ascii="仿宋_GB2312" w:hAnsi="仿宋_GB2312" w:eastAsia="仿宋_GB2312" w:cs="仿宋_GB2312"/>
                <w:szCs w:val="21"/>
              </w:rPr>
            </w:pP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29</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29</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29</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29</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29</w:t>
            </w:r>
          </w:p>
        </w:tc>
        <w:tc>
          <w:tcPr>
            <w:tcW w:w="69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3" w:hRule="exact"/>
          <w:jc w:val="center"/>
        </w:trPr>
        <w:tc>
          <w:tcPr>
            <w:tcW w:w="4444" w:type="dxa"/>
            <w:gridSpan w:val="4"/>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总学时</w:t>
            </w:r>
          </w:p>
        </w:tc>
        <w:tc>
          <w:tcPr>
            <w:tcW w:w="1730" w:type="dxa"/>
            <w:vAlign w:val="center"/>
          </w:tcPr>
          <w:p>
            <w:pPr>
              <w:adjustRightInd w:val="0"/>
              <w:snapToGrid w:val="0"/>
              <w:jc w:val="center"/>
              <w:rPr>
                <w:rFonts w:ascii="仿宋_GB2312" w:hAnsi="仿宋_GB2312" w:eastAsia="仿宋_GB2312" w:cs="仿宋_GB2312"/>
                <w:szCs w:val="21"/>
              </w:rPr>
            </w:pPr>
          </w:p>
        </w:tc>
        <w:tc>
          <w:tcPr>
            <w:tcW w:w="8520" w:type="dxa"/>
            <w:gridSpan w:val="11"/>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3</w:t>
            </w:r>
            <w:r>
              <w:rPr>
                <w:rFonts w:ascii="仿宋_GB2312" w:hAnsi="仿宋_GB2312" w:eastAsia="仿宋_GB2312" w:cs="仿宋_GB2312"/>
                <w:szCs w:val="21"/>
              </w:rPr>
              <w:t>29</w:t>
            </w:r>
            <w:r>
              <w:rPr>
                <w:rFonts w:hint="eastAsia" w:ascii="仿宋_GB2312" w:hAnsi="仿宋_GB2312" w:eastAsia="仿宋_GB2312" w:cs="仿宋_GB2312"/>
                <w:szCs w:val="21"/>
                <w:lang w:val="en-US" w:eastAsia="zh-CN"/>
              </w:rPr>
              <w:t>4</w:t>
            </w:r>
          </w:p>
        </w:tc>
      </w:tr>
    </w:tbl>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80" w:firstLineChars="2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备注：</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80" w:firstLineChars="2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1.劳动课安排在周三下午，各教学部组织学生开展日常生活劳动、校内公益服务性劳动和生产劳动，围绕劳动精神、劳模精神、工匠精神、劳动组织、劳动安全和劳动法规等方面开展不少于16课时的专题教育活动。《劳动与职业》特色课程轮部开设。</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default" w:ascii="仿宋_GB2312" w:hAnsi="仿宋_GB2312" w:eastAsia="仿宋_GB2312" w:cs="仿宋_GB2312"/>
          <w:kern w:val="0"/>
          <w:sz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2.各教学部要发挥专业教师特长，积极开设包括音乐、美术、书法、舞蹈、戏曲、影视鉴赏、剪纸、手工制作等传统文化艺术课，组织开展专业作品展示、文化艺术节等活动，课时应达到36课时。</w:t>
      </w:r>
      <w:r>
        <w:rPr>
          <w:rFonts w:hint="eastAsia" w:ascii="仿宋_GB2312" w:hAnsi="仿宋_GB2312" w:eastAsia="仿宋_GB2312" w:cs="仿宋_GB2312"/>
          <w:kern w:val="0"/>
          <w:sz w:val="24"/>
          <w:shd w:val="clear" w:color="auto" w:fill="FFFFFF"/>
          <w:lang w:val="en-US" w:eastAsia="zh-CN" w:bidi="ar"/>
        </w:rPr>
        <w:t>3.安全教育课程在周五放学前的班会进行，由班主任负责。</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80" w:firstLineChars="200"/>
        <w:jc w:val="left"/>
        <w:textAlignment w:val="auto"/>
        <w:rPr>
          <w:rFonts w:hint="default" w:ascii="仿宋_GB2312" w:hAnsi="仿宋_GB2312" w:eastAsia="仿宋_GB2312" w:cs="仿宋_GB2312"/>
          <w:kern w:val="0"/>
          <w:sz w:val="24"/>
          <w:szCs w:val="24"/>
          <w:shd w:val="clear" w:color="auto" w:fill="FFFFFF"/>
          <w:lang w:val="en-US" w:eastAsia="zh-CN" w:bidi="ar"/>
        </w:rPr>
        <w:sectPr>
          <w:footerReference r:id="rId7" w:type="default"/>
          <w:pgSz w:w="16838" w:h="11905" w:orient="landscape"/>
          <w:pgMar w:top="1531" w:right="2041" w:bottom="1531" w:left="1984" w:header="850" w:footer="1644" w:gutter="0"/>
          <w:pgBorders>
            <w:top w:val="none" w:sz="0" w:space="0"/>
            <w:left w:val="none" w:sz="0" w:space="0"/>
            <w:bottom w:val="none" w:sz="0" w:space="0"/>
            <w:right w:val="none" w:sz="0" w:space="0"/>
          </w:pgBorders>
          <w:pgNumType w:fmt="numberInDash"/>
          <w:cols w:space="0" w:num="1"/>
          <w:rtlGutter w:val="0"/>
          <w:docGrid w:type="lines" w:linePitch="442" w:charSpace="0"/>
        </w:sectPr>
      </w:pPr>
      <w:r>
        <w:rPr>
          <w:rFonts w:hint="eastAsia" w:ascii="仿宋_GB2312" w:hAnsi="仿宋_GB2312" w:eastAsia="仿宋_GB2312" w:cs="仿宋_GB2312"/>
          <w:kern w:val="0"/>
          <w:sz w:val="24"/>
          <w:shd w:val="clear" w:color="auto" w:fill="FFFFFF"/>
          <w:lang w:val="en-US" w:eastAsia="zh-CN" w:bidi="ar"/>
        </w:rPr>
        <w:t>4.本专业公共基础课程1098课时，占比为33.3%；实践课程1707课时，占比为51.8%。</w:t>
      </w:r>
      <w:bookmarkStart w:id="20" w:name="_GoBack"/>
      <w:bookmarkEnd w:id="20"/>
    </w:p>
    <w:p>
      <w:pPr>
        <w:widowControl/>
        <w:shd w:val="clear" w:color="auto" w:fill="FFFFFF"/>
        <w:spacing w:line="520" w:lineRule="exact"/>
        <w:ind w:firstLine="640" w:firstLineChars="200"/>
        <w:jc w:val="left"/>
        <w:rPr>
          <w:rFonts w:ascii="黑体" w:hAnsi="黑体" w:eastAsia="黑体" w:cs="黑体"/>
          <w:sz w:val="32"/>
          <w:szCs w:val="32"/>
        </w:rPr>
      </w:pPr>
      <w:r>
        <w:rPr>
          <w:rFonts w:hint="eastAsia" w:ascii="黑体" w:hAnsi="黑体" w:eastAsia="黑体" w:cs="黑体"/>
          <w:kern w:val="0"/>
          <w:sz w:val="32"/>
          <w:szCs w:val="32"/>
          <w:shd w:val="clear" w:color="auto" w:fill="FFFFFF"/>
          <w:lang w:bidi="ar"/>
        </w:rPr>
        <w:t>十、实施保障</w:t>
      </w:r>
    </w:p>
    <w:p>
      <w:pPr>
        <w:keepNext w:val="0"/>
        <w:keepLines w:val="0"/>
        <w:pageBreakBefore w:val="0"/>
        <w:widowControl/>
        <w:kinsoku/>
        <w:wordWrap/>
        <w:overflowPunct/>
        <w:topLinePunct w:val="0"/>
        <w:autoSpaceDE/>
        <w:autoSpaceDN/>
        <w:bidi w:val="0"/>
        <w:spacing w:line="580" w:lineRule="exact"/>
        <w:ind w:firstLine="640" w:firstLineChars="200"/>
        <w:jc w:val="left"/>
        <w:textAlignment w:val="auto"/>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eastAsia="zh-CN" w:bidi="ar"/>
        </w:rPr>
        <w:t>（</w:t>
      </w:r>
      <w:r>
        <w:rPr>
          <w:rFonts w:hint="eastAsia" w:ascii="楷体" w:hAnsi="楷体" w:eastAsia="楷体" w:cs="楷体"/>
          <w:kern w:val="0"/>
          <w:sz w:val="32"/>
          <w:szCs w:val="32"/>
          <w:shd w:val="clear" w:color="auto" w:fill="FFFFFF"/>
          <w:lang w:val="en-US" w:eastAsia="zh-CN" w:bidi="ar"/>
        </w:rPr>
        <w:t>一</w:t>
      </w:r>
      <w:r>
        <w:rPr>
          <w:rFonts w:hint="eastAsia" w:ascii="楷体" w:hAnsi="楷体" w:eastAsia="楷体" w:cs="楷体"/>
          <w:kern w:val="0"/>
          <w:sz w:val="32"/>
          <w:szCs w:val="32"/>
          <w:shd w:val="clear" w:color="auto" w:fill="FFFFFF"/>
          <w:lang w:eastAsia="zh-CN" w:bidi="ar"/>
        </w:rPr>
        <w:t>）</w:t>
      </w:r>
      <w:r>
        <w:rPr>
          <w:rFonts w:hint="eastAsia" w:ascii="楷体" w:hAnsi="楷体" w:eastAsia="楷体" w:cs="楷体"/>
          <w:kern w:val="0"/>
          <w:sz w:val="32"/>
          <w:szCs w:val="32"/>
          <w:shd w:val="clear" w:color="auto" w:fill="FFFFFF"/>
          <w:lang w:bidi="ar"/>
        </w:rPr>
        <w:t>师资队伍</w:t>
      </w:r>
    </w:p>
    <w:p>
      <w:pPr>
        <w:adjustRightInd w:val="0"/>
        <w:spacing w:line="560" w:lineRule="exact"/>
        <w:ind w:firstLine="643"/>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1.队伍结构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专业师资要符合教育部《中等职业学校教师专业标准》《中等职业学校设置标准》和《山东省中等职业学校专业建设标准》中对教师数量、结构和素质的基本要求。</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.专业教师数量及结构要求</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旅游服务与管理专业是合格专业,</w:t>
      </w:r>
      <w:r>
        <w:rPr>
          <w:rFonts w:hint="eastAsia" w:ascii="仿宋_GB2312" w:hAnsi="仿宋_GB2312" w:eastAsia="仿宋_GB2312" w:cs="仿宋_GB2312"/>
          <w:sz w:val="32"/>
          <w:szCs w:val="32"/>
          <w:highlight w:val="none"/>
          <w:lang w:val="en-US" w:eastAsia="zh-CN"/>
        </w:rPr>
        <w:t>共有专业教师</w:t>
      </w:r>
      <w:r>
        <w:rPr>
          <w:rFonts w:hint="default" w:ascii="仿宋_GB2312" w:hAnsi="仿宋_GB2312" w:eastAsia="仿宋_GB2312" w:cs="仿宋_GB2312"/>
          <w:sz w:val="32"/>
          <w:szCs w:val="32"/>
          <w:highlight w:val="none"/>
          <w:lang w:eastAsia="zh-CN"/>
        </w:rPr>
        <w:t>6</w:t>
      </w:r>
      <w:r>
        <w:rPr>
          <w:rFonts w:hint="eastAsia" w:ascii="仿宋_GB2312" w:hAnsi="仿宋_GB2312" w:eastAsia="仿宋_GB2312" w:cs="仿宋_GB2312"/>
          <w:sz w:val="32"/>
          <w:szCs w:val="32"/>
          <w:highlight w:val="none"/>
          <w:lang w:val="en-US" w:eastAsia="zh-CN"/>
        </w:rPr>
        <w:t>人，师生比为</w:t>
      </w:r>
      <w:r>
        <w:rPr>
          <w:rFonts w:hint="default" w:ascii="仿宋_GB2312" w:hAnsi="仿宋_GB2312" w:eastAsia="仿宋_GB2312" w:cs="仿宋_GB2312"/>
          <w:sz w:val="32"/>
          <w:szCs w:val="32"/>
          <w:highlight w:val="none"/>
          <w:lang w:eastAsia="zh-CN"/>
        </w:rPr>
        <w:t>1:21</w:t>
      </w:r>
      <w:r>
        <w:rPr>
          <w:rFonts w:hint="eastAsia" w:ascii="仿宋_GB2312" w:hAnsi="仿宋_GB2312" w:eastAsia="仿宋_GB2312" w:cs="仿宋_GB2312"/>
          <w:sz w:val="32"/>
          <w:szCs w:val="32"/>
          <w:highlight w:val="none"/>
          <w:lang w:val="en-US" w:eastAsia="zh-CN"/>
        </w:rPr>
        <w:t>；其中本科学历</w:t>
      </w:r>
      <w:r>
        <w:rPr>
          <w:rFonts w:hint="default" w:ascii="仿宋_GB2312" w:hAnsi="仿宋_GB2312" w:eastAsia="仿宋_GB2312" w:cs="仿宋_GB2312"/>
          <w:sz w:val="32"/>
          <w:szCs w:val="32"/>
          <w:highlight w:val="none"/>
          <w:lang w:eastAsia="zh-CN"/>
        </w:rPr>
        <w:t>5</w:t>
      </w:r>
      <w:r>
        <w:rPr>
          <w:rFonts w:hint="eastAsia" w:ascii="仿宋_GB2312" w:hAnsi="仿宋_GB2312" w:eastAsia="仿宋_GB2312" w:cs="仿宋_GB2312"/>
          <w:sz w:val="32"/>
          <w:szCs w:val="32"/>
          <w:highlight w:val="none"/>
          <w:lang w:val="en-US" w:eastAsia="zh-CN"/>
        </w:rPr>
        <w:t>人，占比83%，研究生以上学历</w:t>
      </w:r>
      <w:r>
        <w:rPr>
          <w:rFonts w:hint="default" w:ascii="仿宋_GB2312" w:hAnsi="仿宋_GB2312" w:eastAsia="仿宋_GB2312" w:cs="仿宋_GB2312"/>
          <w:sz w:val="32"/>
          <w:szCs w:val="32"/>
          <w:highlight w:val="none"/>
          <w:lang w:eastAsia="zh-CN"/>
        </w:rPr>
        <w:t>1</w:t>
      </w:r>
      <w:r>
        <w:rPr>
          <w:rFonts w:hint="eastAsia" w:ascii="仿宋_GB2312" w:hAnsi="仿宋_GB2312" w:eastAsia="仿宋_GB2312" w:cs="仿宋_GB2312"/>
          <w:sz w:val="32"/>
          <w:szCs w:val="32"/>
          <w:highlight w:val="none"/>
          <w:lang w:val="en-US" w:eastAsia="zh-CN"/>
        </w:rPr>
        <w:t>人，占比17%，高级职称教师</w:t>
      </w:r>
      <w:r>
        <w:rPr>
          <w:rFonts w:hint="default" w:ascii="仿宋_GB2312" w:hAnsi="仿宋_GB2312" w:eastAsia="仿宋_GB2312" w:cs="仿宋_GB2312"/>
          <w:sz w:val="32"/>
          <w:szCs w:val="32"/>
          <w:highlight w:val="none"/>
          <w:lang w:eastAsia="zh-CN"/>
        </w:rPr>
        <w:t>2</w:t>
      </w:r>
      <w:r>
        <w:rPr>
          <w:rFonts w:hint="eastAsia" w:ascii="仿宋_GB2312" w:hAnsi="仿宋_GB2312" w:eastAsia="仿宋_GB2312" w:cs="仿宋_GB2312"/>
          <w:sz w:val="32"/>
          <w:szCs w:val="32"/>
          <w:highlight w:val="none"/>
          <w:lang w:val="en-US" w:eastAsia="zh-CN"/>
        </w:rPr>
        <w:t>人，占比33%；具有“双师型”资格教师</w:t>
      </w:r>
      <w:r>
        <w:rPr>
          <w:rFonts w:hint="default" w:ascii="仿宋_GB2312" w:hAnsi="仿宋_GB2312" w:eastAsia="仿宋_GB2312" w:cs="仿宋_GB2312"/>
          <w:sz w:val="32"/>
          <w:szCs w:val="32"/>
          <w:highlight w:val="none"/>
          <w:lang w:eastAsia="zh-CN"/>
        </w:rPr>
        <w:t>6</w:t>
      </w:r>
      <w:r>
        <w:rPr>
          <w:rFonts w:hint="eastAsia" w:ascii="仿宋_GB2312" w:hAnsi="仿宋_GB2312" w:eastAsia="仿宋_GB2312" w:cs="仿宋_GB2312"/>
          <w:sz w:val="32"/>
          <w:szCs w:val="32"/>
          <w:highlight w:val="none"/>
          <w:lang w:val="en-US" w:eastAsia="zh-CN"/>
        </w:rPr>
        <w:t>人，占专业教师总数的100%。</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.专业带头人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专业团队带头人业务水平高，应具有本专业及相关专业大学本科以上学历，副高以上职称以及较强的实践能力，能广泛联系行业企业，了解国内外旅游行业发展新趋势，准确掌握行业企业用人需求，具有组织开展专业建设、课程开发、教科研工作和企业服务能力，在本专业教学改革发展中起到引领示范作用。</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.专任教师</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按照“四有好老师”的标准和要求建设专业教师队伍，将师德师风作为教师队伍建设的第一标准。专任教师应具备相关专业本科以上学历，中级及以上职业资格证书，具有课程开发与实施能力、能胜任项目教学、模块化理论实践一体化教学，课程和技能实训教学目标达成度高，具有较高的数字素养，能熟练应用信息化手段教学和课程思政教学设计的能力。</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.兼职教师</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从本专业相关行业企业聘任，要求具有良好的思想政治素质、职业道德和工匠精神；具有扎实的专业知识和丰富实践经验，高级以上职称，能承担《模拟导游》、《旅行社计调业务》等专业技能课程教学，胜任导游、旅行社计调等岗位的实习实训指导和学生职业发展规划指导等任务。</w:t>
      </w:r>
    </w:p>
    <w:p>
      <w:pPr>
        <w:keepNext w:val="0"/>
        <w:keepLines w:val="0"/>
        <w:pageBreakBefore w:val="0"/>
        <w:widowControl/>
        <w:kinsoku/>
        <w:wordWrap/>
        <w:overflowPunct/>
        <w:topLinePunct w:val="0"/>
        <w:autoSpaceDE/>
        <w:autoSpaceDN/>
        <w:bidi w:val="0"/>
        <w:spacing w:line="580" w:lineRule="exact"/>
        <w:ind w:firstLine="640" w:firstLineChars="200"/>
        <w:jc w:val="left"/>
        <w:textAlignment w:val="auto"/>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eastAsia="zh-CN" w:bidi="ar"/>
        </w:rPr>
        <w:t>（</w:t>
      </w:r>
      <w:r>
        <w:rPr>
          <w:rFonts w:hint="eastAsia" w:ascii="楷体" w:hAnsi="楷体" w:eastAsia="楷体" w:cs="楷体"/>
          <w:kern w:val="0"/>
          <w:sz w:val="32"/>
          <w:szCs w:val="32"/>
          <w:shd w:val="clear" w:color="auto" w:fill="FFFFFF"/>
          <w:lang w:val="en-US" w:eastAsia="zh-CN" w:bidi="ar"/>
        </w:rPr>
        <w:t>二</w:t>
      </w:r>
      <w:r>
        <w:rPr>
          <w:rFonts w:hint="eastAsia" w:ascii="楷体" w:hAnsi="楷体" w:eastAsia="楷体" w:cs="楷体"/>
          <w:kern w:val="0"/>
          <w:sz w:val="32"/>
          <w:szCs w:val="32"/>
          <w:shd w:val="clear" w:color="auto" w:fill="FFFFFF"/>
          <w:lang w:eastAsia="zh-CN" w:bidi="ar"/>
        </w:rPr>
        <w:t>）</w:t>
      </w:r>
      <w:r>
        <w:rPr>
          <w:rFonts w:hint="eastAsia" w:ascii="楷体" w:hAnsi="楷体" w:eastAsia="楷体" w:cs="楷体"/>
          <w:kern w:val="0"/>
          <w:sz w:val="32"/>
          <w:szCs w:val="32"/>
          <w:shd w:val="clear" w:color="auto" w:fill="FFFFFF"/>
          <w:lang w:bidi="ar"/>
        </w:rPr>
        <w:t>教学设施</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主要包括能够满足正常教学的课程教学、实习实训所需要的专业教室、校内实训室和校外实习基地。</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1.专业教室基本条件</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教室配备黑（白）板、</w:t>
      </w:r>
      <w:r>
        <w:rPr>
          <w:rFonts w:hint="eastAsia" w:ascii="仿宋_GB2312" w:hAnsi="仿宋_GB2312" w:eastAsia="仿宋_GB2312" w:cs="仿宋_GB2312"/>
          <w:sz w:val="32"/>
          <w:szCs w:val="32"/>
          <w:lang w:val="en-US" w:eastAsia="zh-CN"/>
        </w:rPr>
        <w:t>希</w:t>
      </w:r>
      <w:r>
        <w:rPr>
          <w:rFonts w:hint="eastAsia" w:ascii="仿宋_GB2312" w:hAnsi="仿宋_GB2312" w:eastAsia="仿宋_GB2312" w:cs="仿宋_GB2312"/>
          <w:sz w:val="32"/>
          <w:szCs w:val="32"/>
        </w:rPr>
        <w:t>沃白板、音响设备、互联网接入或无线网络环境，并具有网络安全防护措施；能够通过教学资源平台和在线网络课程开展混合教学；安装监控视频系统，可以进行线上授课；应急照明装置并保持良好状态，符合紧急疏散要求、标志明显、保持逃生通道畅通无阻。</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2.校内外实训场所基本要求</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参照教育部《职业院校专业实训教学条件建设标准》和《山东省中等职业学校专业建设标准（试行）》（鲁教职字〔2012〕2号）中的要求，根据本专业的人才培养目标的要求以及实习实训的需要，在原有基础上、新建、扩建，优化整合，形成功能齐全的技能实训室，满足实训教学需要，按照每班36名学生为基准，实训室配置如下：</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校内实训室有7个，分别是模拟导游实训室、旅行社实训室、微格实训室、形体礼仪实训室、阅读室、摄影实训室、化妆训练室。</w:t>
      </w:r>
    </w:p>
    <w:p>
      <w:pPr>
        <w:autoSpaceDE w:val="0"/>
        <w:autoSpaceDN w:val="0"/>
        <w:adjustRightInd w:val="0"/>
        <w:spacing w:line="560" w:lineRule="exact"/>
        <w:ind w:firstLine="480"/>
        <w:jc w:val="center"/>
        <w:rPr>
          <w:rFonts w:hint="eastAsia" w:ascii="黑体" w:hAnsi="黑体" w:eastAsia="黑体" w:cs="黑体"/>
          <w:sz w:val="24"/>
        </w:rPr>
      </w:pPr>
      <w:r>
        <w:rPr>
          <w:rFonts w:hint="eastAsia" w:ascii="黑体" w:hAnsi="黑体" w:eastAsia="黑体" w:cs="黑体"/>
          <w:sz w:val="24"/>
        </w:rPr>
        <w:t>表10 旅游服务与管理专业实训室一览表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1485"/>
        <w:gridCol w:w="1421"/>
        <w:gridCol w:w="802"/>
        <w:gridCol w:w="2376"/>
        <w:gridCol w:w="1088"/>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autoSpaceDE w:val="0"/>
              <w:autoSpaceDN w:val="0"/>
              <w:adjustRightInd w:val="0"/>
              <w:spacing w:line="320" w:lineRule="exact"/>
              <w:jc w:val="center"/>
              <w:rPr>
                <w:rFonts w:hint="eastAsia" w:ascii="黑体" w:hAnsi="黑体" w:eastAsia="黑体" w:cs="黑体"/>
                <w:sz w:val="21"/>
                <w:szCs w:val="21"/>
              </w:rPr>
            </w:pPr>
            <w:r>
              <w:rPr>
                <w:rFonts w:hint="eastAsia" w:ascii="黑体" w:hAnsi="黑体" w:eastAsia="黑体" w:cs="黑体"/>
                <w:sz w:val="21"/>
                <w:szCs w:val="21"/>
              </w:rPr>
              <w:t>序号</w:t>
            </w:r>
          </w:p>
        </w:tc>
        <w:tc>
          <w:tcPr>
            <w:tcW w:w="1485" w:type="dxa"/>
            <w:vAlign w:val="center"/>
          </w:tcPr>
          <w:p>
            <w:pPr>
              <w:autoSpaceDE w:val="0"/>
              <w:autoSpaceDN w:val="0"/>
              <w:adjustRightInd w:val="0"/>
              <w:spacing w:line="320" w:lineRule="exact"/>
              <w:jc w:val="center"/>
              <w:rPr>
                <w:rFonts w:hint="eastAsia" w:ascii="黑体" w:hAnsi="黑体" w:eastAsia="黑体" w:cs="黑体"/>
                <w:sz w:val="21"/>
                <w:szCs w:val="21"/>
              </w:rPr>
            </w:pPr>
            <w:r>
              <w:rPr>
                <w:rFonts w:hint="eastAsia" w:ascii="黑体" w:hAnsi="黑体" w:eastAsia="黑体" w:cs="黑体"/>
                <w:sz w:val="21"/>
                <w:szCs w:val="21"/>
              </w:rPr>
              <w:t>实训室类别</w:t>
            </w:r>
          </w:p>
        </w:tc>
        <w:tc>
          <w:tcPr>
            <w:tcW w:w="1421" w:type="dxa"/>
            <w:vAlign w:val="center"/>
          </w:tcPr>
          <w:p>
            <w:pPr>
              <w:autoSpaceDE w:val="0"/>
              <w:autoSpaceDN w:val="0"/>
              <w:adjustRightInd w:val="0"/>
              <w:spacing w:line="320" w:lineRule="exact"/>
              <w:jc w:val="center"/>
              <w:rPr>
                <w:rFonts w:hint="eastAsia" w:ascii="黑体" w:hAnsi="黑体" w:eastAsia="黑体" w:cs="黑体"/>
                <w:sz w:val="21"/>
                <w:szCs w:val="21"/>
              </w:rPr>
            </w:pPr>
            <w:r>
              <w:rPr>
                <w:rFonts w:hint="eastAsia" w:ascii="黑体" w:hAnsi="黑体" w:eastAsia="黑体" w:cs="黑体"/>
                <w:sz w:val="21"/>
                <w:szCs w:val="21"/>
              </w:rPr>
              <w:t>实训室名称</w:t>
            </w:r>
          </w:p>
        </w:tc>
        <w:tc>
          <w:tcPr>
            <w:tcW w:w="802" w:type="dxa"/>
            <w:vAlign w:val="center"/>
          </w:tcPr>
          <w:p>
            <w:pPr>
              <w:autoSpaceDE w:val="0"/>
              <w:autoSpaceDN w:val="0"/>
              <w:adjustRightInd w:val="0"/>
              <w:spacing w:line="320" w:lineRule="exact"/>
              <w:jc w:val="center"/>
              <w:rPr>
                <w:rFonts w:hint="eastAsia" w:ascii="黑体" w:hAnsi="黑体" w:eastAsia="黑体" w:cs="黑体"/>
                <w:sz w:val="21"/>
                <w:szCs w:val="21"/>
              </w:rPr>
            </w:pPr>
            <w:r>
              <w:rPr>
                <w:rFonts w:hint="eastAsia" w:ascii="黑体" w:hAnsi="黑体" w:eastAsia="黑体" w:cs="黑体"/>
                <w:sz w:val="21"/>
                <w:szCs w:val="21"/>
              </w:rPr>
              <w:t>数量</w:t>
            </w:r>
          </w:p>
        </w:tc>
        <w:tc>
          <w:tcPr>
            <w:tcW w:w="2376" w:type="dxa"/>
            <w:vAlign w:val="center"/>
          </w:tcPr>
          <w:p>
            <w:pPr>
              <w:autoSpaceDE w:val="0"/>
              <w:autoSpaceDN w:val="0"/>
              <w:adjustRightInd w:val="0"/>
              <w:spacing w:line="320" w:lineRule="exact"/>
              <w:jc w:val="center"/>
              <w:rPr>
                <w:rFonts w:hint="eastAsia" w:ascii="黑体" w:hAnsi="黑体" w:eastAsia="黑体" w:cs="黑体"/>
                <w:sz w:val="21"/>
                <w:szCs w:val="21"/>
              </w:rPr>
            </w:pPr>
            <w:r>
              <w:rPr>
                <w:rFonts w:hint="eastAsia" w:ascii="黑体" w:hAnsi="黑体" w:eastAsia="黑体" w:cs="黑体"/>
                <w:sz w:val="21"/>
                <w:szCs w:val="21"/>
              </w:rPr>
              <w:t>主要工具和设备</w:t>
            </w:r>
          </w:p>
        </w:tc>
        <w:tc>
          <w:tcPr>
            <w:tcW w:w="1088" w:type="dxa"/>
            <w:vAlign w:val="center"/>
          </w:tcPr>
          <w:p>
            <w:pPr>
              <w:autoSpaceDE w:val="0"/>
              <w:autoSpaceDN w:val="0"/>
              <w:adjustRightInd w:val="0"/>
              <w:spacing w:line="320" w:lineRule="exact"/>
              <w:jc w:val="center"/>
              <w:rPr>
                <w:rFonts w:hint="eastAsia" w:ascii="黑体" w:hAnsi="黑体" w:eastAsia="黑体" w:cs="黑体"/>
                <w:sz w:val="21"/>
                <w:szCs w:val="21"/>
              </w:rPr>
            </w:pPr>
            <w:r>
              <w:rPr>
                <w:rFonts w:hint="eastAsia" w:ascii="黑体" w:hAnsi="黑体" w:eastAsia="黑体" w:cs="黑体"/>
                <w:sz w:val="21"/>
                <w:szCs w:val="21"/>
              </w:rPr>
              <w:t>数量</w:t>
            </w:r>
          </w:p>
          <w:p>
            <w:pPr>
              <w:autoSpaceDE w:val="0"/>
              <w:autoSpaceDN w:val="0"/>
              <w:adjustRightInd w:val="0"/>
              <w:spacing w:line="320" w:lineRule="exact"/>
              <w:jc w:val="center"/>
              <w:rPr>
                <w:rFonts w:hint="eastAsia" w:ascii="黑体" w:hAnsi="黑体" w:eastAsia="黑体" w:cs="黑体"/>
                <w:sz w:val="21"/>
                <w:szCs w:val="21"/>
              </w:rPr>
            </w:pPr>
            <w:r>
              <w:rPr>
                <w:rFonts w:hint="eastAsia" w:ascii="黑体" w:hAnsi="黑体" w:eastAsia="黑体" w:cs="黑体"/>
                <w:sz w:val="21"/>
                <w:szCs w:val="21"/>
              </w:rPr>
              <w:t>（台/套）</w:t>
            </w:r>
          </w:p>
        </w:tc>
        <w:tc>
          <w:tcPr>
            <w:tcW w:w="1091" w:type="dxa"/>
            <w:vAlign w:val="center"/>
          </w:tcPr>
          <w:p>
            <w:pPr>
              <w:autoSpaceDE w:val="0"/>
              <w:autoSpaceDN w:val="0"/>
              <w:adjustRightInd w:val="0"/>
              <w:spacing w:line="320" w:lineRule="exact"/>
              <w:jc w:val="center"/>
              <w:rPr>
                <w:rFonts w:hint="eastAsia" w:ascii="黑体" w:hAnsi="黑体" w:eastAsia="黑体" w:cs="黑体"/>
                <w:sz w:val="21"/>
                <w:szCs w:val="21"/>
              </w:rPr>
            </w:pPr>
            <w:r>
              <w:rPr>
                <w:rFonts w:hint="eastAsia" w:ascii="黑体" w:hAnsi="黑体" w:eastAsia="黑体" w:cs="黑体"/>
                <w:sz w:val="21"/>
                <w:szCs w:val="21"/>
              </w:rPr>
              <w:t>实训项目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restart"/>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485" w:type="dxa"/>
            <w:vMerge w:val="restart"/>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技能实训室  </w:t>
            </w:r>
          </w:p>
        </w:tc>
        <w:tc>
          <w:tcPr>
            <w:tcW w:w="1421" w:type="dxa"/>
            <w:vMerge w:val="restart"/>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模拟导游</w:t>
            </w:r>
          </w:p>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实训室  </w:t>
            </w:r>
          </w:p>
        </w:tc>
        <w:tc>
          <w:tcPr>
            <w:tcW w:w="802" w:type="dxa"/>
            <w:vMerge w:val="restart"/>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2376" w:type="dxa"/>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jc w:val="lef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三维全景立体投影</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091" w:type="dxa"/>
            <w:vMerge w:val="restart"/>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模拟导游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802"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376" w:type="dxa"/>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jc w:val="lef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环形大屏幕</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09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802"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376" w:type="dxa"/>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jc w:val="lef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计算机</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09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421" w:type="dxa"/>
            <w:vMerge w:val="restart"/>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微格实训室</w:t>
            </w:r>
          </w:p>
        </w:tc>
        <w:tc>
          <w:tcPr>
            <w:tcW w:w="802" w:type="dxa"/>
            <w:vMerge w:val="restart"/>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2376" w:type="dxa"/>
          </w:tcPr>
          <w:p>
            <w:pPr>
              <w:pStyle w:val="28"/>
              <w:keepNext w:val="0"/>
              <w:keepLines w:val="0"/>
              <w:pageBreakBefore w:val="0"/>
              <w:widowControl w:val="0"/>
              <w:kinsoku/>
              <w:wordWrap/>
              <w:overflowPunct/>
              <w:topLinePunct w:val="0"/>
              <w:bidi w:val="0"/>
              <w:snapToGrid/>
              <w:spacing w:before="20" w:line="340" w:lineRule="exact"/>
              <w:textAlignment w:val="auto"/>
              <w:rPr>
                <w:rFonts w:ascii="仿宋_GB2312" w:hAnsi="仿宋_GB2312" w:eastAsia="仿宋_GB2312" w:cs="仿宋_GB2312"/>
                <w:sz w:val="21"/>
                <w:szCs w:val="21"/>
                <w:lang w:val="en-US"/>
              </w:rPr>
            </w:pPr>
            <w:r>
              <w:rPr>
                <w:rFonts w:hint="eastAsia" w:ascii="仿宋_GB2312" w:hAnsi="仿宋_GB2312" w:eastAsia="仿宋_GB2312" w:cs="仿宋_GB2312"/>
                <w:sz w:val="21"/>
                <w:szCs w:val="21"/>
              </w:rPr>
              <w:t>微格教室</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20</w:t>
            </w:r>
          </w:p>
        </w:tc>
        <w:tc>
          <w:tcPr>
            <w:tcW w:w="1091" w:type="dxa"/>
            <w:vMerge w:val="restart"/>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模拟讲解单人指导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802"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376" w:type="dxa"/>
          </w:tcPr>
          <w:p>
            <w:pPr>
              <w:pStyle w:val="28"/>
              <w:keepNext w:val="0"/>
              <w:keepLines w:val="0"/>
              <w:pageBreakBefore w:val="0"/>
              <w:widowControl w:val="0"/>
              <w:kinsoku/>
              <w:wordWrap/>
              <w:overflowPunct/>
              <w:topLinePunct w:val="0"/>
              <w:bidi w:val="0"/>
              <w:snapToGrid/>
              <w:spacing w:before="20" w:line="340" w:lineRule="exact"/>
              <w:textAlignment w:val="auto"/>
              <w:rPr>
                <w:rFonts w:ascii="仿宋_GB2312" w:hAnsi="仿宋_GB2312" w:eastAsia="仿宋_GB2312" w:cs="仿宋_GB2312"/>
                <w:sz w:val="21"/>
                <w:szCs w:val="21"/>
                <w:lang w:val="en-US"/>
              </w:rPr>
            </w:pPr>
            <w:r>
              <w:rPr>
                <w:rFonts w:hint="eastAsia" w:ascii="仿宋_GB2312" w:hAnsi="仿宋_GB2312" w:eastAsia="仿宋_GB2312" w:cs="仿宋_GB2312"/>
                <w:sz w:val="21"/>
                <w:szCs w:val="21"/>
              </w:rPr>
              <w:t>在线模拟导游实训平台</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09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802"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376" w:type="dxa"/>
          </w:tcPr>
          <w:p>
            <w:pPr>
              <w:pStyle w:val="28"/>
              <w:keepNext w:val="0"/>
              <w:keepLines w:val="0"/>
              <w:pageBreakBefore w:val="0"/>
              <w:widowControl w:val="0"/>
              <w:kinsoku/>
              <w:wordWrap/>
              <w:overflowPunct/>
              <w:topLinePunct w:val="0"/>
              <w:bidi w:val="0"/>
              <w:snapToGrid/>
              <w:spacing w:before="20" w:line="340" w:lineRule="exact"/>
              <w:textAlignment w:val="auto"/>
              <w:rPr>
                <w:rFonts w:ascii="仿宋_GB2312" w:hAnsi="仿宋_GB2312" w:eastAsia="仿宋_GB2312" w:cs="仿宋_GB2312"/>
                <w:sz w:val="21"/>
                <w:szCs w:val="21"/>
                <w:lang w:val="en-US"/>
              </w:rPr>
            </w:pPr>
            <w:r>
              <w:rPr>
                <w:rFonts w:hint="eastAsia" w:ascii="仿宋_GB2312" w:hAnsi="仿宋_GB2312" w:eastAsia="仿宋_GB2312" w:cs="仿宋_GB2312"/>
                <w:sz w:val="21"/>
                <w:szCs w:val="21"/>
              </w:rPr>
              <w:t>计算机</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21</w:t>
            </w:r>
          </w:p>
        </w:tc>
        <w:tc>
          <w:tcPr>
            <w:tcW w:w="109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421" w:type="dxa"/>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摄影实训室</w:t>
            </w:r>
          </w:p>
        </w:tc>
        <w:tc>
          <w:tcPr>
            <w:tcW w:w="802" w:type="dxa"/>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2376" w:type="dxa"/>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jc w:val="both"/>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摄像机</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4</w:t>
            </w:r>
          </w:p>
        </w:tc>
        <w:tc>
          <w:tcPr>
            <w:tcW w:w="1091" w:type="dxa"/>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摄影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421" w:type="dxa"/>
            <w:vMerge w:val="restart"/>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旅行社</w:t>
            </w:r>
          </w:p>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实训室 </w:t>
            </w:r>
          </w:p>
        </w:tc>
        <w:tc>
          <w:tcPr>
            <w:tcW w:w="802" w:type="dxa"/>
            <w:vMerge w:val="restart"/>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2376" w:type="dxa"/>
          </w:tcPr>
          <w:p>
            <w:pPr>
              <w:pStyle w:val="28"/>
              <w:keepNext w:val="0"/>
              <w:keepLines w:val="0"/>
              <w:pageBreakBefore w:val="0"/>
              <w:widowControl w:val="0"/>
              <w:kinsoku/>
              <w:wordWrap/>
              <w:overflowPunct/>
              <w:topLinePunct w:val="0"/>
              <w:bidi w:val="0"/>
              <w:snapToGrid/>
              <w:spacing w:before="21" w:line="340" w:lineRule="exact"/>
              <w:textAlignment w:val="auto"/>
              <w:rPr>
                <w:rFonts w:ascii="仿宋_GB2312" w:hAnsi="仿宋_GB2312" w:eastAsia="仿宋_GB2312" w:cs="仿宋_GB2312"/>
                <w:sz w:val="21"/>
                <w:szCs w:val="21"/>
                <w:lang w:val="en-US"/>
              </w:rPr>
            </w:pPr>
            <w:r>
              <w:rPr>
                <w:rFonts w:hint="eastAsia" w:ascii="仿宋_GB2312" w:hAnsi="仿宋_GB2312" w:eastAsia="仿宋_GB2312" w:cs="仿宋_GB2312"/>
                <w:sz w:val="21"/>
                <w:szCs w:val="21"/>
              </w:rPr>
              <w:t>移动平板电脑</w:t>
            </w:r>
          </w:p>
        </w:tc>
        <w:tc>
          <w:tcPr>
            <w:tcW w:w="1088" w:type="dxa"/>
          </w:tcPr>
          <w:p>
            <w:pPr>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w:t>
            </w:r>
          </w:p>
        </w:tc>
        <w:tc>
          <w:tcPr>
            <w:tcW w:w="1091" w:type="dxa"/>
            <w:vMerge w:val="restart"/>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旅行社</w:t>
            </w:r>
          </w:p>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802"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376" w:type="dxa"/>
          </w:tcPr>
          <w:p>
            <w:pPr>
              <w:pStyle w:val="28"/>
              <w:keepNext w:val="0"/>
              <w:keepLines w:val="0"/>
              <w:pageBreakBefore w:val="0"/>
              <w:widowControl w:val="0"/>
              <w:kinsoku/>
              <w:wordWrap/>
              <w:overflowPunct/>
              <w:topLinePunct w:val="0"/>
              <w:bidi w:val="0"/>
              <w:snapToGrid/>
              <w:spacing w:before="21" w:line="340" w:lineRule="exact"/>
              <w:textAlignment w:val="auto"/>
              <w:rPr>
                <w:rFonts w:ascii="仿宋_GB2312" w:hAnsi="仿宋_GB2312" w:eastAsia="仿宋_GB2312" w:cs="仿宋_GB2312"/>
                <w:sz w:val="21"/>
                <w:szCs w:val="21"/>
                <w:lang w:val="en-US"/>
              </w:rPr>
            </w:pPr>
            <w:r>
              <w:rPr>
                <w:rFonts w:hint="eastAsia" w:ascii="仿宋_GB2312" w:hAnsi="仿宋_GB2312" w:eastAsia="仿宋_GB2312" w:cs="仿宋_GB2312"/>
                <w:sz w:val="21"/>
                <w:szCs w:val="21"/>
              </w:rPr>
              <w:t>无线打印机</w:t>
            </w:r>
          </w:p>
        </w:tc>
        <w:tc>
          <w:tcPr>
            <w:tcW w:w="1088" w:type="dxa"/>
          </w:tcPr>
          <w:p>
            <w:pPr>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09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802"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376" w:type="dxa"/>
          </w:tcPr>
          <w:p>
            <w:pPr>
              <w:pStyle w:val="28"/>
              <w:keepNext w:val="0"/>
              <w:keepLines w:val="0"/>
              <w:pageBreakBefore w:val="0"/>
              <w:widowControl w:val="0"/>
              <w:kinsoku/>
              <w:wordWrap/>
              <w:overflowPunct/>
              <w:topLinePunct w:val="0"/>
              <w:bidi w:val="0"/>
              <w:snapToGrid/>
              <w:spacing w:before="20" w:line="340" w:lineRule="exact"/>
              <w:textAlignment w:val="auto"/>
              <w:rPr>
                <w:rFonts w:ascii="仿宋_GB2312" w:hAnsi="仿宋_GB2312" w:eastAsia="仿宋_GB2312" w:cs="仿宋_GB2312"/>
                <w:sz w:val="21"/>
                <w:szCs w:val="21"/>
                <w:lang w:val="en-US"/>
              </w:rPr>
            </w:pPr>
            <w:r>
              <w:rPr>
                <w:rFonts w:hint="eastAsia" w:ascii="仿宋_GB2312" w:hAnsi="仿宋_GB2312" w:eastAsia="仿宋_GB2312" w:cs="仿宋_GB2312"/>
                <w:sz w:val="21"/>
                <w:szCs w:val="21"/>
              </w:rPr>
              <w:t>主数据服务器</w:t>
            </w:r>
          </w:p>
        </w:tc>
        <w:tc>
          <w:tcPr>
            <w:tcW w:w="1088" w:type="dxa"/>
          </w:tcPr>
          <w:p>
            <w:pPr>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09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802"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376" w:type="dxa"/>
          </w:tcPr>
          <w:p>
            <w:pPr>
              <w:pStyle w:val="28"/>
              <w:keepNext w:val="0"/>
              <w:keepLines w:val="0"/>
              <w:pageBreakBefore w:val="0"/>
              <w:widowControl w:val="0"/>
              <w:kinsoku/>
              <w:wordWrap/>
              <w:overflowPunct/>
              <w:topLinePunct w:val="0"/>
              <w:bidi w:val="0"/>
              <w:snapToGrid/>
              <w:spacing w:before="22" w:line="34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台式机电脑</w:t>
            </w:r>
          </w:p>
        </w:tc>
        <w:tc>
          <w:tcPr>
            <w:tcW w:w="1088" w:type="dxa"/>
          </w:tcPr>
          <w:p>
            <w:pPr>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16</w:t>
            </w:r>
          </w:p>
        </w:tc>
        <w:tc>
          <w:tcPr>
            <w:tcW w:w="109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797" w:type="dxa"/>
            <w:vMerge w:val="restart"/>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2</w:t>
            </w:r>
          </w:p>
        </w:tc>
        <w:tc>
          <w:tcPr>
            <w:tcW w:w="1485" w:type="dxa"/>
            <w:vMerge w:val="restart"/>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基础实训室 </w:t>
            </w:r>
          </w:p>
        </w:tc>
        <w:tc>
          <w:tcPr>
            <w:tcW w:w="1421"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形体礼仪</w:t>
            </w:r>
          </w:p>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实训室 </w:t>
            </w:r>
          </w:p>
        </w:tc>
        <w:tc>
          <w:tcPr>
            <w:tcW w:w="802" w:type="dxa"/>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2376" w:type="dxa"/>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jc w:val="both"/>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液晶屏电视</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091" w:type="dxa"/>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形体礼仪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421" w:type="dxa"/>
            <w:vMerge w:val="restart"/>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化妆训练室</w:t>
            </w:r>
          </w:p>
        </w:tc>
        <w:tc>
          <w:tcPr>
            <w:tcW w:w="802" w:type="dxa"/>
            <w:vMerge w:val="restart"/>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2376" w:type="dxa"/>
          </w:tcPr>
          <w:p>
            <w:pPr>
              <w:pStyle w:val="28"/>
              <w:keepNext w:val="0"/>
              <w:keepLines w:val="0"/>
              <w:pageBreakBefore w:val="0"/>
              <w:widowControl w:val="0"/>
              <w:kinsoku/>
              <w:wordWrap/>
              <w:overflowPunct/>
              <w:topLinePunct w:val="0"/>
              <w:bidi w:val="0"/>
              <w:snapToGrid/>
              <w:spacing w:before="62" w:line="340" w:lineRule="exact"/>
              <w:ind w:left="6"/>
              <w:jc w:val="both"/>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化妆台</w:t>
            </w:r>
          </w:p>
        </w:tc>
        <w:tc>
          <w:tcPr>
            <w:tcW w:w="1088" w:type="dxa"/>
          </w:tcPr>
          <w:p>
            <w:pPr>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w:t>
            </w:r>
          </w:p>
        </w:tc>
        <w:tc>
          <w:tcPr>
            <w:tcW w:w="1091" w:type="dxa"/>
            <w:vMerge w:val="restart"/>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化妆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802"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376" w:type="dxa"/>
          </w:tcPr>
          <w:p>
            <w:pPr>
              <w:pStyle w:val="28"/>
              <w:keepNext w:val="0"/>
              <w:keepLines w:val="0"/>
              <w:pageBreakBefore w:val="0"/>
              <w:widowControl w:val="0"/>
              <w:kinsoku/>
              <w:wordWrap/>
              <w:overflowPunct/>
              <w:topLinePunct w:val="0"/>
              <w:bidi w:val="0"/>
              <w:snapToGrid/>
              <w:spacing w:before="112" w:line="340" w:lineRule="exact"/>
              <w:ind w:left="6"/>
              <w:jc w:val="both"/>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化妆镜</w:t>
            </w:r>
          </w:p>
        </w:tc>
        <w:tc>
          <w:tcPr>
            <w:tcW w:w="1088" w:type="dxa"/>
          </w:tcPr>
          <w:p>
            <w:pPr>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6</w:t>
            </w:r>
          </w:p>
        </w:tc>
        <w:tc>
          <w:tcPr>
            <w:tcW w:w="109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42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802"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376" w:type="dxa"/>
          </w:tcPr>
          <w:p>
            <w:pPr>
              <w:pStyle w:val="28"/>
              <w:keepNext w:val="0"/>
              <w:keepLines w:val="0"/>
              <w:pageBreakBefore w:val="0"/>
              <w:widowControl w:val="0"/>
              <w:kinsoku/>
              <w:wordWrap/>
              <w:overflowPunct/>
              <w:topLinePunct w:val="0"/>
              <w:bidi w:val="0"/>
              <w:snapToGrid/>
              <w:spacing w:before="46" w:line="340" w:lineRule="exact"/>
              <w:ind w:left="6"/>
              <w:jc w:val="both"/>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化妆椅</w:t>
            </w:r>
          </w:p>
        </w:tc>
        <w:tc>
          <w:tcPr>
            <w:tcW w:w="1088" w:type="dxa"/>
          </w:tcPr>
          <w:p>
            <w:pPr>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6</w:t>
            </w:r>
          </w:p>
        </w:tc>
        <w:tc>
          <w:tcPr>
            <w:tcW w:w="109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485"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421" w:type="dxa"/>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阅读室</w:t>
            </w:r>
          </w:p>
        </w:tc>
        <w:tc>
          <w:tcPr>
            <w:tcW w:w="802" w:type="dxa"/>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2376" w:type="dxa"/>
            <w:vAlign w:val="center"/>
          </w:tcPr>
          <w:p>
            <w:pPr>
              <w:autoSpaceDE w:val="0"/>
              <w:autoSpaceDN w:val="0"/>
              <w:adjustRightInd w:val="0"/>
              <w:spacing w:line="320" w:lineRule="exact"/>
              <w:jc w:val="both"/>
              <w:rPr>
                <w:rFonts w:ascii="仿宋_GB2312" w:hAnsi="仿宋_GB2312" w:eastAsia="仿宋_GB2312" w:cs="仿宋_GB2312"/>
                <w:sz w:val="21"/>
                <w:szCs w:val="21"/>
              </w:rPr>
            </w:pPr>
            <w:r>
              <w:rPr>
                <w:rFonts w:hint="eastAsia" w:ascii="仿宋_GB2312" w:hAnsi="仿宋_GB2312" w:eastAsia="仿宋_GB2312" w:cs="仿宋_GB2312"/>
                <w:sz w:val="21"/>
                <w:szCs w:val="21"/>
              </w:rPr>
              <w:t>书籍和杂志</w:t>
            </w:r>
          </w:p>
        </w:tc>
        <w:tc>
          <w:tcPr>
            <w:tcW w:w="1088" w:type="dxa"/>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280</w:t>
            </w:r>
          </w:p>
        </w:tc>
        <w:tc>
          <w:tcPr>
            <w:tcW w:w="1091" w:type="dxa"/>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阅读</w:t>
            </w:r>
          </w:p>
        </w:tc>
      </w:tr>
    </w:tbl>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3.校外实习场所基本要求</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校外实习场所要符合《职业学校学生实习管理规定》、《职业学校校企合作促进办法》等对实习单位的有关要求，经实地考察后，确定为合法经营、管理规范、实习条件完善且符合产业发展实际，符合安全生产法律法规要求，与学校建立稳定合作关系的单位成为实习基地，并签署学校、学生、实习单位三方协议。</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根据本专业人才培养的需要，校外实习基地应不少于3个，能够提供导游、计调、旅游营销等实习岗位，可接纳旅游服务与管理专业学生到企业进行认识实习和岗位实习。学校和实习单位双方共同制定实习计划，学校能够配备相应数量的指导教师对学生实习进行指导和管理，实习单位能安排有经验的技术人员或管理人员担任实习指导教师，开展专业教学和职业技能训练，完成岗位实习质量评价，做好学生实习服务和管理工作，有保证实习学生日常工作、学习、生活的规章制度，有安全保障、保险保障，依法依规保障学生的基本权益。              </w:t>
      </w:r>
    </w:p>
    <w:p>
      <w:pPr>
        <w:autoSpaceDE w:val="0"/>
        <w:autoSpaceDN w:val="0"/>
        <w:adjustRightInd w:val="0"/>
        <w:spacing w:line="560" w:lineRule="exact"/>
        <w:jc w:val="center"/>
        <w:rPr>
          <w:rFonts w:hint="eastAsia" w:ascii="黑体" w:hAnsi="黑体" w:eastAsia="黑体" w:cs="黑体"/>
          <w:sz w:val="24"/>
        </w:rPr>
      </w:pPr>
      <w:r>
        <w:rPr>
          <w:rFonts w:hint="eastAsia" w:ascii="黑体" w:hAnsi="黑体" w:eastAsia="黑体" w:cs="黑体"/>
          <w:sz w:val="24"/>
        </w:rPr>
        <w:t>表11  旅游服务与管理专业校外实习基地一览表</w:t>
      </w:r>
    </w:p>
    <w:tbl>
      <w:tblPr>
        <w:tblStyle w:val="14"/>
        <w:tblW w:w="92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2325"/>
        <w:gridCol w:w="4920"/>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7" w:type="dxa"/>
            <w:vAlign w:val="center"/>
          </w:tcPr>
          <w:p>
            <w:pPr>
              <w:autoSpaceDE w:val="0"/>
              <w:autoSpaceDN w:val="0"/>
              <w:adjustRightInd w:val="0"/>
              <w:spacing w:line="560" w:lineRule="exact"/>
              <w:jc w:val="center"/>
              <w:rPr>
                <w:rFonts w:hint="eastAsia" w:ascii="黑体" w:hAnsi="黑体" w:eastAsia="黑体" w:cs="黑体"/>
                <w:sz w:val="21"/>
                <w:szCs w:val="21"/>
              </w:rPr>
            </w:pPr>
            <w:r>
              <w:rPr>
                <w:rFonts w:hint="eastAsia" w:ascii="黑体" w:hAnsi="黑体" w:eastAsia="黑体" w:cs="黑体"/>
                <w:sz w:val="21"/>
                <w:szCs w:val="21"/>
              </w:rPr>
              <w:t>序号</w:t>
            </w:r>
          </w:p>
        </w:tc>
        <w:tc>
          <w:tcPr>
            <w:tcW w:w="2325" w:type="dxa"/>
            <w:vAlign w:val="center"/>
          </w:tcPr>
          <w:p>
            <w:pPr>
              <w:keepNext w:val="0"/>
              <w:keepLines w:val="0"/>
              <w:pageBreakBefore w:val="0"/>
              <w:widowControl w:val="0"/>
              <w:kinsoku/>
              <w:wordWrap/>
              <w:overflowPunct/>
              <w:topLinePunct w:val="0"/>
              <w:autoSpaceDE w:val="0"/>
              <w:autoSpaceDN w:val="0"/>
              <w:bidi w:val="0"/>
              <w:adjustRightInd w:val="0"/>
              <w:snapToGrid/>
              <w:spacing w:line="500" w:lineRule="exact"/>
              <w:jc w:val="center"/>
              <w:textAlignment w:val="auto"/>
              <w:rPr>
                <w:rFonts w:hint="eastAsia" w:ascii="黑体" w:hAnsi="黑体" w:eastAsia="黑体" w:cs="黑体"/>
                <w:sz w:val="21"/>
                <w:szCs w:val="21"/>
              </w:rPr>
            </w:pPr>
            <w:r>
              <w:rPr>
                <w:rFonts w:hint="eastAsia" w:ascii="黑体" w:hAnsi="黑体" w:eastAsia="黑体" w:cs="黑体"/>
                <w:sz w:val="21"/>
                <w:szCs w:val="21"/>
              </w:rPr>
              <w:t>实习基地名称</w:t>
            </w:r>
          </w:p>
        </w:tc>
        <w:tc>
          <w:tcPr>
            <w:tcW w:w="4920" w:type="dxa"/>
            <w:vAlign w:val="center"/>
          </w:tcPr>
          <w:p>
            <w:pPr>
              <w:autoSpaceDE w:val="0"/>
              <w:autoSpaceDN w:val="0"/>
              <w:adjustRightInd w:val="0"/>
              <w:spacing w:line="560" w:lineRule="exact"/>
              <w:jc w:val="center"/>
              <w:rPr>
                <w:rFonts w:hint="eastAsia" w:ascii="黑体" w:hAnsi="黑体" w:eastAsia="黑体" w:cs="黑体"/>
                <w:sz w:val="21"/>
                <w:szCs w:val="21"/>
              </w:rPr>
            </w:pPr>
            <w:r>
              <w:rPr>
                <w:rFonts w:hint="eastAsia" w:ascii="黑体" w:hAnsi="黑体" w:eastAsia="黑体" w:cs="黑体"/>
                <w:sz w:val="21"/>
                <w:szCs w:val="21"/>
              </w:rPr>
              <w:t>实习任务及要求</w:t>
            </w:r>
          </w:p>
        </w:tc>
        <w:tc>
          <w:tcPr>
            <w:tcW w:w="1410" w:type="dxa"/>
            <w:vAlign w:val="center"/>
          </w:tcPr>
          <w:p>
            <w:pPr>
              <w:autoSpaceDE w:val="0"/>
              <w:autoSpaceDN w:val="0"/>
              <w:adjustRightInd w:val="0"/>
              <w:spacing w:line="560" w:lineRule="exact"/>
              <w:jc w:val="center"/>
              <w:rPr>
                <w:rFonts w:hint="eastAsia" w:ascii="黑体" w:hAnsi="黑体" w:eastAsia="黑体" w:cs="黑体"/>
                <w:sz w:val="21"/>
                <w:szCs w:val="21"/>
              </w:rPr>
            </w:pPr>
            <w:r>
              <w:rPr>
                <w:rFonts w:hint="eastAsia" w:ascii="黑体" w:hAnsi="黑体" w:eastAsia="黑体" w:cs="黑体"/>
                <w:sz w:val="21"/>
                <w:szCs w:val="21"/>
              </w:rPr>
              <w:t>可接纳学生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trPr>
        <w:tc>
          <w:tcPr>
            <w:tcW w:w="637" w:type="dxa"/>
            <w:vAlign w:val="center"/>
          </w:tcPr>
          <w:p>
            <w:pPr>
              <w:autoSpaceDE w:val="0"/>
              <w:autoSpaceDN w:val="0"/>
              <w:adjustRightInd w:val="0"/>
              <w:spacing w:line="38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2325" w:type="dxa"/>
            <w:vAlign w:val="center"/>
          </w:tcPr>
          <w:p>
            <w:pPr>
              <w:autoSpaceDE w:val="0"/>
              <w:autoSpaceDN w:val="0"/>
              <w:adjustRightInd w:val="0"/>
              <w:spacing w:line="380" w:lineRule="exact"/>
              <w:jc w:val="center"/>
              <w:rPr>
                <w:rFonts w:ascii="仿宋_GB2312" w:hAnsi="仿宋_GB2312" w:eastAsia="仿宋_GB2312" w:cs="仿宋_GB2312"/>
                <w:sz w:val="21"/>
                <w:szCs w:val="21"/>
              </w:rPr>
            </w:pPr>
            <w:r>
              <w:rPr>
                <w:rFonts w:hint="eastAsia" w:ascii="仿宋_GB2312" w:hAnsi="仿宋_GB2312" w:eastAsia="仿宋_GB2312" w:cs="仿宋_GB2312"/>
                <w:bCs/>
                <w:color w:val="000000"/>
                <w:sz w:val="21"/>
                <w:szCs w:val="21"/>
              </w:rPr>
              <w:t>赤山景区实习基地</w:t>
            </w:r>
          </w:p>
        </w:tc>
        <w:tc>
          <w:tcPr>
            <w:tcW w:w="4920"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bCs/>
                <w:color w:val="000000"/>
                <w:sz w:val="21"/>
                <w:szCs w:val="21"/>
              </w:rPr>
              <w:t>学习和掌握讲解员的工作任务，熟悉景区讲解员的基本工作流程，能够独立的完成带团和讲解任务，培养学生热爱讲解、吃苦耐劳的精神，提高学生职业能力和综合素养。</w:t>
            </w:r>
          </w:p>
        </w:tc>
        <w:tc>
          <w:tcPr>
            <w:tcW w:w="1410" w:type="dxa"/>
            <w:vAlign w:val="center"/>
          </w:tcPr>
          <w:p>
            <w:pPr>
              <w:autoSpaceDE w:val="0"/>
              <w:autoSpaceDN w:val="0"/>
              <w:adjustRightInd w:val="0"/>
              <w:spacing w:line="380" w:lineRule="exact"/>
              <w:jc w:val="center"/>
              <w:rPr>
                <w:rFonts w:ascii="仿宋_GB2312" w:hAnsi="仿宋_GB2312" w:eastAsia="仿宋_GB2312" w:cs="仿宋_GB2312"/>
                <w:sz w:val="21"/>
                <w:szCs w:val="21"/>
              </w:rPr>
            </w:pPr>
            <w:r>
              <w:rPr>
                <w:rFonts w:hint="eastAsia" w:ascii="仿宋_GB2312" w:hAnsi="仿宋_GB2312" w:eastAsia="仿宋_GB2312" w:cs="仿宋_GB2312"/>
                <w:bCs/>
                <w:color w:val="000000"/>
                <w:sz w:val="21"/>
                <w:szCs w:val="21"/>
              </w:rPr>
              <w:t>10人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637" w:type="dxa"/>
            <w:vAlign w:val="center"/>
          </w:tcPr>
          <w:p>
            <w:pPr>
              <w:autoSpaceDE w:val="0"/>
              <w:autoSpaceDN w:val="0"/>
              <w:adjustRightInd w:val="0"/>
              <w:spacing w:line="38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2</w:t>
            </w:r>
          </w:p>
        </w:tc>
        <w:tc>
          <w:tcPr>
            <w:tcW w:w="2325" w:type="dxa"/>
            <w:vAlign w:val="center"/>
          </w:tcPr>
          <w:p>
            <w:pPr>
              <w:autoSpaceDE w:val="0"/>
              <w:autoSpaceDN w:val="0"/>
              <w:adjustRightInd w:val="0"/>
              <w:spacing w:line="380" w:lineRule="exact"/>
              <w:jc w:val="center"/>
              <w:rPr>
                <w:rFonts w:ascii="仿宋_GB2312" w:hAnsi="仿宋_GB2312" w:eastAsia="仿宋_GB2312" w:cs="仿宋_GB2312"/>
                <w:bCs/>
                <w:color w:val="000000"/>
                <w:sz w:val="21"/>
                <w:szCs w:val="21"/>
              </w:rPr>
            </w:pPr>
            <w:r>
              <w:rPr>
                <w:rFonts w:hint="eastAsia" w:ascii="仿宋_GB2312" w:hAnsi="仿宋_GB2312" w:eastAsia="仿宋_GB2312" w:cs="仿宋_GB2312"/>
                <w:bCs/>
                <w:color w:val="000000"/>
                <w:sz w:val="21"/>
                <w:szCs w:val="21"/>
              </w:rPr>
              <w:t>华夏城景区实习基地</w:t>
            </w:r>
          </w:p>
        </w:tc>
        <w:tc>
          <w:tcPr>
            <w:tcW w:w="4920"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textAlignment w:val="auto"/>
              <w:rPr>
                <w:rFonts w:ascii="仿宋_GB2312" w:hAnsi="仿宋_GB2312" w:eastAsia="仿宋_GB2312" w:cs="仿宋_GB2312"/>
                <w:bCs/>
                <w:color w:val="000000"/>
                <w:sz w:val="21"/>
                <w:szCs w:val="21"/>
              </w:rPr>
            </w:pPr>
            <w:r>
              <w:rPr>
                <w:rFonts w:hint="eastAsia" w:ascii="仿宋_GB2312" w:hAnsi="仿宋_GB2312" w:eastAsia="仿宋_GB2312" w:cs="仿宋_GB2312"/>
                <w:bCs/>
                <w:color w:val="000000"/>
                <w:sz w:val="21"/>
                <w:szCs w:val="21"/>
              </w:rPr>
              <w:t>学习和掌握讲解员的工作任务，熟悉景区讲解员的基本工作流程，能够独立的完成带团和讲解任务，培养学生热爱讲解、吃苦耐劳的精神，提高学生职业能力和综合素养。</w:t>
            </w:r>
          </w:p>
        </w:tc>
        <w:tc>
          <w:tcPr>
            <w:tcW w:w="1410" w:type="dxa"/>
            <w:vAlign w:val="center"/>
          </w:tcPr>
          <w:p>
            <w:pPr>
              <w:autoSpaceDE w:val="0"/>
              <w:autoSpaceDN w:val="0"/>
              <w:adjustRightInd w:val="0"/>
              <w:spacing w:line="380" w:lineRule="exact"/>
              <w:jc w:val="center"/>
              <w:rPr>
                <w:rFonts w:ascii="仿宋_GB2312" w:hAnsi="仿宋_GB2312" w:eastAsia="仿宋_GB2312" w:cs="仿宋_GB2312"/>
                <w:bCs/>
                <w:color w:val="000000"/>
                <w:sz w:val="21"/>
                <w:szCs w:val="21"/>
              </w:rPr>
            </w:pPr>
            <w:r>
              <w:rPr>
                <w:rFonts w:hint="eastAsia" w:ascii="仿宋_GB2312" w:hAnsi="仿宋_GB2312" w:eastAsia="仿宋_GB2312" w:cs="仿宋_GB2312"/>
                <w:bCs/>
                <w:color w:val="000000"/>
                <w:sz w:val="21"/>
                <w:szCs w:val="21"/>
              </w:rPr>
              <w:t>20人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0" w:type="auto"/>
            <w:vAlign w:val="center"/>
          </w:tcPr>
          <w:p>
            <w:pPr>
              <w:autoSpaceDE w:val="0"/>
              <w:autoSpaceDN w:val="0"/>
              <w:adjustRightInd w:val="0"/>
              <w:spacing w:line="38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3</w:t>
            </w:r>
          </w:p>
        </w:tc>
        <w:tc>
          <w:tcPr>
            <w:tcW w:w="2325" w:type="dxa"/>
            <w:vAlign w:val="center"/>
          </w:tcPr>
          <w:p>
            <w:pPr>
              <w:autoSpaceDE w:val="0"/>
              <w:autoSpaceDN w:val="0"/>
              <w:adjustRightInd w:val="0"/>
              <w:spacing w:line="380" w:lineRule="exact"/>
              <w:jc w:val="center"/>
              <w:rPr>
                <w:rFonts w:ascii="仿宋_GB2312" w:hAnsi="仿宋_GB2312" w:eastAsia="仿宋_GB2312" w:cs="仿宋_GB2312"/>
                <w:bCs/>
                <w:color w:val="000000"/>
                <w:sz w:val="21"/>
                <w:szCs w:val="21"/>
              </w:rPr>
            </w:pPr>
            <w:r>
              <w:rPr>
                <w:rFonts w:hint="eastAsia" w:ascii="仿宋_GB2312" w:hAnsi="仿宋_GB2312" w:eastAsia="仿宋_GB2312" w:cs="仿宋_GB2312"/>
                <w:bCs/>
                <w:color w:val="000000"/>
                <w:sz w:val="21"/>
                <w:szCs w:val="21"/>
              </w:rPr>
              <w:t>环球旅行社实习基地</w:t>
            </w:r>
          </w:p>
        </w:tc>
        <w:tc>
          <w:tcPr>
            <w:tcW w:w="4920"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仿宋_GB2312" w:hAnsi="仿宋_GB2312" w:eastAsia="仿宋_GB2312" w:cs="仿宋_GB2312"/>
                <w:bCs/>
                <w:color w:val="000000"/>
                <w:sz w:val="21"/>
                <w:szCs w:val="21"/>
              </w:rPr>
            </w:pPr>
            <w:r>
              <w:rPr>
                <w:rFonts w:hint="eastAsia" w:ascii="仿宋_GB2312" w:hAnsi="仿宋_GB2312" w:eastAsia="仿宋_GB2312" w:cs="仿宋_GB2312"/>
                <w:bCs/>
                <w:color w:val="000000"/>
                <w:sz w:val="21"/>
                <w:szCs w:val="21"/>
              </w:rPr>
              <w:t>学习和掌握导游员的工作任务，熟悉旅行社导游的基本工作流程，能够独立的完成带团和讲解任务，培养学生独立自主、吃苦耐劳的精神，提高学生职业能力和综合素养。</w:t>
            </w:r>
          </w:p>
        </w:tc>
        <w:tc>
          <w:tcPr>
            <w:tcW w:w="1410" w:type="dxa"/>
            <w:vAlign w:val="center"/>
          </w:tcPr>
          <w:p>
            <w:pPr>
              <w:autoSpaceDE w:val="0"/>
              <w:autoSpaceDN w:val="0"/>
              <w:adjustRightInd w:val="0"/>
              <w:spacing w:line="380" w:lineRule="exact"/>
              <w:jc w:val="center"/>
              <w:rPr>
                <w:rFonts w:ascii="仿宋_GB2312" w:hAnsi="仿宋_GB2312" w:eastAsia="仿宋_GB2312" w:cs="仿宋_GB2312"/>
                <w:bCs/>
                <w:color w:val="000000"/>
                <w:sz w:val="21"/>
                <w:szCs w:val="21"/>
              </w:rPr>
            </w:pPr>
            <w:r>
              <w:rPr>
                <w:rFonts w:hint="eastAsia" w:ascii="仿宋_GB2312" w:hAnsi="仿宋_GB2312" w:eastAsia="仿宋_GB2312" w:cs="仿宋_GB2312"/>
                <w:bCs/>
                <w:color w:val="000000"/>
                <w:sz w:val="21"/>
                <w:szCs w:val="21"/>
              </w:rPr>
              <w:t>10人</w:t>
            </w:r>
          </w:p>
        </w:tc>
      </w:tr>
    </w:tbl>
    <w:p>
      <w:pPr>
        <w:keepNext w:val="0"/>
        <w:keepLines w:val="0"/>
        <w:pageBreakBefore w:val="0"/>
        <w:widowControl/>
        <w:kinsoku/>
        <w:wordWrap/>
        <w:overflowPunct/>
        <w:topLinePunct w:val="0"/>
        <w:autoSpaceDE/>
        <w:autoSpaceDN/>
        <w:bidi w:val="0"/>
        <w:spacing w:line="580" w:lineRule="exact"/>
        <w:ind w:firstLine="640" w:firstLineChars="200"/>
        <w:jc w:val="left"/>
        <w:textAlignment w:val="auto"/>
        <w:rPr>
          <w:rFonts w:hint="eastAsia" w:ascii="楷体" w:hAnsi="楷体" w:eastAsia="楷体" w:cs="楷体"/>
          <w:kern w:val="0"/>
          <w:sz w:val="32"/>
          <w:szCs w:val="32"/>
          <w:shd w:val="clear" w:color="auto" w:fill="FFFFFF"/>
          <w:lang w:eastAsia="zh-CN" w:bidi="ar"/>
        </w:rPr>
      </w:pPr>
    </w:p>
    <w:p>
      <w:pPr>
        <w:keepNext w:val="0"/>
        <w:keepLines w:val="0"/>
        <w:pageBreakBefore w:val="0"/>
        <w:widowControl/>
        <w:kinsoku/>
        <w:wordWrap/>
        <w:overflowPunct/>
        <w:topLinePunct w:val="0"/>
        <w:autoSpaceDE/>
        <w:autoSpaceDN/>
        <w:bidi w:val="0"/>
        <w:spacing w:line="580" w:lineRule="exact"/>
        <w:ind w:firstLine="640" w:firstLineChars="200"/>
        <w:jc w:val="left"/>
        <w:textAlignment w:val="auto"/>
        <w:rPr>
          <w:rFonts w:hint="eastAsia" w:ascii="楷体" w:hAnsi="楷体" w:eastAsia="楷体" w:cs="楷体"/>
          <w:kern w:val="0"/>
          <w:sz w:val="32"/>
          <w:szCs w:val="32"/>
          <w:shd w:val="clear" w:color="auto" w:fill="FFFFFF"/>
          <w:lang w:eastAsia="zh-CN" w:bidi="ar"/>
        </w:rPr>
      </w:pPr>
      <w:r>
        <w:rPr>
          <w:rFonts w:hint="eastAsia" w:ascii="楷体" w:hAnsi="楷体" w:eastAsia="楷体" w:cs="楷体"/>
          <w:kern w:val="0"/>
          <w:sz w:val="32"/>
          <w:szCs w:val="32"/>
          <w:shd w:val="clear" w:color="auto" w:fill="FFFFFF"/>
          <w:lang w:eastAsia="zh-CN" w:bidi="ar"/>
        </w:rPr>
        <w:t>（三）教学资源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主要包括能满足学生专业学习、教师专业教学研究和教学实施需要的教材、图书和数字资源等。</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1.教材选用要求</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校建立由专业教师、行业企业专家和教研人员等参与的教材选用机制，完善教材选用、公示和备案制度。按照规范程序选用教材，公共基础课程统一使用国家规划，专业（技能）课程教材按要求选用国家规划教材和省（市）推荐教材。</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2.图书资料配备要求</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专业相关图书文献配备应能满足人才培养、专业建设、教科研等工作需要，方便师生查询、借阅，且定期更新。主要包括有关《旅游资源学》、《旅游规划与开发》、《旅游目的地形象策划》等技术类和案例类图书，以及《城市规划学刊》、《旅游科学》、《旅游世界》等专业学术期刊。</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3.数字资源配置要求</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利用学校教育资源平台和智慧树等网络教学平台，开发和配备一批教学课件、数字化教学案例库、虚拟仿真软件、在线精品课程等，实训室根据承担得实训项目配备项目教学指导性文件和操作过程微课资源；对接“1+x</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职业技能等级证书标准，明确考核内容和形式，优化课程设置和教学内容，开发相应的校本培训教材，形成种类丰富、形成多样、使用便捷、动态更新、满足教学得的数字化资源库。</w:t>
      </w:r>
    </w:p>
    <w:p>
      <w:pPr>
        <w:keepNext w:val="0"/>
        <w:keepLines w:val="0"/>
        <w:pageBreakBefore w:val="0"/>
        <w:widowControl/>
        <w:kinsoku/>
        <w:wordWrap/>
        <w:overflowPunct/>
        <w:topLinePunct w:val="0"/>
        <w:autoSpaceDE/>
        <w:autoSpaceDN/>
        <w:bidi w:val="0"/>
        <w:spacing w:line="560" w:lineRule="atLeast"/>
        <w:ind w:firstLine="640" w:firstLineChars="200"/>
        <w:jc w:val="left"/>
        <w:textAlignment w:val="auto"/>
        <w:rPr>
          <w:rFonts w:hint="eastAsia" w:ascii="楷体" w:hAnsi="楷体" w:eastAsia="楷体" w:cs="楷体"/>
          <w:kern w:val="0"/>
          <w:sz w:val="32"/>
          <w:szCs w:val="32"/>
          <w:shd w:val="clear" w:color="auto" w:fill="FFFFFF"/>
          <w:lang w:eastAsia="zh-CN" w:bidi="ar"/>
        </w:rPr>
      </w:pPr>
      <w:r>
        <w:rPr>
          <w:rFonts w:hint="eastAsia" w:ascii="楷体" w:hAnsi="楷体" w:eastAsia="楷体" w:cs="楷体"/>
          <w:kern w:val="0"/>
          <w:sz w:val="32"/>
          <w:szCs w:val="32"/>
          <w:shd w:val="clear" w:color="auto" w:fill="FFFFFF"/>
          <w:lang w:eastAsia="zh-CN" w:bidi="ar"/>
        </w:rPr>
        <w:t>（四）教学方法</w:t>
      </w:r>
    </w:p>
    <w:p>
      <w:pPr>
        <w:keepNext w:val="0"/>
        <w:keepLines w:val="0"/>
        <w:pageBreakBefore w:val="0"/>
        <w:kinsoku/>
        <w:wordWrap/>
        <w:overflowPunct/>
        <w:topLinePunct w:val="0"/>
        <w:autoSpaceDE w:val="0"/>
        <w:autoSpaceDN w:val="0"/>
        <w:bidi w:val="0"/>
        <w:adjustRightInd w:val="0"/>
        <w:spacing w:line="56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坚持立德树人根本任务，在教学过程中，注重思政课程和课程思政相结合，达到人才培养规格的素质要求。</w:t>
      </w:r>
    </w:p>
    <w:p>
      <w:pPr>
        <w:keepNext w:val="0"/>
        <w:keepLines w:val="0"/>
        <w:pageBreakBefore w:val="0"/>
        <w:kinsoku/>
        <w:wordWrap/>
        <w:overflowPunct/>
        <w:topLinePunct w:val="0"/>
        <w:autoSpaceDE w:val="0"/>
        <w:autoSpaceDN w:val="0"/>
        <w:bidi w:val="0"/>
        <w:adjustRightInd w:val="0"/>
        <w:spacing w:line="56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1.公共基础课</w:t>
      </w:r>
    </w:p>
    <w:p>
      <w:pPr>
        <w:keepNext w:val="0"/>
        <w:keepLines w:val="0"/>
        <w:pageBreakBefore w:val="0"/>
        <w:kinsoku/>
        <w:wordWrap/>
        <w:overflowPunct/>
        <w:topLinePunct w:val="0"/>
        <w:autoSpaceDE w:val="0"/>
        <w:autoSpaceDN w:val="0"/>
        <w:bidi w:val="0"/>
        <w:adjustRightInd w:val="0"/>
        <w:spacing w:line="56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公共基础课教学要符合教育部有关教育教学基本要求，按照培养学生学科素养、服务专业学习和终身发展的功能来定位，采用理论讲授式、启发式、问题探究式等教学方法，通过集体讲解、师生对话、小组讨论、案例分析、议题讨论、演讲竞赛等教学组织形式的改革，教学手段、教学模式的创新，调动学生学习积极性，为学生综合素养的提高、职业能力的形成和可持续发展奠定基础。</w:t>
      </w:r>
    </w:p>
    <w:p>
      <w:pPr>
        <w:keepNext w:val="0"/>
        <w:keepLines w:val="0"/>
        <w:pageBreakBefore w:val="0"/>
        <w:kinsoku/>
        <w:wordWrap/>
        <w:overflowPunct/>
        <w:topLinePunct w:val="0"/>
        <w:autoSpaceDE w:val="0"/>
        <w:autoSpaceDN w:val="0"/>
        <w:bidi w:val="0"/>
        <w:adjustRightInd w:val="0"/>
        <w:spacing w:line="56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2.专业（技能）课</w:t>
      </w:r>
    </w:p>
    <w:p>
      <w:pPr>
        <w:keepNext w:val="0"/>
        <w:keepLines w:val="0"/>
        <w:pageBreakBefore w:val="0"/>
        <w:kinsoku/>
        <w:wordWrap/>
        <w:overflowPunct/>
        <w:topLinePunct w:val="0"/>
        <w:autoSpaceDE w:val="0"/>
        <w:autoSpaceDN w:val="0"/>
        <w:bidi w:val="0"/>
        <w:adjustRightInd w:val="0"/>
        <w:spacing w:line="56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坚持校企合作、工学结合的人才培养模式，选择典型项目为载体，按照相应职业岗位（群）的能力要求，结合行业标准、职业技能考核标准和技能大赛要求，通过实际岗位任务与典型案例，践行项目教学改革任务引领、问题导向的教学理念，采取理论实践一体化教学模式，突出“做中学、做中教”的职业教育教学特色，提倡项目教学、案例教学、任务教学、角色扮演、情境教学等方法，运用启发式、探究式、讨论式、参与式教学形式，将学生的自主学习、合作学习和教师引导教学有机结合，优化教学过程，提升学</w:t>
      </w:r>
      <w:bookmarkStart w:id="2" w:name="bookmark23"/>
      <w:bookmarkEnd w:id="2"/>
      <w:r>
        <w:rPr>
          <w:rFonts w:hint="eastAsia" w:ascii="仿宋_GB2312" w:hAnsi="仿宋_GB2312" w:eastAsia="仿宋_GB2312" w:cs="仿宋_GB2312"/>
          <w:sz w:val="32"/>
          <w:szCs w:val="32"/>
        </w:rPr>
        <w:t>习效率。</w:t>
      </w:r>
    </w:p>
    <w:p>
      <w:pPr>
        <w:keepNext w:val="0"/>
        <w:keepLines w:val="0"/>
        <w:pageBreakBefore w:val="0"/>
        <w:widowControl/>
        <w:kinsoku/>
        <w:wordWrap/>
        <w:overflowPunct/>
        <w:topLinePunct w:val="0"/>
        <w:autoSpaceDE/>
        <w:autoSpaceDN/>
        <w:bidi w:val="0"/>
        <w:spacing w:line="560" w:lineRule="atLeast"/>
        <w:ind w:firstLine="640" w:firstLineChars="200"/>
        <w:jc w:val="left"/>
        <w:textAlignment w:val="auto"/>
        <w:rPr>
          <w:rFonts w:hint="eastAsia" w:ascii="楷体_GB2312" w:hAnsi="楷体_GB2312" w:eastAsia="楷体_GB2312" w:cs="楷体_GB2312"/>
          <w:kern w:val="0"/>
          <w:sz w:val="32"/>
          <w:szCs w:val="32"/>
          <w:shd w:val="clear" w:color="auto" w:fill="FFFFFF"/>
          <w:lang w:eastAsia="zh-CN" w:bidi="ar"/>
        </w:rPr>
      </w:pPr>
    </w:p>
    <w:p>
      <w:pPr>
        <w:keepNext w:val="0"/>
        <w:keepLines w:val="0"/>
        <w:pageBreakBefore w:val="0"/>
        <w:widowControl/>
        <w:kinsoku/>
        <w:wordWrap/>
        <w:overflowPunct/>
        <w:topLinePunct w:val="0"/>
        <w:autoSpaceDE/>
        <w:autoSpaceDN/>
        <w:bidi w:val="0"/>
        <w:spacing w:line="560" w:lineRule="atLeast"/>
        <w:ind w:firstLine="640" w:firstLineChars="200"/>
        <w:jc w:val="left"/>
        <w:textAlignment w:val="auto"/>
        <w:rPr>
          <w:rFonts w:hint="eastAsia" w:ascii="楷体" w:hAnsi="楷体" w:eastAsia="楷体" w:cs="楷体"/>
          <w:kern w:val="0"/>
          <w:sz w:val="32"/>
          <w:szCs w:val="32"/>
          <w:shd w:val="clear" w:color="auto" w:fill="FFFFFF"/>
          <w:lang w:eastAsia="zh-CN" w:bidi="ar"/>
        </w:rPr>
      </w:pPr>
      <w:r>
        <w:rPr>
          <w:rFonts w:hint="eastAsia" w:ascii="楷体" w:hAnsi="楷体" w:eastAsia="楷体" w:cs="楷体"/>
          <w:kern w:val="0"/>
          <w:sz w:val="32"/>
          <w:szCs w:val="32"/>
          <w:shd w:val="clear" w:color="auto" w:fill="FFFFFF"/>
          <w:lang w:eastAsia="zh-CN" w:bidi="ar"/>
        </w:rPr>
        <w:t>（五）学习评价</w:t>
      </w:r>
    </w:p>
    <w:p>
      <w:pPr>
        <w:keepNext w:val="0"/>
        <w:keepLines w:val="0"/>
        <w:pageBreakBefore w:val="0"/>
        <w:kinsoku/>
        <w:wordWrap/>
        <w:overflowPunct/>
        <w:topLinePunct w:val="0"/>
        <w:autoSpaceDE w:val="0"/>
        <w:autoSpaceDN w:val="0"/>
        <w:bidi w:val="0"/>
        <w:adjustRightInd w:val="0"/>
        <w:spacing w:line="56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本专业培养目标和以人为本的发展理念，建立科学的评价标准。学习评价应体现评价主体、评价方式、评价过程的多元化，探索增值评价，注意吸收家长、行业企业参与。注重校内与校外评价相结合，职业技能鉴定与学业考核结合，教师评价、用人单位评价、学生互评与自我评价相结合。过程性评价与结果性评价结合，加大过程考核，突出专业实践技能考核成绩在课程总成绩中的比重。</w:t>
      </w:r>
    </w:p>
    <w:p>
      <w:pPr>
        <w:keepNext w:val="0"/>
        <w:keepLines w:val="0"/>
        <w:pageBreakBefore w:val="0"/>
        <w:kinsoku/>
        <w:wordWrap/>
        <w:overflowPunct/>
        <w:topLinePunct w:val="0"/>
        <w:autoSpaceDE w:val="0"/>
        <w:autoSpaceDN w:val="0"/>
        <w:bidi w:val="0"/>
        <w:adjustRightInd w:val="0"/>
        <w:spacing w:line="56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校内学习评价采用学习过程评价、作业完成情况评价、实际操作评价和期末综合考核评价和岗位实习鉴定等多种方式。根据不同课程性质和教学要求，可以通过笔试、口试、实操、项目作业等方法，考核学生的知识、专业技能和工作规范等方面的学习水平；岗位实习评价则由实习企业和学校共同完成，从考勤、遵守工作纪律、工作态度、职业素养、专业知识和技能、创新意识、安全意识和实习成果等方面进行综合评价。学习评价不仅关注学生对知识的理解和技能的掌握，更要关注在实践运用知识与解决实际问题的能力水平，重视节能环保、绿色发展、规范操作、安全生产等职业素养的形成。</w:t>
      </w:r>
    </w:p>
    <w:p>
      <w:pPr>
        <w:keepNext w:val="0"/>
        <w:keepLines w:val="0"/>
        <w:pageBreakBefore w:val="0"/>
        <w:kinsoku/>
        <w:wordWrap/>
        <w:overflowPunct/>
        <w:topLinePunct w:val="0"/>
        <w:bidi w:val="0"/>
        <w:spacing w:line="560" w:lineRule="atLeast"/>
        <w:ind w:firstLine="640" w:firstLineChars="200"/>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六</w:t>
      </w:r>
      <w:r>
        <w:rPr>
          <w:rFonts w:hint="eastAsia" w:ascii="楷体" w:hAnsi="楷体" w:eastAsia="楷体" w:cs="楷体"/>
          <w:sz w:val="32"/>
          <w:szCs w:val="32"/>
          <w:lang w:eastAsia="zh-CN"/>
        </w:rPr>
        <w:t>）</w:t>
      </w:r>
      <w:r>
        <w:rPr>
          <w:rFonts w:hint="eastAsia" w:ascii="楷体" w:hAnsi="楷体" w:eastAsia="楷体" w:cs="楷体"/>
          <w:sz w:val="32"/>
          <w:szCs w:val="32"/>
        </w:rPr>
        <w:t>质量管理</w:t>
      </w:r>
    </w:p>
    <w:p>
      <w:pPr>
        <w:keepNext w:val="0"/>
        <w:keepLines w:val="0"/>
        <w:pageBreakBefore w:val="0"/>
        <w:kinsoku/>
        <w:wordWrap/>
        <w:overflowPunct/>
        <w:topLinePunct w:val="0"/>
        <w:autoSpaceDE w:val="0"/>
        <w:bidi w:val="0"/>
        <w:adjustRightInd w:val="0"/>
        <w:snapToGrid w:val="0"/>
        <w:spacing w:line="560" w:lineRule="atLeas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完善教学质量管理及评价机制。建立教学质量“学校—教学部”两级内部监控和评价机制，完善教学管理规章制度体系，通过推门听课、教学巡查、教考分离、教学文件抽检、开展集体备课和教研活动等方式对日常教学过程进行监控和管理，保证毕业生培养质量达到国家规定的标准。建立与行业企业联动的实践教学环节督导制度，健全专业教学质量监控和评价机制，加强课堂教学、实习实训等方面质量标准建设。按照学校教育教学督导要求，落实《威海市职业中等专业学校教师教学工作规范》《关于建立教学常规巡查工作制度的通知》等文件要求，对教师教学质量进行综合评价。</w:t>
      </w:r>
    </w:p>
    <w:p>
      <w:pPr>
        <w:keepNext w:val="0"/>
        <w:keepLines w:val="0"/>
        <w:pageBreakBefore w:val="0"/>
        <w:kinsoku/>
        <w:wordWrap/>
        <w:overflowPunct/>
        <w:topLinePunct w:val="0"/>
        <w:autoSpaceDE w:val="0"/>
        <w:bidi w:val="0"/>
        <w:adjustRightInd w:val="0"/>
        <w:snapToGrid w:val="0"/>
        <w:spacing w:line="560" w:lineRule="atLeas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建立和完善人才培养质量社会评价及反馈机制。落实学校《学生学业质量评价方案》，完善学业水平测试、综合素质评价和毕业生质量跟踪反馈机制及社会评价机制，对生源情况、在校生学业水平、毕业生就业情况等进行分析，定期评价人才培养质量和培养目标达成情况。</w:t>
      </w:r>
      <w:r>
        <w:rPr>
          <w:rFonts w:hint="eastAsia" w:ascii="仿宋_GB2312" w:hAnsi="仿宋_GB2312" w:eastAsia="仿宋_GB2312" w:cs="仿宋_GB2312"/>
          <w:sz w:val="32"/>
          <w:szCs w:val="32"/>
        </w:rPr>
        <w:t>专业教研组织应充分利用评价分析结果有效改进专业教学，持续提高人才培养质量。</w:t>
      </w:r>
    </w:p>
    <w:p>
      <w:pPr>
        <w:keepNext w:val="0"/>
        <w:keepLines w:val="0"/>
        <w:pageBreakBefore w:val="0"/>
        <w:kinsoku/>
        <w:wordWrap/>
        <w:overflowPunct/>
        <w:topLinePunct w:val="0"/>
        <w:autoSpaceDE w:val="0"/>
        <w:bidi w:val="0"/>
        <w:adjustRightInd w:val="0"/>
        <w:snapToGrid w:val="0"/>
        <w:spacing w:line="560" w:lineRule="atLeas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建立专业建设诊断与改进机制。定期组织专业建设委员会开展专业建设研讨，及时开展专业调研、人才培养方案更新和教学资源建设研究工作。专业教研组建立集中备课制度，每周召开一次研讨会议，对专业教学、实训室建设、社会服务、课程建设等进行研判，持续提高专业建设水平和人才培养质量。</w:t>
      </w:r>
    </w:p>
    <w:p>
      <w:pPr>
        <w:autoSpaceDE w:val="0"/>
        <w:autoSpaceDN w:val="0"/>
        <w:adjustRightInd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十一、毕业</w:t>
      </w:r>
      <w:r>
        <w:rPr>
          <w:rFonts w:hint="eastAsia" w:ascii="黑体" w:hAnsi="黑体" w:eastAsia="黑体" w:cs="黑体"/>
          <w:b w:val="0"/>
          <w:bCs w:val="0"/>
          <w:sz w:val="32"/>
          <w:szCs w:val="32"/>
        </w:rPr>
        <w:t>要求</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楷体" w:hAnsi="楷体" w:eastAsia="楷体" w:cs="楷体"/>
          <w:sz w:val="32"/>
          <w:szCs w:val="32"/>
          <w:lang w:eastAsia="zh-CN"/>
        </w:rPr>
        <w:t>（一）思想品德。</w:t>
      </w:r>
      <w:r>
        <w:rPr>
          <w:rFonts w:hint="eastAsia" w:ascii="仿宋_GB2312" w:hAnsi="仿宋_GB2312" w:eastAsia="仿宋_GB2312" w:cs="仿宋_GB2312"/>
          <w:kern w:val="0"/>
          <w:sz w:val="32"/>
          <w:szCs w:val="32"/>
          <w:shd w:val="clear" w:color="auto" w:fill="FFFFFF"/>
          <w:lang w:bidi="ar"/>
        </w:rPr>
        <w:t>在校学习期间（含校外岗位实习期间）无违法或严重违纪行为，思想品德评定合格。</w:t>
      </w:r>
    </w:p>
    <w:p>
      <w:pPr>
        <w:widowControl/>
        <w:shd w:val="clear" w:color="auto" w:fill="FFFFFF"/>
        <w:spacing w:line="560" w:lineRule="exact"/>
        <w:ind w:firstLine="640"/>
        <w:jc w:val="left"/>
        <w:rPr>
          <w:rFonts w:ascii="仿宋_GB2312" w:hAnsi="仿宋_GB2312" w:eastAsia="仿宋_GB2312" w:cs="仿宋_GB2312"/>
          <w:kern w:val="0"/>
          <w:sz w:val="32"/>
          <w:szCs w:val="32"/>
          <w:shd w:val="clear" w:color="auto" w:fill="FFFFFF"/>
          <w:lang w:bidi="ar"/>
        </w:rPr>
      </w:pPr>
      <w:r>
        <w:rPr>
          <w:rFonts w:hint="eastAsia" w:ascii="楷体" w:hAnsi="楷体" w:eastAsia="楷体" w:cs="楷体"/>
          <w:sz w:val="32"/>
          <w:szCs w:val="32"/>
          <w:lang w:eastAsia="zh-CN"/>
        </w:rPr>
        <w:t>（二）学业成绩。</w:t>
      </w:r>
      <w:r>
        <w:rPr>
          <w:rFonts w:hint="eastAsia" w:ascii="仿宋_GB2312" w:hAnsi="仿宋_GB2312" w:eastAsia="仿宋_GB2312" w:cs="仿宋_GB2312"/>
          <w:kern w:val="0"/>
          <w:sz w:val="32"/>
          <w:szCs w:val="32"/>
          <w:shd w:val="clear" w:color="auto" w:fill="FFFFFF"/>
          <w:lang w:bidi="ar"/>
        </w:rPr>
        <w:t>在校期间，修完专业人才培养方案规定的所有课程，经考试或考查合格。</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楷体" w:hAnsi="楷体" w:eastAsia="楷体" w:cs="楷体"/>
          <w:sz w:val="32"/>
          <w:szCs w:val="32"/>
          <w:lang w:eastAsia="zh-CN"/>
        </w:rPr>
        <w:t>（三）实习合格。</w:t>
      </w:r>
      <w:r>
        <w:rPr>
          <w:rFonts w:hint="eastAsia" w:ascii="仿宋_GB2312" w:hAnsi="仿宋_GB2312" w:eastAsia="仿宋_GB2312" w:cs="仿宋_GB2312"/>
          <w:kern w:val="0"/>
          <w:sz w:val="32"/>
          <w:szCs w:val="32"/>
          <w:shd w:val="clear" w:color="auto" w:fill="FFFFFF"/>
          <w:lang w:bidi="ar"/>
        </w:rPr>
        <w:t>岗位实习期满，经学校、企业共同鉴定，实习成绩合格。</w:t>
      </w:r>
    </w:p>
    <w:p>
      <w:pPr>
        <w:autoSpaceDE w:val="0"/>
        <w:autoSpaceDN w:val="0"/>
        <w:adjustRightInd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十二、附录</w:t>
      </w:r>
    </w:p>
    <w:p>
      <w:pPr>
        <w:autoSpaceDE w:val="0"/>
        <w:autoSpaceDN w:val="0"/>
        <w:adjustRightInd w:val="0"/>
        <w:spacing w:line="560" w:lineRule="exact"/>
        <w:ind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 xml:space="preserve">  </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岗课赛证与职业能力分析表</w:t>
      </w:r>
      <w:r>
        <w:rPr>
          <w:rFonts w:hint="eastAsia" w:ascii="仿宋_GB2312" w:hAnsi="仿宋_GB2312" w:eastAsia="仿宋_GB2312" w:cs="仿宋_GB2312"/>
          <w:sz w:val="32"/>
          <w:szCs w:val="32"/>
        </w:rPr>
        <w:t xml:space="preserve">  </w:t>
      </w:r>
    </w:p>
    <w:p>
      <w:pPr>
        <w:autoSpaceDE w:val="0"/>
        <w:autoSpaceDN w:val="0"/>
        <w:adjustRightInd w:val="0"/>
        <w:spacing w:line="560" w:lineRule="exact"/>
        <w:ind w:firstLine="960" w:firstLineChars="300"/>
        <w:rPr>
          <w:rFonts w:hint="eastAsia" w:ascii="方正小标宋简体" w:hAnsi="方正小标宋简体" w:eastAsia="方正小标宋简体" w:cs="方正小标宋_GBK"/>
          <w:kern w:val="0"/>
          <w:sz w:val="36"/>
          <w:szCs w:val="36"/>
        </w:rPr>
        <w:sectPr>
          <w:pgSz w:w="11905" w:h="16838"/>
          <w:pgMar w:top="2041" w:right="1531" w:bottom="1984" w:left="1531" w:header="850" w:footer="1644" w:gutter="0"/>
          <w:pgBorders>
            <w:top w:val="none" w:sz="0" w:space="0"/>
            <w:left w:val="none" w:sz="0" w:space="0"/>
            <w:bottom w:val="none" w:sz="0" w:space="0"/>
            <w:right w:val="none" w:sz="0" w:space="0"/>
          </w:pgBorders>
          <w:pgNumType w:fmt="numberInDash"/>
          <w:cols w:space="0" w:num="1"/>
          <w:rtlGutter w:val="0"/>
          <w:docGrid w:type="lines" w:linePitch="442" w:charSpace="0"/>
        </w:sect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教学进程变更申请表</w:t>
      </w:r>
    </w:p>
    <w:p>
      <w:pPr>
        <w:adjustRightInd w:val="0"/>
        <w:snapToGrid w:val="0"/>
        <w:spacing w:line="580" w:lineRule="exact"/>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附录1：</w:t>
      </w:r>
    </w:p>
    <w:p>
      <w:pPr>
        <w:adjustRightInd w:val="0"/>
        <w:snapToGrid w:val="0"/>
        <w:spacing w:line="580" w:lineRule="exact"/>
        <w:ind w:firstLine="2880" w:firstLineChars="800"/>
        <w:jc w:val="both"/>
        <w:rPr>
          <w:rFonts w:ascii="宋体" w:hAnsi="宋体" w:cs="宋体"/>
          <w:kern w:val="0"/>
          <w:sz w:val="21"/>
          <w:szCs w:val="21"/>
        </w:rPr>
      </w:pPr>
      <w:r>
        <w:rPr>
          <w:rFonts w:hint="eastAsia" w:ascii="方正小标宋简体" w:hAnsi="方正小标宋简体" w:eastAsia="方正小标宋简体" w:cs="方正小标宋_GBK"/>
          <w:kern w:val="0"/>
          <w:sz w:val="36"/>
          <w:szCs w:val="36"/>
          <w:lang w:eastAsia="zh-CN"/>
        </w:rPr>
        <w:t>旅游服务与管理</w:t>
      </w:r>
      <w:r>
        <w:rPr>
          <w:rFonts w:hint="eastAsia" w:ascii="方正小标宋简体" w:hAnsi="方正小标宋简体" w:eastAsia="方正小标宋简体" w:cs="方正小标宋_GBK"/>
          <w:kern w:val="0"/>
          <w:sz w:val="36"/>
          <w:szCs w:val="36"/>
        </w:rPr>
        <w:t>专业</w:t>
      </w:r>
      <w:r>
        <w:rPr>
          <w:rFonts w:hint="eastAsia" w:ascii="方正小标宋简体" w:hAnsi="方正小标宋简体" w:eastAsia="方正小标宋简体" w:cs="方正小标宋_GBK"/>
          <w:kern w:val="0"/>
          <w:sz w:val="36"/>
          <w:szCs w:val="36"/>
          <w:lang w:val="en-US" w:eastAsia="zh-CN"/>
        </w:rPr>
        <w:t>岗课赛证与</w:t>
      </w:r>
      <w:r>
        <w:rPr>
          <w:rFonts w:hint="eastAsia" w:ascii="方正小标宋简体" w:hAnsi="方正小标宋简体" w:eastAsia="方正小标宋简体" w:cs="方正小标宋_GBK"/>
          <w:kern w:val="0"/>
          <w:sz w:val="36"/>
          <w:szCs w:val="36"/>
        </w:rPr>
        <w:t>职业能力分析</w:t>
      </w:r>
      <w:r>
        <w:rPr>
          <w:rFonts w:hint="eastAsia" w:ascii="方正小标宋简体" w:hAnsi="方正小标宋简体" w:eastAsia="方正小标宋简体" w:cs="方正小标宋_GBK"/>
          <w:kern w:val="0"/>
          <w:sz w:val="36"/>
          <w:szCs w:val="36"/>
          <w:lang w:val="en-US" w:eastAsia="zh-CN"/>
        </w:rPr>
        <w:t>表</w:t>
      </w:r>
    </w:p>
    <w:tbl>
      <w:tblPr>
        <w:tblStyle w:val="14"/>
        <w:tblW w:w="13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600"/>
        <w:gridCol w:w="4205"/>
        <w:gridCol w:w="2775"/>
        <w:gridCol w:w="2093"/>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7"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line="400" w:lineRule="atLeast"/>
              <w:ind w:left="0" w:right="0"/>
              <w:jc w:val="center"/>
              <w:rPr>
                <w:rFonts w:ascii="黑体" w:hAnsi="黑体" w:eastAsia="黑体" w:cs="黑体"/>
                <w:kern w:val="0"/>
                <w:sz w:val="21"/>
                <w:szCs w:val="21"/>
              </w:rPr>
            </w:pPr>
            <w:r>
              <w:rPr>
                <w:rFonts w:hint="eastAsia" w:ascii="黑体" w:hAnsi="黑体" w:eastAsia="黑体" w:cs="黑体"/>
                <w:kern w:val="0"/>
                <w:sz w:val="21"/>
                <w:szCs w:val="21"/>
                <w:lang w:val="en-US" w:eastAsia="zh-CN"/>
              </w:rPr>
              <w:t>职业</w:t>
            </w:r>
            <w:r>
              <w:rPr>
                <w:rFonts w:hint="eastAsia" w:ascii="黑体" w:hAnsi="黑体" w:eastAsia="黑体" w:cs="黑体"/>
                <w:kern w:val="0"/>
                <w:sz w:val="21"/>
                <w:szCs w:val="21"/>
              </w:rPr>
              <w:t>岗位</w:t>
            </w:r>
          </w:p>
        </w:tc>
        <w:tc>
          <w:tcPr>
            <w:tcW w:w="1600"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line="400" w:lineRule="atLeast"/>
              <w:ind w:left="0" w:right="0"/>
              <w:jc w:val="center"/>
              <w:rPr>
                <w:rFonts w:ascii="黑体" w:hAnsi="黑体" w:eastAsia="黑体" w:cs="黑体"/>
                <w:kern w:val="0"/>
                <w:sz w:val="21"/>
                <w:szCs w:val="21"/>
              </w:rPr>
            </w:pPr>
            <w:r>
              <w:rPr>
                <w:rFonts w:hint="eastAsia" w:ascii="黑体" w:hAnsi="黑体" w:eastAsia="黑体" w:cs="黑体"/>
                <w:kern w:val="0"/>
                <w:sz w:val="21"/>
                <w:szCs w:val="21"/>
              </w:rPr>
              <w:t>典型工作任务</w:t>
            </w:r>
          </w:p>
        </w:tc>
        <w:tc>
          <w:tcPr>
            <w:tcW w:w="4205"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ascii="黑体" w:hAnsi="黑体" w:eastAsia="黑体" w:cs="黑体"/>
                <w:kern w:val="0"/>
                <w:sz w:val="21"/>
                <w:szCs w:val="21"/>
              </w:rPr>
            </w:pPr>
            <w:r>
              <w:rPr>
                <w:rFonts w:hint="eastAsia" w:ascii="黑体" w:hAnsi="黑体" w:eastAsia="黑体" w:cs="黑体"/>
                <w:kern w:val="0"/>
                <w:sz w:val="21"/>
                <w:szCs w:val="21"/>
              </w:rPr>
              <w:t>职业能力要求</w:t>
            </w:r>
          </w:p>
        </w:tc>
        <w:tc>
          <w:tcPr>
            <w:tcW w:w="27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eastAsia" w:ascii="黑体" w:hAnsi="黑体" w:eastAsia="黑体" w:cs="黑体"/>
                <w:kern w:val="0"/>
                <w:sz w:val="21"/>
                <w:szCs w:val="21"/>
                <w:lang w:val="en-US" w:eastAsia="zh-CN" w:bidi="ar-SA"/>
              </w:rPr>
            </w:pPr>
            <w:r>
              <w:rPr>
                <w:rFonts w:hint="eastAsia" w:ascii="黑体" w:hAnsi="黑体" w:eastAsia="黑体" w:cs="黑体"/>
                <w:kern w:val="0"/>
                <w:sz w:val="21"/>
                <w:szCs w:val="21"/>
                <w:lang w:val="en-US" w:eastAsia="zh-CN" w:bidi="ar-SA"/>
              </w:rPr>
              <w:t>职业资格标准</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eastAsia" w:ascii="黑体" w:hAnsi="黑体" w:eastAsia="黑体" w:cs="黑体"/>
                <w:kern w:val="0"/>
                <w:sz w:val="21"/>
                <w:szCs w:val="21"/>
              </w:rPr>
            </w:pPr>
            <w:r>
              <w:rPr>
                <w:rFonts w:hint="eastAsia" w:ascii="黑体" w:hAnsi="黑体" w:eastAsia="黑体" w:cs="黑体"/>
                <w:kern w:val="0"/>
                <w:sz w:val="21"/>
                <w:szCs w:val="21"/>
                <w:lang w:val="en-US" w:eastAsia="zh-CN" w:bidi="ar-SA"/>
              </w:rPr>
              <w:t>（职业技能等级标准）</w:t>
            </w:r>
          </w:p>
        </w:tc>
        <w:tc>
          <w:tcPr>
            <w:tcW w:w="2093"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黑体" w:hAnsi="黑体" w:eastAsia="黑体" w:cs="黑体"/>
                <w:kern w:val="0"/>
                <w:sz w:val="21"/>
                <w:szCs w:val="21"/>
                <w:lang w:val="en-US" w:eastAsia="zh-CN"/>
              </w:rPr>
            </w:pPr>
            <w:r>
              <w:rPr>
                <w:rFonts w:hint="eastAsia" w:ascii="黑体" w:hAnsi="黑体" w:eastAsia="黑体" w:cs="黑体"/>
                <w:kern w:val="0"/>
                <w:sz w:val="21"/>
                <w:szCs w:val="21"/>
                <w:lang w:val="en-US" w:eastAsia="zh-CN"/>
              </w:rPr>
              <w:t>职业技能大赛标准</w:t>
            </w:r>
          </w:p>
        </w:tc>
        <w:tc>
          <w:tcPr>
            <w:tcW w:w="1450"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黑体" w:hAnsi="黑体" w:eastAsia="黑体" w:cs="黑体"/>
                <w:kern w:val="0"/>
                <w:sz w:val="21"/>
                <w:szCs w:val="21"/>
                <w:lang w:val="en-US" w:eastAsia="zh-CN"/>
              </w:rPr>
            </w:pPr>
            <w:r>
              <w:rPr>
                <w:rFonts w:hint="eastAsia" w:ascii="黑体" w:hAnsi="黑体" w:eastAsia="黑体" w:cs="黑体"/>
                <w:kern w:val="0"/>
                <w:sz w:val="21"/>
                <w:szCs w:val="21"/>
                <w:lang w:val="en-US" w:eastAsia="zh-CN"/>
              </w:rPr>
              <w:t>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8" w:hRule="atLeast"/>
          <w:jc w:val="center"/>
        </w:trPr>
        <w:tc>
          <w:tcPr>
            <w:tcW w:w="1127" w:type="dxa"/>
            <w:vMerge w:val="restart"/>
            <w:tcBorders>
              <w:top w:val="single" w:color="auto" w:sz="4" w:space="0"/>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210" w:right="0" w:hanging="210" w:hangingChars="10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旅行社</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210" w:right="0" w:hanging="210" w:hangingChars="10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导游</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320" w:lineRule="exact"/>
              <w:ind w:left="420" w:right="0" w:hanging="420" w:hangingChars="20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地陪导游</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Chars="-200" w:right="0" w:rightChars="0" w:firstLine="840" w:firstLineChars="40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服务</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4205" w:type="dxa"/>
            <w:tcBorders>
              <w:top w:val="single" w:color="auto" w:sz="4" w:space="0"/>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1.具备熟悉旅游目的地的情况和交通情况的能力；</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2.具备熟悉旅游团及成员相关情况的能力；</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3.具备旅游计划制定和实施的能力；</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4.具备突发事件处理的能力；</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5.具备良好的语言表达能力、沟通能力和人际交往能力；</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6.具备较强的组织协调能力、应变能力及娱乐、救助等专项技能；</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7.能核实食宿、旅游团、交通安排等事宜;</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 xml:space="preserve">8.具备沿途风光讲解和游览景点（区）讲解的能力； </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 xml:space="preserve">9.具备开展一些有效活动以活跃旅途气氛的能力； </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 xml:space="preserve">10.具备抵达景点时，能提醒游客记住旅行车的型号、颜色、标志、车牌号、停车地点和开车时间的能力； </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11.具备提醒游客游览注意事项，讲清景点停留时间以及参观浏览线束后的集合时间和地点的能力；</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 xml:space="preserve">12.具备时刻不离旅游者，能注意观察周围环境，关照老弱病残的能力； </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13.具备返程途中能做好回顾当天活动和宣布次日活动日程工作的能力。</w:t>
            </w:r>
          </w:p>
        </w:tc>
        <w:tc>
          <w:tcPr>
            <w:tcW w:w="2775" w:type="dxa"/>
            <w:vMerge w:val="restart"/>
            <w:tcBorders>
              <w:top w:val="single" w:color="auto" w:sz="4" w:space="0"/>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 xml:space="preserve">1.能用普通话熟练讲解山东省情及省内5A级景区。 </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2.能针对不同类型的旅游团使用普通话致欢迎辞和欢送辞。</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3.会灵活运用多种方法进行讲解。</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4.能从不同的角度进行讲解。</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5.能根据地方陪同导游员的迎接服务程序提供规范服务。</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6.能根据地方陪同导游员的参观游览服务程序提供规范服务。</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7.能根据全程陪同导游员入店服务程序提供规范服务。</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6.能根据全程陪同导游员各站服务程序提供规范服务。</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7.站姿、步姿规范，服务手势恰当。</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8.服务仪态大方、得体。</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9.会运用相关的专业知识对特殊问题迅速做出判断并妥善处理。</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10.能对服务中出现的突发事件做出灵活反应，处理得当。</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11.掌握导游需要的基本知识和语言表达能力。</w:t>
            </w:r>
          </w:p>
          <w:p>
            <w:pPr>
              <w:pStyle w:val="27"/>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kern w:val="0"/>
                <w:sz w:val="21"/>
                <w:szCs w:val="21"/>
                <w:lang w:val="en-US" w:eastAsia="zh-CN"/>
              </w:rPr>
            </w:pPr>
          </w:p>
        </w:tc>
        <w:tc>
          <w:tcPr>
            <w:tcW w:w="2093" w:type="dxa"/>
            <w:vMerge w:val="restart"/>
            <w:tcBorders>
              <w:top w:val="single" w:color="auto" w:sz="4" w:space="0"/>
              <w:left w:val="single" w:color="auto" w:sz="4" w:space="0"/>
              <w:right w:val="single" w:color="auto" w:sz="4" w:space="0"/>
            </w:tcBorders>
            <w:noWrap w:val="0"/>
            <w:vAlign w:val="center"/>
          </w:tcPr>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1.发音清晰、语调自然。</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 xml:space="preserve">2.语句通顺，无明显语法错误，句意与语意完整。 </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 xml:space="preserve">3. 内容充实，能运用专业术语、词汇解决 相关问题。 </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4.仪态大方，自然得体，肢体语言表达到位、符合职业设定。</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 xml:space="preserve">5.导游词创作契合主题与团型；选材合理，尊重史实和现实；内容正确、科学、完整；用辞恰当，富有文采； 结构合理，详略得当； 具有文化内涵； 具有创新性； 具有时代特色。 </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 xml:space="preserve">6.导游词讲解仪态自然，富有亲和力； </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语言（普通话）规范流畅；讲解完整、清楚；口齿清晰、流利； 肢体语言生动形象，符合导游规范 ；讲解节奏控制合理、有层次感；讲解生动有趣，富有感染力和渗透力；导游讲解方法和技巧运用恰当。</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7.才艺运用情境设置符合导游工作实际，描述生动完整； 妆容适宜，衣着得体，道具契合主题并 适合导游具体工作场景要求；才艺展示主题内容健康积极；表演有一定的艺术性、观赏性和独创性； 表演自然流畅，感染力强，气氛好，符合旅游者审美标准。</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 xml:space="preserve">8.创新素养呈现内容健康，信息完整、准确，主题鲜明，表达自然流畅生动；与时俱进，体现利用新技术对产品及服务的升级改造，有原创性创新性，文化内 </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涵深厚。</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default" w:ascii="宋体" w:hAnsi="宋体" w:eastAsia="宋体" w:cs="宋体"/>
                <w:kern w:val="0"/>
                <w:sz w:val="21"/>
                <w:szCs w:val="21"/>
                <w:lang w:val="en-US" w:eastAsia="zh-CN"/>
              </w:rPr>
            </w:pPr>
          </w:p>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bidi="ar-SA"/>
              </w:rPr>
            </w:pPr>
          </w:p>
        </w:tc>
        <w:tc>
          <w:tcPr>
            <w:tcW w:w="1450" w:type="dxa"/>
            <w:vMerge w:val="restart"/>
            <w:tcBorders>
              <w:top w:val="single" w:color="auto" w:sz="4" w:space="0"/>
              <w:left w:val="single" w:color="auto" w:sz="4" w:space="0"/>
              <w:right w:val="single" w:color="auto" w:sz="4" w:space="0"/>
            </w:tcBorders>
            <w:noWrap w:val="0"/>
            <w:vAlign w:val="center"/>
          </w:tcPr>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1.导游基础知识</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2.导游业务</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3.旅游政策法规</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4.旅游英语</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5.模拟导游</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p>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127"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320" w:lineRule="exact"/>
              <w:ind w:left="420" w:leftChars="0" w:right="0" w:hanging="420" w:hangingChars="20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全陪导游</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Chars="-200" w:right="0" w:rightChars="0" w:firstLine="840" w:firstLineChars="40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服务</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4205" w:type="dxa"/>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1.具备熟悉旅游目的地的情况和交通情况的能力；</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2.具备熟悉旅游团及成员相关情况的能力；</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3.具备旅游计划制定和实施的能力；</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4.具备突发事件处理的能力；</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5.具备良好的语言表达能力、沟通能力和人际交往能力；</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6.具备较强的组织协调能力、应变能力及娱乐、救助等专项技能；</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val="en-US" w:eastAsia="zh-CN"/>
              </w:rPr>
              <w:t>7.能核实食宿、旅游团、交通安排等事宜;</w:t>
            </w:r>
          </w:p>
        </w:tc>
        <w:tc>
          <w:tcPr>
            <w:tcW w:w="2775"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eastAsia="zh-CN"/>
              </w:rPr>
            </w:pPr>
          </w:p>
        </w:tc>
        <w:tc>
          <w:tcPr>
            <w:tcW w:w="2093"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_GB2312" w:hAnsi="仿宋_GB2312" w:eastAsia="仿宋_GB2312" w:cs="仿宋_GB2312"/>
                <w:kern w:val="0"/>
                <w:sz w:val="21"/>
                <w:szCs w:val="21"/>
                <w:lang w:eastAsia="zh-CN"/>
              </w:rPr>
            </w:pPr>
          </w:p>
        </w:tc>
        <w:tc>
          <w:tcPr>
            <w:tcW w:w="1450"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_GB2312" w:hAnsi="仿宋_GB2312" w:eastAsia="仿宋_GB2312" w:cs="仿宋_GB2312"/>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7"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eastAsia="zh-CN"/>
              </w:rPr>
            </w:pPr>
          </w:p>
        </w:tc>
        <w:tc>
          <w:tcPr>
            <w:tcW w:w="1600" w:type="dxa"/>
            <w:tcBorders>
              <w:top w:val="single" w:color="auto" w:sz="4" w:space="0"/>
              <w:left w:val="single" w:color="auto" w:sz="4" w:space="0"/>
              <w:right w:val="single" w:color="auto" w:sz="4" w:space="0"/>
            </w:tcBorders>
            <w:noWrap w:val="0"/>
            <w:vAlign w:val="center"/>
          </w:tcPr>
          <w:p>
            <w:pPr>
              <w:pStyle w:val="27"/>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320" w:lineRule="exact"/>
              <w:ind w:left="420" w:leftChars="0" w:right="0" w:rightChars="0" w:hanging="420" w:hangingChars="20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一日游服务</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4205" w:type="dxa"/>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1.具备熟悉旅游团及成员相关情况的能力；</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2.具备旅游计划制定和实施的能力；</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3.具备突发事件处理的能力；</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4.具备良好的语言表达能力、沟通能力和人际交往能力；</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5.具备较强的组织协调能力、应变能力及娱乐、救助等专项技能；</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val="en-US" w:eastAsia="zh-CN"/>
              </w:rPr>
              <w:t xml:space="preserve">6.具备沿途风光讲解和游览景点（区）讲解的能力； </w:t>
            </w:r>
          </w:p>
        </w:tc>
        <w:tc>
          <w:tcPr>
            <w:tcW w:w="2775"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eastAsia="zh-CN"/>
              </w:rPr>
            </w:pPr>
          </w:p>
        </w:tc>
        <w:tc>
          <w:tcPr>
            <w:tcW w:w="2093"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_GB2312" w:hAnsi="仿宋_GB2312" w:eastAsia="仿宋_GB2312" w:cs="仿宋_GB2312"/>
                <w:kern w:val="0"/>
                <w:sz w:val="21"/>
                <w:szCs w:val="21"/>
                <w:lang w:eastAsia="zh-CN"/>
              </w:rPr>
            </w:pPr>
          </w:p>
        </w:tc>
        <w:tc>
          <w:tcPr>
            <w:tcW w:w="1450"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_GB2312" w:hAnsi="仿宋_GB2312" w:eastAsia="仿宋_GB2312" w:cs="仿宋_GB2312"/>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27" w:type="dxa"/>
            <w:vMerge w:val="restart"/>
            <w:tcBorders>
              <w:left w:val="single" w:color="auto" w:sz="4" w:space="0"/>
              <w:right w:val="single" w:color="auto" w:sz="4" w:space="0"/>
            </w:tcBorders>
            <w:noWrap w:val="0"/>
            <w:vAlign w:val="center"/>
          </w:tcPr>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景区导游</w:t>
            </w:r>
          </w:p>
        </w:tc>
        <w:tc>
          <w:tcPr>
            <w:tcW w:w="1600"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val="0"/>
              <w:numPr>
                <w:ilvl w:val="0"/>
                <w:numId w:val="2"/>
              </w:numP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游览计划</w:t>
            </w:r>
          </w:p>
          <w:p>
            <w:pPr>
              <w:pStyle w:val="27"/>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630" w:firstLineChars="30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sz w:val="21"/>
                <w:szCs w:val="21"/>
              </w:rPr>
              <w:t>制定</w:t>
            </w:r>
          </w:p>
        </w:tc>
        <w:tc>
          <w:tcPr>
            <w:tcW w:w="4205" w:type="dxa"/>
            <w:tcBorders>
              <w:left w:val="single" w:color="auto" w:sz="4" w:space="0"/>
              <w:right w:val="single" w:color="auto"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1具备熟悉景区游览接待任务和流程的能力；</w:t>
            </w:r>
          </w:p>
          <w:p>
            <w:pPr>
              <w:pStyle w:val="2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2具备熟悉景点游览线路的能力；</w:t>
            </w:r>
          </w:p>
          <w:p>
            <w:pPr>
              <w:pStyle w:val="2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3.具备根据游客的需要游览线路并撰写讲解词的能力；</w:t>
            </w:r>
          </w:p>
          <w:p>
            <w:pPr>
              <w:pStyle w:val="2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sz w:val="21"/>
                <w:szCs w:val="21"/>
              </w:rPr>
              <w:t>4.具备较强的团队合作意识和沟通能力。</w:t>
            </w:r>
          </w:p>
        </w:tc>
        <w:tc>
          <w:tcPr>
            <w:tcW w:w="2775"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kern w:val="0"/>
                <w:sz w:val="21"/>
                <w:szCs w:val="21"/>
                <w:lang w:val="en-US" w:eastAsia="zh-CN"/>
              </w:rPr>
            </w:pPr>
          </w:p>
        </w:tc>
        <w:tc>
          <w:tcPr>
            <w:tcW w:w="2093"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bidi="ar-SA"/>
              </w:rPr>
            </w:pPr>
          </w:p>
        </w:tc>
        <w:tc>
          <w:tcPr>
            <w:tcW w:w="1450"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3" w:hRule="atLeast"/>
          <w:jc w:val="center"/>
        </w:trPr>
        <w:tc>
          <w:tcPr>
            <w:tcW w:w="1127"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kern w:val="0"/>
                <w:sz w:val="21"/>
                <w:szCs w:val="21"/>
                <w:lang w:val="en-US" w:eastAsia="zh-CN"/>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接待与游览讲解</w:t>
            </w:r>
          </w:p>
        </w:tc>
        <w:tc>
          <w:tcPr>
            <w:tcW w:w="4205" w:type="dxa"/>
            <w:tcBorders>
              <w:left w:val="single" w:color="auto" w:sz="4" w:space="0"/>
              <w:right w:val="single" w:color="auto"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1.具备较强的语言表达能力、亲和力和沟通能力；</w:t>
            </w:r>
          </w:p>
          <w:p>
            <w:pPr>
              <w:pStyle w:val="2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2.具备较强的组织协调能力、应变能力和处理突发事件的能力；</w:t>
            </w:r>
          </w:p>
          <w:p>
            <w:pPr>
              <w:pStyle w:val="2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3.具备落实接待相关事宜和流程的能力；</w:t>
            </w:r>
          </w:p>
          <w:p>
            <w:pPr>
              <w:pStyle w:val="2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4.具备熟悉景区游览线路的能力；</w:t>
            </w:r>
          </w:p>
          <w:p>
            <w:pPr>
              <w:pStyle w:val="2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5.具备能提供景点向导、讲解服务等能力；</w:t>
            </w:r>
          </w:p>
          <w:p>
            <w:pPr>
              <w:pStyle w:val="2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sz w:val="21"/>
                <w:szCs w:val="21"/>
              </w:rPr>
              <w:t>6.具备安全事故预防和处理的能力。</w:t>
            </w:r>
          </w:p>
        </w:tc>
        <w:tc>
          <w:tcPr>
            <w:tcW w:w="2775"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kern w:val="0"/>
                <w:sz w:val="21"/>
                <w:szCs w:val="21"/>
                <w:lang w:val="en-US" w:eastAsia="zh-CN"/>
              </w:rPr>
            </w:pPr>
          </w:p>
        </w:tc>
        <w:tc>
          <w:tcPr>
            <w:tcW w:w="2093"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bidi="ar-SA"/>
              </w:rPr>
            </w:pPr>
          </w:p>
        </w:tc>
        <w:tc>
          <w:tcPr>
            <w:tcW w:w="1450"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127" w:type="dxa"/>
            <w:tcBorders>
              <w:left w:val="single" w:color="auto" w:sz="4" w:space="0"/>
              <w:right w:val="single" w:color="auto" w:sz="4" w:space="0"/>
            </w:tcBorders>
            <w:noWrap w:val="0"/>
            <w:vAlign w:val="center"/>
          </w:tcPr>
          <w:p>
            <w:pPr>
              <w:pStyle w:val="27"/>
              <w:keepNext w:val="0"/>
              <w:keepLines w:val="0"/>
              <w:widowControl/>
              <w:numPr>
                <w:ilvl w:val="0"/>
                <w:numId w:val="0"/>
              </w:numPr>
              <w:suppressLineNumbers w:val="0"/>
              <w:spacing w:before="0" w:beforeAutospacing="0" w:after="0" w:afterAutospacing="0" w:line="240" w:lineRule="auto"/>
              <w:ind w:right="0" w:rightChars="0"/>
              <w:jc w:val="both"/>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研学导师</w:t>
            </w:r>
          </w:p>
        </w:tc>
        <w:tc>
          <w:tcPr>
            <w:tcW w:w="1600"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sz w:val="21"/>
                <w:szCs w:val="21"/>
              </w:rPr>
              <w:t>研学课程设计和组织实施</w:t>
            </w:r>
          </w:p>
        </w:tc>
        <w:tc>
          <w:tcPr>
            <w:tcW w:w="4205" w:type="dxa"/>
            <w:tcBorders>
              <w:left w:val="single" w:color="auto" w:sz="4" w:space="0"/>
              <w:right w:val="single" w:color="auto" w:sz="4" w:space="0"/>
            </w:tcBorders>
            <w:noWrap w:val="0"/>
            <w:vAlign w:val="center"/>
          </w:tcPr>
          <w:p>
            <w:pPr>
              <w:pStyle w:val="27"/>
              <w:keepNext w:val="0"/>
              <w:keepLines w:val="0"/>
              <w:pageBreakBefore w:val="0"/>
              <w:widowControl w:val="0"/>
              <w:numPr>
                <w:ilvl w:val="0"/>
                <w:numId w:val="3"/>
              </w:numPr>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具备良好的组织协调能力；</w:t>
            </w:r>
          </w:p>
          <w:p>
            <w:pPr>
              <w:pStyle w:val="27"/>
              <w:keepNext w:val="0"/>
              <w:keepLines w:val="0"/>
              <w:pageBreakBefore w:val="0"/>
              <w:widowControl w:val="0"/>
              <w:numPr>
                <w:ilvl w:val="0"/>
                <w:numId w:val="3"/>
              </w:numPr>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具备较强的语言表达能力、亲和力和沟通能力；</w:t>
            </w:r>
          </w:p>
          <w:p>
            <w:pPr>
              <w:pStyle w:val="27"/>
              <w:keepNext w:val="0"/>
              <w:keepLines w:val="0"/>
              <w:pageBreakBefore w:val="0"/>
              <w:widowControl w:val="0"/>
              <w:numPr>
                <w:ilvl w:val="0"/>
                <w:numId w:val="3"/>
              </w:numPr>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具备突发事件处理的能力；</w:t>
            </w:r>
          </w:p>
          <w:p>
            <w:pPr>
              <w:pStyle w:val="27"/>
              <w:keepNext w:val="0"/>
              <w:keepLines w:val="0"/>
              <w:pageBreakBefore w:val="0"/>
              <w:widowControl w:val="0"/>
              <w:numPr>
                <w:ilvl w:val="0"/>
                <w:numId w:val="3"/>
              </w:numPr>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具备研学旅行课程设计的能力；</w:t>
            </w:r>
          </w:p>
          <w:p>
            <w:pPr>
              <w:pStyle w:val="27"/>
              <w:keepNext w:val="0"/>
              <w:keepLines w:val="0"/>
              <w:pageBreakBefore w:val="0"/>
              <w:widowControl w:val="0"/>
              <w:numPr>
                <w:ilvl w:val="0"/>
                <w:numId w:val="3"/>
              </w:numPr>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sz w:val="21"/>
                <w:szCs w:val="21"/>
              </w:rPr>
              <w:t>具备研学旅行课程实施的能力。</w:t>
            </w:r>
          </w:p>
        </w:tc>
        <w:tc>
          <w:tcPr>
            <w:tcW w:w="2775" w:type="dxa"/>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bidi="ar-SA"/>
              </w:rPr>
            </w:pPr>
          </w:p>
        </w:tc>
        <w:tc>
          <w:tcPr>
            <w:tcW w:w="2093" w:type="dxa"/>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bidi="ar-SA"/>
              </w:rPr>
            </w:pPr>
          </w:p>
        </w:tc>
        <w:tc>
          <w:tcPr>
            <w:tcW w:w="1450" w:type="dxa"/>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导游业务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1127"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210" w:hanging="210" w:hangingChars="10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旅行社</w:t>
            </w:r>
          </w:p>
          <w:p>
            <w:pPr>
              <w:keepNext w:val="0"/>
              <w:keepLines w:val="0"/>
              <w:pageBreakBefore w:val="0"/>
              <w:widowControl w:val="0"/>
              <w:kinsoku/>
              <w:wordWrap/>
              <w:overflowPunct/>
              <w:topLinePunct w:val="0"/>
              <w:autoSpaceDE/>
              <w:autoSpaceDN/>
              <w:bidi w:val="0"/>
              <w:adjustRightInd/>
              <w:snapToGrid/>
              <w:spacing w:line="320" w:lineRule="exact"/>
              <w:ind w:left="210" w:hanging="210" w:hangingChars="100"/>
              <w:jc w:val="center"/>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sz w:val="21"/>
                <w:szCs w:val="21"/>
              </w:rPr>
              <w:t>计调</w:t>
            </w:r>
          </w:p>
        </w:tc>
        <w:tc>
          <w:tcPr>
            <w:tcW w:w="1600"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落实团队接待计划</w:t>
            </w:r>
          </w:p>
        </w:tc>
        <w:tc>
          <w:tcPr>
            <w:tcW w:w="4205" w:type="dxa"/>
            <w:tcBorders>
              <w:left w:val="single" w:color="auto" w:sz="4" w:space="0"/>
              <w:right w:val="single" w:color="auto"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1.具备设计旅游线路，编写行程的能力；</w:t>
            </w:r>
          </w:p>
          <w:p>
            <w:pPr>
              <w:pStyle w:val="2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2.具备对交通、住宿、餐饮等配套旅游服务进行询价、预订、支付定金的能力；</w:t>
            </w:r>
          </w:p>
          <w:p>
            <w:pPr>
              <w:pStyle w:val="2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3.具备核算成本，确定旅游产品的报价的能力；</w:t>
            </w:r>
          </w:p>
          <w:p>
            <w:pPr>
              <w:pStyle w:val="2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4.具备安排跟团导游或领队，分解落实行程安排，培训跟团工作人员的能力；</w:t>
            </w:r>
          </w:p>
          <w:p>
            <w:pPr>
              <w:pStyle w:val="2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5.具备协调处理出团过程中的突发事件，处理游客投诉的能力；</w:t>
            </w:r>
          </w:p>
          <w:p>
            <w:pPr>
              <w:pStyle w:val="2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6.具备</w:t>
            </w:r>
            <w:r>
              <w:rPr>
                <w:rFonts w:hint="eastAsia" w:ascii="仿宋_GB2312" w:hAnsi="仿宋_GB2312" w:eastAsia="仿宋_GB2312" w:cs="仿宋_GB2312"/>
                <w:kern w:val="0"/>
                <w:sz w:val="21"/>
                <w:szCs w:val="21"/>
              </w:rPr>
              <w:t>维护与旅游服务供应商的关系，主动开拓供应商渠道和资源的能力。</w:t>
            </w:r>
          </w:p>
        </w:tc>
        <w:tc>
          <w:tcPr>
            <w:tcW w:w="2775" w:type="dxa"/>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rPr>
            </w:pPr>
          </w:p>
        </w:tc>
        <w:tc>
          <w:tcPr>
            <w:tcW w:w="2093" w:type="dxa"/>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rPr>
            </w:pPr>
          </w:p>
        </w:tc>
        <w:tc>
          <w:tcPr>
            <w:tcW w:w="1450" w:type="dxa"/>
            <w:tcBorders>
              <w:left w:val="single" w:color="auto" w:sz="4" w:space="0"/>
              <w:right w:val="single" w:color="auto" w:sz="4" w:space="0"/>
            </w:tcBorders>
            <w:noWrap w:val="0"/>
            <w:vAlign w:val="center"/>
          </w:tcPr>
          <w:p>
            <w:pPr>
              <w:pStyle w:val="27"/>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旅行社计调实务</w:t>
            </w:r>
          </w:p>
          <w:p>
            <w:pPr>
              <w:pStyle w:val="27"/>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导游业务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27"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旅行社</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sz w:val="21"/>
                <w:szCs w:val="21"/>
              </w:rPr>
              <w:t>门市接待</w:t>
            </w:r>
          </w:p>
        </w:tc>
        <w:tc>
          <w:tcPr>
            <w:tcW w:w="1600"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旅游产品销售</w:t>
            </w:r>
          </w:p>
        </w:tc>
        <w:tc>
          <w:tcPr>
            <w:tcW w:w="4205" w:type="dxa"/>
            <w:tcBorders>
              <w:left w:val="single" w:color="auto" w:sz="4" w:space="0"/>
              <w:bottom w:val="single" w:color="auto" w:sz="4" w:space="0"/>
              <w:right w:val="single" w:color="auto"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1.具备熟悉相关旅游产品信息和进行介绍的能力；</w:t>
            </w:r>
          </w:p>
          <w:p>
            <w:pPr>
              <w:pStyle w:val="2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2.具有较强的语言表达能力和沟通能力；</w:t>
            </w:r>
          </w:p>
          <w:p>
            <w:pPr>
              <w:pStyle w:val="2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 xml:space="preserve">3.具备旅游线路、景区景点、机票酒店等相关咨询的解答能力； </w:t>
            </w:r>
          </w:p>
          <w:p>
            <w:pPr>
              <w:pStyle w:val="2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4.具备能根据客人意见对推介线路进行修改的能力；</w:t>
            </w:r>
          </w:p>
          <w:p>
            <w:pPr>
              <w:pStyle w:val="2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5.具备运用基本的销售方法推价产品的能力；</w:t>
            </w:r>
          </w:p>
          <w:p>
            <w:pPr>
              <w:pStyle w:val="2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6.具备熟练操作电脑进行预订和资料查询的能力，具有售后服务的基本常识；</w:t>
            </w:r>
          </w:p>
          <w:p>
            <w:pPr>
              <w:pStyle w:val="2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7.能为游客办理旅游线路、机票酒店等旅游产品的预订工作。</w:t>
            </w:r>
          </w:p>
        </w:tc>
        <w:tc>
          <w:tcPr>
            <w:tcW w:w="2775" w:type="dxa"/>
            <w:tcBorders>
              <w:left w:val="single" w:color="auto" w:sz="4" w:space="0"/>
              <w:bottom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rPr>
            </w:pPr>
          </w:p>
        </w:tc>
        <w:tc>
          <w:tcPr>
            <w:tcW w:w="2093" w:type="dxa"/>
            <w:tcBorders>
              <w:left w:val="single" w:color="auto" w:sz="4" w:space="0"/>
              <w:bottom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rPr>
            </w:pPr>
          </w:p>
        </w:tc>
        <w:tc>
          <w:tcPr>
            <w:tcW w:w="1450" w:type="dxa"/>
            <w:tcBorders>
              <w:left w:val="single" w:color="auto" w:sz="4" w:space="0"/>
              <w:bottom w:val="single" w:color="auto" w:sz="4" w:space="0"/>
              <w:right w:val="single" w:color="auto" w:sz="4" w:space="0"/>
            </w:tcBorders>
            <w:noWrap w:val="0"/>
            <w:vAlign w:val="center"/>
          </w:tcPr>
          <w:p>
            <w:pPr>
              <w:pStyle w:val="27"/>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旅游市场营销</w:t>
            </w:r>
          </w:p>
          <w:p>
            <w:pPr>
              <w:pStyle w:val="27"/>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导游业务</w:t>
            </w:r>
          </w:p>
        </w:tc>
      </w:tr>
    </w:tbl>
    <w:p>
      <w:pPr>
        <w:adjustRightInd w:val="0"/>
        <w:snapToGrid w:val="0"/>
        <w:spacing w:line="580" w:lineRule="exact"/>
        <w:ind w:firstLine="1440" w:firstLineChars="400"/>
        <w:jc w:val="both"/>
        <w:rPr>
          <w:rFonts w:hint="eastAsia" w:ascii="方正小标宋简体" w:hAnsi="方正小标宋简体" w:eastAsia="方正小标宋简体" w:cs="方正小标宋_GBK"/>
          <w:kern w:val="0"/>
          <w:sz w:val="36"/>
          <w:szCs w:val="36"/>
        </w:rPr>
        <w:sectPr>
          <w:pgSz w:w="16838" w:h="11905" w:orient="landscape"/>
          <w:pgMar w:top="1531" w:right="2041" w:bottom="1531" w:left="1984" w:header="850" w:footer="1644" w:gutter="0"/>
          <w:pgBorders>
            <w:top w:val="none" w:sz="0" w:space="0"/>
            <w:left w:val="none" w:sz="0" w:space="0"/>
            <w:bottom w:val="none" w:sz="0" w:space="0"/>
            <w:right w:val="none" w:sz="0" w:space="0"/>
          </w:pgBorders>
          <w:pgNumType w:fmt="numberInDash"/>
          <w:cols w:space="0" w:num="1"/>
          <w:rtlGutter w:val="0"/>
          <w:docGrid w:type="lines" w:linePitch="442" w:charSpace="0"/>
        </w:sectPr>
      </w:pPr>
    </w:p>
    <w:p>
      <w:pPr>
        <w:autoSpaceDE w:val="0"/>
        <w:autoSpaceDN w:val="0"/>
        <w:adjustRightInd w:val="0"/>
        <w:spacing w:line="520" w:lineRule="exact"/>
        <w:rPr>
          <w:rFonts w:ascii="宋体" w:hAnsi="宋体" w:cs="宋体"/>
          <w:sz w:val="28"/>
          <w:szCs w:val="28"/>
        </w:rPr>
      </w:pPr>
      <w:r>
        <w:rPr>
          <w:rFonts w:hint="eastAsia" w:ascii="仿宋_GB2312" w:hAnsi="仿宋_GB2312" w:eastAsia="仿宋_GB2312" w:cs="仿宋_GB2312"/>
          <w:sz w:val="32"/>
          <w:szCs w:val="32"/>
        </w:rPr>
        <w:t>附</w:t>
      </w:r>
      <w:r>
        <w:rPr>
          <w:rFonts w:hint="eastAsia" w:ascii="仿宋_GB2312" w:hAnsi="仿宋_GB2312" w:eastAsia="仿宋_GB2312" w:cs="仿宋_GB2312"/>
          <w:sz w:val="32"/>
          <w:szCs w:val="32"/>
          <w:lang w:val="en-US" w:eastAsia="zh-CN"/>
        </w:rPr>
        <w:t>录</w:t>
      </w:r>
      <w:r>
        <w:rPr>
          <w:rFonts w:hint="eastAsia" w:ascii="仿宋_GB2312" w:hAnsi="仿宋_GB2312" w:eastAsia="仿宋_GB2312" w:cs="仿宋_GB2312"/>
          <w:sz w:val="32"/>
          <w:szCs w:val="32"/>
        </w:rPr>
        <w:t xml:space="preserve">2： </w:t>
      </w:r>
      <w:r>
        <w:rPr>
          <w:rFonts w:hint="eastAsia" w:ascii="宋体" w:hAnsi="宋体" w:cs="宋体"/>
          <w:sz w:val="28"/>
          <w:szCs w:val="28"/>
        </w:rPr>
        <w:t xml:space="preserve">   </w:t>
      </w:r>
    </w:p>
    <w:p>
      <w:pPr>
        <w:autoSpaceDE w:val="0"/>
        <w:autoSpaceDN w:val="0"/>
        <w:adjustRightInd w:val="0"/>
        <w:spacing w:line="520" w:lineRule="exact"/>
        <w:jc w:val="center"/>
        <w:rPr>
          <w:rFonts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教学进程变更申请表</w:t>
      </w:r>
    </w:p>
    <w:p>
      <w:pPr>
        <w:autoSpaceDE w:val="0"/>
        <w:autoSpaceDN w:val="0"/>
        <w:adjustRightInd w:val="0"/>
        <w:spacing w:line="520" w:lineRule="exact"/>
        <w:ind w:firstLine="480" w:firstLineChars="200"/>
        <w:rPr>
          <w:rFonts w:ascii="宋体" w:hAnsi="宋体" w:cs="宋体"/>
          <w:sz w:val="24"/>
        </w:rPr>
      </w:pPr>
      <w:r>
        <w:rPr>
          <w:rFonts w:hint="eastAsia" w:ascii="宋体" w:hAnsi="宋体" w:cs="宋体"/>
          <w:sz w:val="24"/>
        </w:rPr>
        <w:t>教学部：                                      填报日期：</w:t>
      </w:r>
    </w:p>
    <w:tbl>
      <w:tblPr>
        <w:tblStyle w:val="14"/>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256"/>
        <w:gridCol w:w="2033"/>
        <w:gridCol w:w="2433"/>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tcPr>
          <w:p>
            <w:pPr>
              <w:autoSpaceDE w:val="0"/>
              <w:autoSpaceDN w:val="0"/>
              <w:adjustRightInd w:val="0"/>
              <w:spacing w:line="520" w:lineRule="exact"/>
              <w:jc w:val="center"/>
              <w:rPr>
                <w:rFonts w:ascii="宋体" w:hAnsi="宋体" w:cs="宋体"/>
                <w:sz w:val="24"/>
              </w:rPr>
            </w:pPr>
            <w:r>
              <w:rPr>
                <w:rFonts w:hint="eastAsia" w:ascii="宋体" w:hAnsi="宋体" w:cs="宋体"/>
                <w:sz w:val="24"/>
              </w:rPr>
              <w:t>课程名称</w:t>
            </w:r>
          </w:p>
        </w:tc>
        <w:tc>
          <w:tcPr>
            <w:tcW w:w="2033"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年级</w:t>
            </w:r>
          </w:p>
        </w:tc>
        <w:tc>
          <w:tcPr>
            <w:tcW w:w="2433"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专业班级</w:t>
            </w:r>
          </w:p>
        </w:tc>
        <w:tc>
          <w:tcPr>
            <w:tcW w:w="2355"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教学部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restart"/>
          </w:tcPr>
          <w:p>
            <w:pPr>
              <w:autoSpaceDE w:val="0"/>
              <w:autoSpaceDN w:val="0"/>
              <w:adjustRightInd w:val="0"/>
              <w:spacing w:line="520" w:lineRule="exact"/>
              <w:rPr>
                <w:rFonts w:ascii="宋体" w:hAnsi="宋体" w:cs="宋体"/>
                <w:sz w:val="24"/>
              </w:rPr>
            </w:pPr>
          </w:p>
        </w:tc>
        <w:tc>
          <w:tcPr>
            <w:tcW w:w="2033" w:type="dxa"/>
          </w:tcPr>
          <w:p>
            <w:pPr>
              <w:autoSpaceDE w:val="0"/>
              <w:autoSpaceDN w:val="0"/>
              <w:adjustRightInd w:val="0"/>
              <w:spacing w:line="520" w:lineRule="exact"/>
              <w:rPr>
                <w:rFonts w:ascii="宋体" w:hAnsi="宋体" w:cs="宋体"/>
                <w:sz w:val="24"/>
              </w:rPr>
            </w:pPr>
          </w:p>
        </w:tc>
        <w:tc>
          <w:tcPr>
            <w:tcW w:w="2433" w:type="dxa"/>
          </w:tcPr>
          <w:p>
            <w:pPr>
              <w:autoSpaceDE w:val="0"/>
              <w:autoSpaceDN w:val="0"/>
              <w:adjustRightInd w:val="0"/>
              <w:spacing w:line="520" w:lineRule="exact"/>
              <w:rPr>
                <w:rFonts w:ascii="宋体" w:hAnsi="宋体" w:cs="宋体"/>
                <w:sz w:val="24"/>
              </w:rPr>
            </w:pPr>
          </w:p>
        </w:tc>
        <w:tc>
          <w:tcPr>
            <w:tcW w:w="2355" w:type="dxa"/>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continue"/>
          </w:tcPr>
          <w:p>
            <w:pPr>
              <w:autoSpaceDE w:val="0"/>
              <w:autoSpaceDN w:val="0"/>
              <w:adjustRightInd w:val="0"/>
              <w:spacing w:line="520" w:lineRule="exact"/>
              <w:rPr>
                <w:rFonts w:ascii="宋体" w:hAnsi="宋体" w:cs="宋体"/>
                <w:sz w:val="24"/>
              </w:rPr>
            </w:pPr>
          </w:p>
        </w:tc>
        <w:tc>
          <w:tcPr>
            <w:tcW w:w="2033" w:type="dxa"/>
          </w:tcPr>
          <w:p>
            <w:pPr>
              <w:autoSpaceDE w:val="0"/>
              <w:autoSpaceDN w:val="0"/>
              <w:adjustRightInd w:val="0"/>
              <w:spacing w:line="520" w:lineRule="exact"/>
              <w:rPr>
                <w:rFonts w:ascii="宋体" w:hAnsi="宋体" w:cs="宋体"/>
                <w:sz w:val="24"/>
              </w:rPr>
            </w:pPr>
          </w:p>
        </w:tc>
        <w:tc>
          <w:tcPr>
            <w:tcW w:w="2433" w:type="dxa"/>
          </w:tcPr>
          <w:p>
            <w:pPr>
              <w:autoSpaceDE w:val="0"/>
              <w:autoSpaceDN w:val="0"/>
              <w:adjustRightInd w:val="0"/>
              <w:spacing w:line="520" w:lineRule="exact"/>
              <w:rPr>
                <w:rFonts w:ascii="宋体" w:hAnsi="宋体" w:cs="宋体"/>
                <w:sz w:val="24"/>
              </w:rPr>
            </w:pPr>
          </w:p>
        </w:tc>
        <w:tc>
          <w:tcPr>
            <w:tcW w:w="2355" w:type="dxa"/>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autoSpaceDE w:val="0"/>
              <w:autoSpaceDN w:val="0"/>
              <w:adjustRightInd w:val="0"/>
              <w:spacing w:line="520" w:lineRule="exact"/>
              <w:jc w:val="center"/>
              <w:rPr>
                <w:rFonts w:ascii="宋体" w:hAnsi="宋体" w:cs="宋体"/>
                <w:sz w:val="24"/>
              </w:rPr>
            </w:pPr>
            <w:r>
              <w:rPr>
                <w:rFonts w:hint="eastAsia" w:ascii="宋体" w:hAnsi="宋体" w:cs="宋体"/>
                <w:sz w:val="24"/>
              </w:rPr>
              <w:t>原计划内容、进程</w:t>
            </w:r>
          </w:p>
        </w:tc>
        <w:tc>
          <w:tcPr>
            <w:tcW w:w="4788" w:type="dxa"/>
            <w:gridSpan w:val="2"/>
          </w:tcPr>
          <w:p>
            <w:pPr>
              <w:autoSpaceDE w:val="0"/>
              <w:autoSpaceDN w:val="0"/>
              <w:adjustRightInd w:val="0"/>
              <w:spacing w:line="520" w:lineRule="exact"/>
              <w:jc w:val="center"/>
              <w:rPr>
                <w:rFonts w:ascii="宋体" w:hAnsi="宋体" w:cs="宋体"/>
                <w:sz w:val="24"/>
              </w:rPr>
            </w:pPr>
            <w:r>
              <w:rPr>
                <w:rFonts w:hint="eastAsia" w:ascii="宋体" w:hAnsi="宋体" w:cs="宋体"/>
                <w:sz w:val="24"/>
              </w:rPr>
              <w:t>变动后的内容、进程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tc>
        <w:tc>
          <w:tcPr>
            <w:tcW w:w="4788" w:type="dxa"/>
            <w:gridSpan w:val="2"/>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变动理由</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r>
              <w:rPr>
                <w:rFonts w:hint="eastAsia" w:ascii="宋体" w:hAnsi="宋体" w:cs="宋体"/>
                <w:sz w:val="24"/>
              </w:rPr>
              <w:t xml:space="preserve">              专业负责人签字：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7" w:hRule="atLeast"/>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教学部</w:t>
            </w:r>
          </w:p>
          <w:p>
            <w:pPr>
              <w:autoSpaceDE w:val="0"/>
              <w:autoSpaceDN w:val="0"/>
              <w:adjustRightInd w:val="0"/>
              <w:spacing w:line="520" w:lineRule="exact"/>
              <w:jc w:val="center"/>
              <w:rPr>
                <w:rFonts w:ascii="宋体" w:hAnsi="宋体" w:cs="宋体"/>
                <w:sz w:val="24"/>
              </w:rPr>
            </w:pPr>
            <w:r>
              <w:rPr>
                <w:rFonts w:hint="eastAsia" w:ascii="宋体" w:hAnsi="宋体" w:cs="宋体"/>
                <w:sz w:val="24"/>
              </w:rPr>
              <w:t>意见</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ind w:firstLine="1680" w:firstLineChars="700"/>
              <w:rPr>
                <w:rFonts w:ascii="宋体" w:hAnsi="宋体" w:cs="宋体"/>
                <w:sz w:val="24"/>
              </w:rPr>
            </w:pPr>
            <w:r>
              <w:rPr>
                <w:rFonts w:hint="eastAsia" w:ascii="宋体" w:hAnsi="宋体" w:cs="宋体"/>
                <w:sz w:val="24"/>
              </w:rPr>
              <w:t>负责人签字（盖章）：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教务处</w:t>
            </w:r>
          </w:p>
          <w:p>
            <w:pPr>
              <w:autoSpaceDE w:val="0"/>
              <w:autoSpaceDN w:val="0"/>
              <w:adjustRightInd w:val="0"/>
              <w:spacing w:line="520" w:lineRule="exact"/>
              <w:jc w:val="center"/>
              <w:rPr>
                <w:rFonts w:ascii="宋体" w:hAnsi="宋体" w:cs="宋体"/>
                <w:sz w:val="24"/>
              </w:rPr>
            </w:pPr>
            <w:r>
              <w:rPr>
                <w:rFonts w:hint="eastAsia" w:ascii="宋体" w:hAnsi="宋体" w:cs="宋体"/>
                <w:sz w:val="24"/>
              </w:rPr>
              <w:t>意见</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ind w:firstLine="1440" w:firstLineChars="600"/>
              <w:rPr>
                <w:rFonts w:ascii="宋体" w:hAnsi="宋体" w:cs="宋体"/>
                <w:sz w:val="24"/>
              </w:rPr>
            </w:pPr>
            <w:r>
              <w:rPr>
                <w:rFonts w:hint="eastAsia" w:ascii="宋体" w:hAnsi="宋体" w:cs="宋体"/>
                <w:sz w:val="24"/>
              </w:rPr>
              <w:t>负责人签字（盖章）：                    年   月    日</w:t>
            </w:r>
          </w:p>
        </w:tc>
      </w:tr>
    </w:tbl>
    <w:p>
      <w:pPr>
        <w:autoSpaceDE w:val="0"/>
        <w:autoSpaceDN w:val="0"/>
        <w:adjustRightInd w:val="0"/>
        <w:spacing w:line="520" w:lineRule="exact"/>
        <w:rPr>
          <w:rFonts w:ascii="宋体" w:hAnsi="宋体" w:cs="宋体"/>
          <w:sz w:val="24"/>
        </w:rPr>
      </w:pPr>
      <w:r>
        <w:rPr>
          <w:rFonts w:hint="eastAsia" w:ascii="宋体" w:hAnsi="宋体" w:cs="宋体"/>
          <w:sz w:val="24"/>
        </w:rPr>
        <w:t>备注：本表一式三份，教务处、教学部和授课教师各存一份。</w:t>
      </w:r>
    </w:p>
    <w:p>
      <w:pPr>
        <w:widowControl/>
        <w:spacing w:line="520" w:lineRule="exact"/>
        <w:ind w:firstLine="720" w:firstLineChars="200"/>
        <w:jc w:val="left"/>
        <w:rPr>
          <w:rFonts w:hint="eastAsia" w:ascii="方正小标宋简体" w:hAnsi="方正小标宋简体" w:eastAsia="方正小标宋简体" w:cs="方正小标宋_GBK"/>
          <w:kern w:val="0"/>
          <w:sz w:val="36"/>
          <w:szCs w:val="36"/>
        </w:rPr>
        <w:sectPr>
          <w:pgSz w:w="11905" w:h="16838"/>
          <w:pgMar w:top="2041" w:right="1531" w:bottom="1984" w:left="1531" w:header="850" w:footer="1644" w:gutter="0"/>
          <w:pgBorders>
            <w:top w:val="none" w:sz="0" w:space="0"/>
            <w:left w:val="none" w:sz="0" w:space="0"/>
            <w:bottom w:val="none" w:sz="0" w:space="0"/>
            <w:right w:val="none" w:sz="0" w:space="0"/>
          </w:pgBorders>
          <w:pgNumType w:fmt="numberInDash"/>
          <w:cols w:space="0" w:num="1"/>
          <w:rtlGutter w:val="0"/>
          <w:docGrid w:type="lines" w:linePitch="442" w:charSpace="0"/>
        </w:sectPr>
      </w:pPr>
    </w:p>
    <w:p>
      <w:pPr>
        <w:pStyle w:val="6"/>
        <w:keepNext w:val="0"/>
        <w:keepLines w:val="0"/>
        <w:pageBreakBefore w:val="0"/>
        <w:widowControl w:val="0"/>
        <w:kinsoku/>
        <w:wordWrap/>
        <w:overflowPunct/>
        <w:topLinePunct w:val="0"/>
        <w:autoSpaceDE/>
        <w:autoSpaceDN/>
        <w:bidi w:val="0"/>
        <w:adjustRightInd/>
        <w:snapToGrid/>
        <w:spacing w:line="214" w:lineRule="auto"/>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十三、课程标准</w:t>
      </w:r>
    </w:p>
    <w:p>
      <w:pPr>
        <w:snapToGrid w:val="0"/>
        <w:spacing w:before="120" w:beforeLines="50" w:after="120" w:afterLines="50" w:line="580" w:lineRule="exact"/>
        <w:ind w:firstLine="640"/>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旅游地理课程标准</w:t>
      </w:r>
    </w:p>
    <w:p>
      <w:pPr>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一</w:t>
      </w:r>
      <w:r>
        <w:rPr>
          <w:rFonts w:hint="eastAsia" w:ascii="楷体" w:hAnsi="楷体" w:eastAsia="楷体" w:cs="楷体"/>
          <w:sz w:val="32"/>
          <w:szCs w:val="32"/>
          <w:lang w:eastAsia="zh-CN"/>
        </w:rPr>
        <w:t>）课程性质与任务</w:t>
      </w:r>
    </w:p>
    <w:p>
      <w:pPr>
        <w:spacing w:line="520" w:lineRule="exact"/>
        <w:ind w:firstLine="640" w:firstLineChars="200"/>
        <w:rPr>
          <w:rFonts w:ascii="仿宋_GB2312" w:hAnsi="Calibri" w:eastAsia="仿宋_GB2312"/>
          <w:sz w:val="32"/>
          <w:szCs w:val="32"/>
        </w:rPr>
      </w:pPr>
      <w:r>
        <w:rPr>
          <w:rFonts w:hint="eastAsia" w:ascii="仿宋_GB2312" w:hAnsi="Calibri" w:eastAsia="仿宋_GB2312"/>
          <w:sz w:val="32"/>
          <w:szCs w:val="32"/>
        </w:rPr>
        <w:t>本课程是中等职业学校旅游服务与管理专业的一门专业基础课程。</w:t>
      </w:r>
      <w:r>
        <w:rPr>
          <w:rFonts w:ascii="仿宋_GB2312" w:hAnsi="Calibri" w:eastAsia="仿宋_GB2312"/>
          <w:sz w:val="32"/>
          <w:szCs w:val="32"/>
        </w:rPr>
        <w:t>本课程的任务是系统地介绍和讲解中国旅游区划及各区域的旅游景点与风俗文化，通过本课程的学习</w:t>
      </w:r>
      <w:r>
        <w:rPr>
          <w:rFonts w:hint="eastAsia" w:ascii="仿宋_GB2312" w:hAnsi="Calibri" w:eastAsia="仿宋_GB2312"/>
          <w:sz w:val="32"/>
          <w:szCs w:val="32"/>
        </w:rPr>
        <w:t>使学生重点</w:t>
      </w:r>
      <w:r>
        <w:rPr>
          <w:rFonts w:ascii="仿宋_GB2312" w:hAnsi="Calibri" w:eastAsia="仿宋_GB2312"/>
          <w:sz w:val="32"/>
          <w:szCs w:val="32"/>
        </w:rPr>
        <w:t>掌握中国的自然旅游资源</w:t>
      </w:r>
      <w:r>
        <w:rPr>
          <w:rFonts w:hint="eastAsia" w:ascii="仿宋_GB2312" w:hAnsi="Calibri" w:eastAsia="仿宋_GB2312"/>
          <w:sz w:val="32"/>
          <w:szCs w:val="32"/>
        </w:rPr>
        <w:t>和</w:t>
      </w:r>
      <w:r>
        <w:rPr>
          <w:rFonts w:ascii="仿宋_GB2312" w:hAnsi="Calibri" w:eastAsia="仿宋_GB2312"/>
          <w:sz w:val="32"/>
          <w:szCs w:val="32"/>
        </w:rPr>
        <w:t>人文旅游资源</w:t>
      </w:r>
      <w:r>
        <w:rPr>
          <w:rFonts w:hint="eastAsia" w:ascii="仿宋_GB2312" w:hAnsi="Calibri" w:eastAsia="仿宋_GB2312"/>
          <w:sz w:val="32"/>
          <w:szCs w:val="32"/>
        </w:rPr>
        <w:t>中最具特色的优势旅游资源和重要旅游线路，从而全面认识中国旅游国情，深刻理解旅游兴国战略，</w:t>
      </w:r>
      <w:r>
        <w:rPr>
          <w:rFonts w:ascii="仿宋_GB2312" w:hAnsi="Calibri" w:eastAsia="仿宋_GB2312"/>
          <w:sz w:val="32"/>
          <w:szCs w:val="32"/>
        </w:rPr>
        <w:t>树立正确的旅游服务意识</w:t>
      </w:r>
      <w:r>
        <w:rPr>
          <w:rFonts w:hint="eastAsia" w:ascii="仿宋_GB2312" w:hAnsi="Calibri" w:eastAsia="仿宋_GB2312"/>
          <w:sz w:val="32"/>
          <w:szCs w:val="32"/>
        </w:rPr>
        <w:t>和空间地域意识，树立为中国旅游业发展贡献力量的信念；同时，通过本课程的学习，培养学生的创新精神，提高学生的专业素质和能力，为</w:t>
      </w:r>
      <w:r>
        <w:rPr>
          <w:rFonts w:ascii="仿宋_GB2312" w:hAnsi="Calibri" w:eastAsia="仿宋_GB2312"/>
          <w:sz w:val="32"/>
          <w:szCs w:val="32"/>
        </w:rPr>
        <w:t>学习后续课程和以后从事本专业工作打下坚实基础。</w:t>
      </w:r>
    </w:p>
    <w:p>
      <w:pPr>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二</w:t>
      </w:r>
      <w:r>
        <w:rPr>
          <w:rFonts w:hint="eastAsia" w:ascii="楷体" w:hAnsi="楷体" w:eastAsia="楷体" w:cs="楷体"/>
          <w:sz w:val="32"/>
          <w:szCs w:val="32"/>
          <w:lang w:eastAsia="zh-CN"/>
        </w:rPr>
        <w:t>）课程教学目标</w:t>
      </w:r>
    </w:p>
    <w:p>
      <w:pPr>
        <w:spacing w:line="52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1.素质目标</w:t>
      </w:r>
    </w:p>
    <w:p>
      <w:pPr>
        <w:spacing w:line="52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（1）具有坚定的政治方向，拥护中国共产党领导和中国特色社会主义制度，具备社会主义核心价值观，理想信念坚定、民族自豪感强烈、爱国情怀深厚；</w:t>
      </w:r>
    </w:p>
    <w:p>
      <w:pPr>
        <w:spacing w:line="52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（2）具有良好的思想品德修养和职业道德素养；</w:t>
      </w:r>
    </w:p>
    <w:p>
      <w:pPr>
        <w:spacing w:line="52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（3）具有严谨的学习态度，良好的学习习惯；</w:t>
      </w:r>
    </w:p>
    <w:p>
      <w:pPr>
        <w:spacing w:line="52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（4）具有耐心细致的工作作风和严肃认真的工作态度；</w:t>
      </w:r>
    </w:p>
    <w:p>
      <w:pPr>
        <w:spacing w:line="52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（5）具有良好的安全生产、节能环保等职业意识；</w:t>
      </w:r>
    </w:p>
    <w:p>
      <w:pPr>
        <w:spacing w:line="52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（6）具有科学探索精神与创新意识。</w:t>
      </w:r>
    </w:p>
    <w:p>
      <w:pPr>
        <w:spacing w:line="52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2.知识目标</w:t>
      </w:r>
    </w:p>
    <w:p>
      <w:pPr>
        <w:spacing w:line="52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（1）掌握中国旅游地理的基本概念；</w:t>
      </w:r>
    </w:p>
    <w:p>
      <w:pPr>
        <w:spacing w:line="52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（2）掌握中国发展旅游业的地理条件和丰富多彩的旅游资源；</w:t>
      </w:r>
    </w:p>
    <w:p>
      <w:pPr>
        <w:spacing w:line="52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（3）了解中国不同地域的景观特色，能正确解释其地理成因；</w:t>
      </w:r>
    </w:p>
    <w:p>
      <w:pPr>
        <w:spacing w:line="52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（4）了解景点开发的初步知识。</w:t>
      </w:r>
    </w:p>
    <w:p>
      <w:pPr>
        <w:spacing w:line="52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3.能力目标</w:t>
      </w:r>
    </w:p>
    <w:p>
      <w:pPr>
        <w:spacing w:line="52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 xml:space="preserve">（1）具备对中国各区域旅游资源调查与分析的能力； </w:t>
      </w:r>
    </w:p>
    <w:p>
      <w:pPr>
        <w:spacing w:line="52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 xml:space="preserve">（2）具备各类专题旅游线路设计的基本技能； </w:t>
      </w:r>
    </w:p>
    <w:p>
      <w:pPr>
        <w:spacing w:line="52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（3）具备区域旅游设计（旅游目的地系统设计、资源整合旅游产品组合、旅游形象设计)的能力；</w:t>
      </w:r>
    </w:p>
    <w:p>
      <w:pPr>
        <w:spacing w:line="52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（4）具备对各地旅游资源进行讲解的能力。</w:t>
      </w:r>
    </w:p>
    <w:p>
      <w:pPr>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三</w:t>
      </w:r>
      <w:r>
        <w:rPr>
          <w:rFonts w:hint="eastAsia" w:ascii="楷体" w:hAnsi="楷体" w:eastAsia="楷体" w:cs="楷体"/>
          <w:sz w:val="32"/>
          <w:szCs w:val="32"/>
          <w:lang w:eastAsia="zh-CN"/>
        </w:rPr>
        <w:t>）参考学时</w:t>
      </w:r>
    </w:p>
    <w:p>
      <w:pPr>
        <w:spacing w:line="520" w:lineRule="exact"/>
        <w:ind w:left="739" w:leftChars="352" w:firstLine="0" w:firstLineChars="0"/>
        <w:rPr>
          <w:rFonts w:ascii="仿宋_GB2312" w:eastAsia="仿宋_GB2312"/>
          <w:sz w:val="32"/>
          <w:szCs w:val="32"/>
        </w:rPr>
      </w:pPr>
      <w:r>
        <w:rPr>
          <w:rFonts w:hint="eastAsia" w:ascii="仿宋_GB2312" w:eastAsia="仿宋_GB2312"/>
          <w:sz w:val="32"/>
          <w:szCs w:val="32"/>
        </w:rPr>
        <w:t>36学时</w:t>
      </w:r>
    </w:p>
    <w:p>
      <w:pPr>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四</w:t>
      </w:r>
      <w:r>
        <w:rPr>
          <w:rFonts w:hint="eastAsia" w:ascii="楷体" w:hAnsi="楷体" w:eastAsia="楷体" w:cs="楷体"/>
          <w:sz w:val="32"/>
          <w:szCs w:val="32"/>
          <w:lang w:eastAsia="zh-CN"/>
        </w:rPr>
        <w:t>） 课程学分</w:t>
      </w:r>
    </w:p>
    <w:p>
      <w:pPr>
        <w:spacing w:line="520" w:lineRule="exact"/>
        <w:ind w:left="739" w:leftChars="352" w:firstLine="0" w:firstLineChars="0"/>
        <w:rPr>
          <w:rFonts w:ascii="仿宋_GB2312" w:eastAsia="仿宋_GB2312"/>
          <w:sz w:val="32"/>
          <w:szCs w:val="32"/>
        </w:rPr>
      </w:pPr>
      <w:r>
        <w:rPr>
          <w:rFonts w:hint="eastAsia" w:ascii="仿宋_GB2312" w:eastAsia="仿宋_GB2312"/>
          <w:sz w:val="32"/>
          <w:szCs w:val="32"/>
        </w:rPr>
        <w:t>2学分</w:t>
      </w:r>
    </w:p>
    <w:p>
      <w:pPr>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五</w:t>
      </w:r>
      <w:r>
        <w:rPr>
          <w:rFonts w:hint="eastAsia" w:ascii="楷体" w:hAnsi="楷体" w:eastAsia="楷体" w:cs="楷体"/>
          <w:sz w:val="32"/>
          <w:szCs w:val="32"/>
          <w:lang w:eastAsia="zh-CN"/>
        </w:rPr>
        <w:t>） 课程内容和要求</w:t>
      </w:r>
    </w:p>
    <w:p>
      <w:pPr>
        <w:adjustRightInd w:val="0"/>
        <w:snapToGrid w:val="0"/>
        <w:spacing w:line="440" w:lineRule="exact"/>
        <w:jc w:val="center"/>
        <w:rPr>
          <w:rFonts w:hint="eastAsia" w:ascii="楷体_GB2312" w:hAnsi="仿宋_GB2312" w:eastAsia="楷体_GB2312" w:cs="楷体_GB2312"/>
          <w:sz w:val="32"/>
          <w:szCs w:val="32"/>
          <w:lang w:bidi="ar"/>
        </w:rPr>
      </w:pPr>
      <w:r>
        <w:rPr>
          <w:rFonts w:hint="eastAsia" w:ascii="黑体" w:hAnsi="黑体" w:eastAsia="黑体" w:cs="仿宋_GB2312"/>
          <w:sz w:val="24"/>
          <w:szCs w:val="24"/>
        </w:rPr>
        <w:t>课程内容设计表</w:t>
      </w:r>
    </w:p>
    <w:tbl>
      <w:tblPr>
        <w:tblStyle w:val="14"/>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1567"/>
        <w:gridCol w:w="3266"/>
        <w:gridCol w:w="2361"/>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4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序号</w:t>
            </w:r>
          </w:p>
        </w:tc>
        <w:tc>
          <w:tcPr>
            <w:tcW w:w="854"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教学项目</w:t>
            </w:r>
          </w:p>
        </w:tc>
        <w:tc>
          <w:tcPr>
            <w:tcW w:w="1780"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教学内容与教学要求</w:t>
            </w:r>
          </w:p>
        </w:tc>
        <w:tc>
          <w:tcPr>
            <w:tcW w:w="1287"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教学活动设计建议</w:t>
            </w:r>
          </w:p>
        </w:tc>
        <w:tc>
          <w:tcPr>
            <w:tcW w:w="635"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441" w:type="pct"/>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p>
        </w:tc>
        <w:tc>
          <w:tcPr>
            <w:tcW w:w="854" w:type="pct"/>
            <w:tcBorders>
              <w:top w:val="single" w:color="auto" w:sz="4" w:space="0"/>
              <w:left w:val="nil"/>
              <w:bottom w:val="single" w:color="auto" w:sz="4" w:space="0"/>
              <w:right w:val="single" w:color="auto" w:sz="4" w:space="0"/>
            </w:tcBorders>
            <w:vAlign w:val="center"/>
          </w:tcPr>
          <w:p>
            <w:pPr>
              <w:spacing w:line="300" w:lineRule="exact"/>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认识旅游</w:t>
            </w:r>
          </w:p>
          <w:p>
            <w:pPr>
              <w:spacing w:line="300" w:lineRule="exact"/>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地理学</w:t>
            </w:r>
          </w:p>
        </w:tc>
        <w:tc>
          <w:tcPr>
            <w:tcW w:w="1780" w:type="pct"/>
            <w:tcBorders>
              <w:top w:val="single" w:color="auto" w:sz="4" w:space="0"/>
              <w:left w:val="nil"/>
              <w:bottom w:val="single" w:color="auto" w:sz="4" w:space="0"/>
              <w:right w:val="single" w:color="auto" w:sz="4" w:space="0"/>
            </w:tcBorders>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1．了解旅游地理学的科学范畴和中国旅游地理学的发展概况</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2．了解中国旅游地理的基本知识体系</w:t>
            </w:r>
          </w:p>
        </w:tc>
        <w:tc>
          <w:tcPr>
            <w:tcW w:w="1287" w:type="pct"/>
            <w:tcBorders>
              <w:top w:val="single" w:color="auto" w:sz="4" w:space="0"/>
              <w:left w:val="nil"/>
              <w:bottom w:val="single" w:color="auto" w:sz="4" w:space="0"/>
              <w:right w:val="single" w:color="auto" w:sz="4" w:space="0"/>
            </w:tcBorders>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1．观看视频，了解中国旅游发展形势</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2．阅读资料，了解中国旅游地理知识体系</w:t>
            </w:r>
          </w:p>
        </w:tc>
        <w:tc>
          <w:tcPr>
            <w:tcW w:w="635" w:type="pct"/>
            <w:tcBorders>
              <w:top w:val="single" w:color="auto" w:sz="4" w:space="0"/>
              <w:left w:val="nil"/>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441" w:type="pct"/>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p>
        </w:tc>
        <w:tc>
          <w:tcPr>
            <w:tcW w:w="854" w:type="pct"/>
            <w:tcBorders>
              <w:top w:val="single" w:color="auto" w:sz="4" w:space="0"/>
              <w:left w:val="nil"/>
              <w:bottom w:val="single" w:color="auto" w:sz="4" w:space="0"/>
              <w:right w:val="single" w:color="auto" w:sz="4" w:space="0"/>
            </w:tcBorders>
            <w:vAlign w:val="center"/>
          </w:tcPr>
          <w:p>
            <w:pPr>
              <w:spacing w:line="3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中国旅游</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资源概述</w:t>
            </w:r>
          </w:p>
        </w:tc>
        <w:tc>
          <w:tcPr>
            <w:tcW w:w="1780"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1．掌握旅游资源的概念</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2．了解中国旅游资源的分类及分布</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3．掌握中国主要旅游资源的特点</w:t>
            </w:r>
          </w:p>
        </w:tc>
        <w:tc>
          <w:tcPr>
            <w:tcW w:w="1287" w:type="pct"/>
            <w:tcBorders>
              <w:top w:val="single" w:color="auto" w:sz="4" w:space="0"/>
              <w:left w:val="nil"/>
              <w:bottom w:val="single" w:color="auto" w:sz="4" w:space="0"/>
              <w:right w:val="single" w:color="auto" w:sz="4" w:space="0"/>
            </w:tcBorders>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 阅读资料，了解中</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国旅游资源的分类</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2．分小组介绍中国旅</w:t>
            </w:r>
          </w:p>
          <w:p>
            <w:pPr>
              <w:spacing w:line="300" w:lineRule="exac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rPr>
              <w:t>游资源的发展与现状</w:t>
            </w:r>
          </w:p>
        </w:tc>
        <w:tc>
          <w:tcPr>
            <w:tcW w:w="635"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441" w:type="pct"/>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3</w:t>
            </w:r>
          </w:p>
        </w:tc>
        <w:tc>
          <w:tcPr>
            <w:tcW w:w="854" w:type="pct"/>
            <w:tcBorders>
              <w:top w:val="single" w:color="auto" w:sz="4" w:space="0"/>
              <w:left w:val="nil"/>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旅游资源赏析</w:t>
            </w:r>
          </w:p>
        </w:tc>
        <w:tc>
          <w:tcPr>
            <w:tcW w:w="1780"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1．学会体味旅游资源的美学内涵</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2．掌握审美信息传递与审美行为协调的技巧</w:t>
            </w:r>
          </w:p>
        </w:tc>
        <w:tc>
          <w:tcPr>
            <w:tcW w:w="1287" w:type="pct"/>
            <w:tcBorders>
              <w:top w:val="single" w:color="auto" w:sz="4" w:space="0"/>
              <w:left w:val="nil"/>
              <w:bottom w:val="single" w:color="auto" w:sz="4" w:space="0"/>
              <w:right w:val="single" w:color="auto" w:sz="4" w:space="0"/>
            </w:tcBorders>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阅读著名游记，学会欣赏各类旅游资源的美学内涵</w:t>
            </w:r>
          </w:p>
        </w:tc>
        <w:tc>
          <w:tcPr>
            <w:tcW w:w="635"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jc w:val="center"/>
        </w:trPr>
        <w:tc>
          <w:tcPr>
            <w:tcW w:w="441" w:type="pct"/>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4</w:t>
            </w:r>
          </w:p>
        </w:tc>
        <w:tc>
          <w:tcPr>
            <w:tcW w:w="854" w:type="pct"/>
            <w:tcBorders>
              <w:top w:val="single" w:color="auto" w:sz="4" w:space="0"/>
              <w:left w:val="nil"/>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中国旅游交通与旅游路线</w:t>
            </w:r>
          </w:p>
        </w:tc>
        <w:tc>
          <w:tcPr>
            <w:tcW w:w="1780"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1．掌握旅游交通、旅游路线的概念</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2．了解旅游交通对发展旅游业的重要性</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3．掌握中国主要旅游交通线网、主要旅游路线</w:t>
            </w:r>
          </w:p>
        </w:tc>
        <w:tc>
          <w:tcPr>
            <w:tcW w:w="1287" w:type="pct"/>
            <w:tcBorders>
              <w:top w:val="single" w:color="auto" w:sz="4" w:space="0"/>
              <w:left w:val="nil"/>
              <w:bottom w:val="single" w:color="auto" w:sz="4" w:space="0"/>
              <w:right w:val="single" w:color="auto" w:sz="4" w:space="0"/>
            </w:tcBorders>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1．查找资料，了解中国客运交通网络的发展与现状</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2．尝试设计出游线路</w:t>
            </w:r>
          </w:p>
        </w:tc>
        <w:tc>
          <w:tcPr>
            <w:tcW w:w="635"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41" w:type="pct"/>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5</w:t>
            </w:r>
          </w:p>
        </w:tc>
        <w:tc>
          <w:tcPr>
            <w:tcW w:w="854" w:type="pct"/>
            <w:vAlign w:val="center"/>
          </w:tcPr>
          <w:p>
            <w:pPr>
              <w:spacing w:line="3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旅游开发规划与旅游环境</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保护</w:t>
            </w:r>
          </w:p>
        </w:tc>
        <w:tc>
          <w:tcPr>
            <w:tcW w:w="1780" w:type="pct"/>
          </w:tcPr>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1．了解旅游开发规划的基本概念</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2．掌握旅游环境保护的基本知识</w:t>
            </w:r>
          </w:p>
        </w:tc>
        <w:tc>
          <w:tcPr>
            <w:tcW w:w="1287"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走访本地旅游行政主管部门，了解本地旅游开发规划与旅游环境保护的措施</w:t>
            </w:r>
          </w:p>
        </w:tc>
        <w:tc>
          <w:tcPr>
            <w:tcW w:w="635"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441" w:type="pct"/>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6</w:t>
            </w:r>
          </w:p>
        </w:tc>
        <w:tc>
          <w:tcPr>
            <w:tcW w:w="854"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旅游信息及旅游地图</w:t>
            </w:r>
          </w:p>
        </w:tc>
        <w:tc>
          <w:tcPr>
            <w:tcW w:w="1780" w:type="pct"/>
          </w:tcPr>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1．了解旅游信息的作用及建立旅游信息库的必要性</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2．掌握旅游地图的基本知识</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3．掌握阅读各类旅游地图的技能</w:t>
            </w:r>
          </w:p>
        </w:tc>
        <w:tc>
          <w:tcPr>
            <w:tcW w:w="1287"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1.搜集各地旅游信息，建立小型旅游信息库</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2．收集各种旅游地图，锻炼读图能力</w:t>
            </w:r>
          </w:p>
        </w:tc>
        <w:tc>
          <w:tcPr>
            <w:tcW w:w="635" w:type="pct"/>
            <w:vAlign w:val="center"/>
          </w:tcPr>
          <w:p>
            <w:pPr>
              <w:spacing w:line="300" w:lineRule="exact"/>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0" w:hRule="atLeast"/>
          <w:jc w:val="center"/>
        </w:trPr>
        <w:tc>
          <w:tcPr>
            <w:tcW w:w="441" w:type="pct"/>
            <w:vAlign w:val="center"/>
          </w:tcPr>
          <w:p>
            <w:pPr>
              <w:pStyle w:val="13"/>
              <w:widowControl/>
              <w:kinsoku w:val="0"/>
              <w:autoSpaceDE w:val="0"/>
              <w:autoSpaceDN w:val="0"/>
              <w:adjustRightInd w:val="0"/>
              <w:snapToGrid w:val="0"/>
              <w:spacing w:before="0" w:beforeAutospacing="0" w:after="0" w:afterAutospacing="0"/>
              <w:jc w:val="center"/>
              <w:textAlignment w:val="baseline"/>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7</w:t>
            </w:r>
          </w:p>
        </w:tc>
        <w:tc>
          <w:tcPr>
            <w:tcW w:w="854"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东北</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旅游区</w:t>
            </w:r>
          </w:p>
        </w:tc>
        <w:tc>
          <w:tcPr>
            <w:tcW w:w="1780" w:type="pct"/>
          </w:tcPr>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1．了解东北旅游区的旅游地理环境与旅游资源的基本特征</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2．掌握东北主要游览地概况及旅游线路</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3．掌握东北旅游区国家重点旅游城市、风景名胜区的旅游资源特点</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4．掌握阅读东北旅游区旅游图的技能</w:t>
            </w:r>
          </w:p>
        </w:tc>
        <w:tc>
          <w:tcPr>
            <w:tcW w:w="1287"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1．欣赏东北旅游区旅游宣传片</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2．分小组制作PPT，模拟讲解东北旅游区</w:t>
            </w:r>
          </w:p>
          <w:p>
            <w:pPr>
              <w:spacing w:line="300" w:lineRule="exact"/>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w:t>
            </w:r>
            <w:r>
              <w:rPr>
                <w:rFonts w:hint="eastAsia" w:ascii="仿宋_GB2312" w:hAnsi="仿宋_GB2312" w:eastAsia="仿宋_GB2312" w:cs="仿宋_GB2312"/>
                <w:sz w:val="21"/>
                <w:szCs w:val="21"/>
              </w:rPr>
              <w:t>设置情景，设计一条旅游线路，并说明理由</w:t>
            </w:r>
          </w:p>
        </w:tc>
        <w:tc>
          <w:tcPr>
            <w:tcW w:w="635"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41" w:type="pct"/>
            <w:vAlign w:val="center"/>
          </w:tcPr>
          <w:p>
            <w:pPr>
              <w:pStyle w:val="13"/>
              <w:widowControl/>
              <w:kinsoku w:val="0"/>
              <w:autoSpaceDE w:val="0"/>
              <w:autoSpaceDN w:val="0"/>
              <w:adjustRightInd w:val="0"/>
              <w:snapToGrid w:val="0"/>
              <w:spacing w:before="0" w:beforeAutospacing="0" w:after="0" w:afterAutospacing="0"/>
              <w:jc w:val="center"/>
              <w:textAlignment w:val="baseline"/>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8</w:t>
            </w:r>
          </w:p>
        </w:tc>
        <w:tc>
          <w:tcPr>
            <w:tcW w:w="854"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华北</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旅游区</w:t>
            </w:r>
          </w:p>
        </w:tc>
        <w:tc>
          <w:tcPr>
            <w:tcW w:w="1780" w:type="pct"/>
          </w:tcPr>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1．了解华北旅游区的旅游地理环境与旅游资源的基本特征</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2．掌握华北主要游览地概况及旅游线路</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3．掌握华北旅游区国家重点旅游城市、风景名胜区的旅游资源特点</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4．掌握阅读华北旅游区旅游图的技能</w:t>
            </w:r>
          </w:p>
        </w:tc>
        <w:tc>
          <w:tcPr>
            <w:tcW w:w="1287"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1．欣赏华北旅游区旅游宣传片</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2．分小组制作PPT，模拟讲解华北旅游区</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3．设置情景，设计一条旅游线路，并说明理由</w:t>
            </w:r>
          </w:p>
        </w:tc>
        <w:tc>
          <w:tcPr>
            <w:tcW w:w="635"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4" w:hRule="atLeast"/>
          <w:jc w:val="center"/>
        </w:trPr>
        <w:tc>
          <w:tcPr>
            <w:tcW w:w="441" w:type="pct"/>
            <w:vAlign w:val="center"/>
          </w:tcPr>
          <w:p>
            <w:pPr>
              <w:pStyle w:val="13"/>
              <w:widowControl/>
              <w:kinsoku w:val="0"/>
              <w:autoSpaceDE w:val="0"/>
              <w:autoSpaceDN w:val="0"/>
              <w:adjustRightInd w:val="0"/>
              <w:snapToGrid w:val="0"/>
              <w:spacing w:before="0" w:beforeAutospacing="0" w:after="0" w:afterAutospacing="0"/>
              <w:jc w:val="center"/>
              <w:textAlignment w:val="baseline"/>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9</w:t>
            </w:r>
          </w:p>
        </w:tc>
        <w:tc>
          <w:tcPr>
            <w:tcW w:w="854"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华东</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旅游区</w:t>
            </w:r>
          </w:p>
        </w:tc>
        <w:tc>
          <w:tcPr>
            <w:tcW w:w="1780" w:type="pct"/>
          </w:tcPr>
          <w:p>
            <w:pPr>
              <w:keepNext w:val="0"/>
              <w:keepLines w:val="0"/>
              <w:pageBreakBefore w:val="0"/>
              <w:widowControl w:val="0"/>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1．了解华东旅游区的旅游地理环境与旅游资源的基本特征</w:t>
            </w:r>
          </w:p>
          <w:p>
            <w:pPr>
              <w:keepNext w:val="0"/>
              <w:keepLines w:val="0"/>
              <w:pageBreakBefore w:val="0"/>
              <w:widowControl w:val="0"/>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2．掌握华东主要游览地概况及旅游线路</w:t>
            </w:r>
          </w:p>
          <w:p>
            <w:pPr>
              <w:keepNext w:val="0"/>
              <w:keepLines w:val="0"/>
              <w:pageBreakBefore w:val="0"/>
              <w:widowControl w:val="0"/>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3．掌握华东旅游区国家重点旅游城市、风景名胜区的旅游资源特点</w:t>
            </w:r>
          </w:p>
          <w:p>
            <w:pPr>
              <w:keepNext w:val="0"/>
              <w:keepLines w:val="0"/>
              <w:pageBreakBefore w:val="0"/>
              <w:widowControl w:val="0"/>
              <w:kinsoku/>
              <w:wordWrap/>
              <w:overflowPunct/>
              <w:topLinePunct w:val="0"/>
              <w:bidi w:val="0"/>
              <w:adjustRightInd/>
              <w:snapToGrid/>
              <w:spacing w:line="320" w:lineRule="exact"/>
              <w:textAlignment w:val="auto"/>
              <w:rPr>
                <w:rFonts w:ascii="仿宋_GB2312" w:hAnsi="仿宋_GB2312" w:eastAsia="仿宋_GB2312" w:cs="仿宋_GB2312"/>
                <w:sz w:val="21"/>
                <w:szCs w:val="21"/>
                <w:u w:val="single"/>
              </w:rPr>
            </w:pPr>
            <w:r>
              <w:rPr>
                <w:rFonts w:hint="eastAsia" w:ascii="仿宋_GB2312" w:hAnsi="仿宋_GB2312" w:eastAsia="仿宋_GB2312" w:cs="仿宋_GB2312"/>
                <w:sz w:val="21"/>
                <w:szCs w:val="21"/>
              </w:rPr>
              <w:t>4．掌握阅读华东旅游区旅游图的技能</w:t>
            </w:r>
          </w:p>
        </w:tc>
        <w:tc>
          <w:tcPr>
            <w:tcW w:w="1287"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1．欣赏华东旅游区旅游宣传片</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2．分小组制作PPT，模拟讲解华东旅游区</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3．搜集图片和资料，制作华东旅游区图集</w:t>
            </w:r>
          </w:p>
        </w:tc>
        <w:tc>
          <w:tcPr>
            <w:tcW w:w="635"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41" w:type="pct"/>
            <w:vAlign w:val="center"/>
          </w:tcPr>
          <w:p>
            <w:pPr>
              <w:pStyle w:val="13"/>
              <w:widowControl/>
              <w:kinsoku w:val="0"/>
              <w:autoSpaceDE w:val="0"/>
              <w:autoSpaceDN w:val="0"/>
              <w:adjustRightInd w:val="0"/>
              <w:snapToGrid w:val="0"/>
              <w:spacing w:before="0" w:beforeAutospacing="0" w:after="0" w:afterAutospacing="0"/>
              <w:jc w:val="center"/>
              <w:textAlignment w:val="baseline"/>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bidi="ar"/>
              </w:rPr>
              <w:t>1</w:t>
            </w:r>
            <w:r>
              <w:rPr>
                <w:rFonts w:hint="eastAsia" w:ascii="仿宋_GB2312" w:hAnsi="仿宋_GB2312" w:eastAsia="仿宋_GB2312" w:cs="仿宋_GB2312"/>
                <w:kern w:val="0"/>
                <w:sz w:val="21"/>
                <w:szCs w:val="21"/>
                <w:lang w:val="en-US" w:eastAsia="zh-CN" w:bidi="ar"/>
              </w:rPr>
              <w:t>0</w:t>
            </w:r>
          </w:p>
        </w:tc>
        <w:tc>
          <w:tcPr>
            <w:tcW w:w="854"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华中</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旅游区</w:t>
            </w:r>
          </w:p>
        </w:tc>
        <w:tc>
          <w:tcPr>
            <w:tcW w:w="1780" w:type="pct"/>
          </w:tcPr>
          <w:p>
            <w:pPr>
              <w:keepNext w:val="0"/>
              <w:keepLines w:val="0"/>
              <w:pageBreakBefore w:val="0"/>
              <w:widowControl w:val="0"/>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1．了解华中旅游区的旅游地理环境与旅游资源的基本特征</w:t>
            </w:r>
          </w:p>
          <w:p>
            <w:pPr>
              <w:keepNext w:val="0"/>
              <w:keepLines w:val="0"/>
              <w:pageBreakBefore w:val="0"/>
              <w:widowControl w:val="0"/>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2．掌握华中主要游览地概况及旅游线路</w:t>
            </w:r>
          </w:p>
          <w:p>
            <w:pPr>
              <w:keepNext w:val="0"/>
              <w:keepLines w:val="0"/>
              <w:pageBreakBefore w:val="0"/>
              <w:widowControl w:val="0"/>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3．掌握华中旅游区国家重点旅游城市、风景名胜区的旅游资源特点</w:t>
            </w:r>
          </w:p>
          <w:p>
            <w:pPr>
              <w:keepNext w:val="0"/>
              <w:keepLines w:val="0"/>
              <w:pageBreakBefore w:val="0"/>
              <w:widowControl w:val="0"/>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4．掌握阅读华中旅游区旅游图的技能</w:t>
            </w:r>
          </w:p>
        </w:tc>
        <w:tc>
          <w:tcPr>
            <w:tcW w:w="1287"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1．欣赏华中旅游区旅游宣传片</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2．分小组制作PPT，模拟讲解华中旅游区</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3．模拟讲解“我眼中的**（华中旅游区的重点城市）”</w:t>
            </w:r>
          </w:p>
        </w:tc>
        <w:tc>
          <w:tcPr>
            <w:tcW w:w="635"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41" w:type="pct"/>
            <w:vAlign w:val="center"/>
          </w:tcPr>
          <w:p>
            <w:pPr>
              <w:pStyle w:val="13"/>
              <w:widowControl/>
              <w:kinsoku w:val="0"/>
              <w:autoSpaceDE w:val="0"/>
              <w:autoSpaceDN w:val="0"/>
              <w:adjustRightInd w:val="0"/>
              <w:snapToGrid w:val="0"/>
              <w:spacing w:before="0" w:beforeAutospacing="0" w:after="0" w:afterAutospacing="0"/>
              <w:jc w:val="center"/>
              <w:textAlignment w:val="baseline"/>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bidi="ar"/>
              </w:rPr>
              <w:t>1</w:t>
            </w:r>
            <w:r>
              <w:rPr>
                <w:rFonts w:hint="eastAsia" w:ascii="仿宋_GB2312" w:hAnsi="仿宋_GB2312" w:eastAsia="仿宋_GB2312" w:cs="仿宋_GB2312"/>
                <w:kern w:val="0"/>
                <w:sz w:val="21"/>
                <w:szCs w:val="21"/>
                <w:lang w:val="en-US" w:eastAsia="zh-CN" w:bidi="ar"/>
              </w:rPr>
              <w:t>1</w:t>
            </w:r>
          </w:p>
        </w:tc>
        <w:tc>
          <w:tcPr>
            <w:tcW w:w="854"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华南</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旅游区</w:t>
            </w:r>
          </w:p>
        </w:tc>
        <w:tc>
          <w:tcPr>
            <w:tcW w:w="1780" w:type="pct"/>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1．了解华南旅游区的旅游地理环境与旅游资源的基本特征</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2．掌握华南主要游览地概况及旅游线路</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3．掌握华南旅游区国家重点旅游城市、风景名胜区的旅游资源特点</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4．掌握阅读华南旅游区旅游图的技能</w:t>
            </w:r>
          </w:p>
        </w:tc>
        <w:tc>
          <w:tcPr>
            <w:tcW w:w="1287"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1．欣赏华南旅游区旅游宣传片</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2．分小组制作PPT，模拟讲解华南旅游区</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3．设置情景，设计一条旅游线路，并说明理由</w:t>
            </w:r>
          </w:p>
        </w:tc>
        <w:tc>
          <w:tcPr>
            <w:tcW w:w="635"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41" w:type="pct"/>
            <w:vAlign w:val="center"/>
          </w:tcPr>
          <w:p>
            <w:pPr>
              <w:pStyle w:val="13"/>
              <w:widowControl/>
              <w:kinsoku w:val="0"/>
              <w:autoSpaceDE w:val="0"/>
              <w:autoSpaceDN w:val="0"/>
              <w:adjustRightInd w:val="0"/>
              <w:snapToGrid w:val="0"/>
              <w:spacing w:before="0" w:beforeAutospacing="0" w:after="0" w:afterAutospacing="0"/>
              <w:jc w:val="center"/>
              <w:textAlignment w:val="baseline"/>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bidi="ar"/>
              </w:rPr>
              <w:t>1</w:t>
            </w:r>
            <w:r>
              <w:rPr>
                <w:rFonts w:hint="eastAsia" w:ascii="仿宋_GB2312" w:hAnsi="仿宋_GB2312" w:eastAsia="仿宋_GB2312" w:cs="仿宋_GB2312"/>
                <w:kern w:val="0"/>
                <w:sz w:val="21"/>
                <w:szCs w:val="21"/>
                <w:lang w:val="en-US" w:eastAsia="zh-CN" w:bidi="ar"/>
              </w:rPr>
              <w:t>2</w:t>
            </w:r>
          </w:p>
        </w:tc>
        <w:tc>
          <w:tcPr>
            <w:tcW w:w="854"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西北</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旅游区</w:t>
            </w:r>
          </w:p>
        </w:tc>
        <w:tc>
          <w:tcPr>
            <w:tcW w:w="1780" w:type="pct"/>
          </w:tcPr>
          <w:p>
            <w:pPr>
              <w:keepNext w:val="0"/>
              <w:keepLines w:val="0"/>
              <w:pageBreakBefore w:val="0"/>
              <w:widowControl w:val="0"/>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1．了解西北旅游区的旅游地理环境与旅游资源的基本特征</w:t>
            </w:r>
          </w:p>
          <w:p>
            <w:pPr>
              <w:keepNext w:val="0"/>
              <w:keepLines w:val="0"/>
              <w:pageBreakBefore w:val="0"/>
              <w:widowControl w:val="0"/>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2．掌握西北主要游览地概况及旅游线路</w:t>
            </w:r>
          </w:p>
          <w:p>
            <w:pPr>
              <w:keepNext w:val="0"/>
              <w:keepLines w:val="0"/>
              <w:pageBreakBefore w:val="0"/>
              <w:widowControl w:val="0"/>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3．掌握西北旅游区国家重点旅游城市、风景名胜区的旅游资源特点</w:t>
            </w:r>
          </w:p>
          <w:p>
            <w:pPr>
              <w:keepNext w:val="0"/>
              <w:keepLines w:val="0"/>
              <w:pageBreakBefore w:val="0"/>
              <w:widowControl w:val="0"/>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4．掌握阅读西北旅游区旅游图的技能</w:t>
            </w:r>
          </w:p>
        </w:tc>
        <w:tc>
          <w:tcPr>
            <w:tcW w:w="1287"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1．欣赏西北旅游区旅游宣传片</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2．分小组制作PPT，模拟讲解西北旅游区</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3．设置情景，设计一条旅游线路，并说明理由</w:t>
            </w:r>
          </w:p>
        </w:tc>
        <w:tc>
          <w:tcPr>
            <w:tcW w:w="635"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41" w:type="pct"/>
            <w:vAlign w:val="center"/>
          </w:tcPr>
          <w:p>
            <w:pPr>
              <w:pStyle w:val="13"/>
              <w:widowControl/>
              <w:kinsoku w:val="0"/>
              <w:autoSpaceDE w:val="0"/>
              <w:autoSpaceDN w:val="0"/>
              <w:adjustRightInd w:val="0"/>
              <w:snapToGrid w:val="0"/>
              <w:spacing w:before="0" w:beforeAutospacing="0" w:after="0" w:afterAutospacing="0"/>
              <w:jc w:val="center"/>
              <w:textAlignment w:val="baseline"/>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bidi="ar"/>
              </w:rPr>
              <w:t>1</w:t>
            </w:r>
            <w:r>
              <w:rPr>
                <w:rFonts w:hint="eastAsia" w:ascii="仿宋_GB2312" w:hAnsi="仿宋_GB2312" w:eastAsia="仿宋_GB2312" w:cs="仿宋_GB2312"/>
                <w:kern w:val="0"/>
                <w:sz w:val="21"/>
                <w:szCs w:val="21"/>
                <w:lang w:val="en-US" w:eastAsia="zh-CN" w:bidi="ar"/>
              </w:rPr>
              <w:t>3</w:t>
            </w:r>
          </w:p>
        </w:tc>
        <w:tc>
          <w:tcPr>
            <w:tcW w:w="854"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西南</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旅游区</w:t>
            </w:r>
          </w:p>
        </w:tc>
        <w:tc>
          <w:tcPr>
            <w:tcW w:w="1780"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1．了解西南旅游区的旅游地理环境与旅游资源的基本特征</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2．掌握西南主要游览地概况及旅游线路</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3．掌握西南旅游区国家重点旅游城市、风景名胜区的旅游资源特点</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4．掌握阅读西南旅游区旅游图的技能</w:t>
            </w:r>
          </w:p>
        </w:tc>
        <w:tc>
          <w:tcPr>
            <w:tcW w:w="1287"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 欣赏西南旅游区旅游宣传片</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2．分小组制作PPT，模拟讲解西南旅游区</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3．学生搜集图片和资料，制作西南旅游区图集</w:t>
            </w:r>
          </w:p>
        </w:tc>
        <w:tc>
          <w:tcPr>
            <w:tcW w:w="635"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41" w:type="pct"/>
            <w:vAlign w:val="center"/>
          </w:tcPr>
          <w:p>
            <w:pPr>
              <w:pStyle w:val="13"/>
              <w:widowControl/>
              <w:kinsoku w:val="0"/>
              <w:autoSpaceDE w:val="0"/>
              <w:autoSpaceDN w:val="0"/>
              <w:adjustRightInd w:val="0"/>
              <w:snapToGrid w:val="0"/>
              <w:spacing w:before="0" w:beforeAutospacing="0" w:after="0" w:afterAutospacing="0"/>
              <w:jc w:val="center"/>
              <w:textAlignment w:val="baseline"/>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bidi="ar"/>
              </w:rPr>
              <w:t>1</w:t>
            </w:r>
            <w:r>
              <w:rPr>
                <w:rFonts w:hint="eastAsia" w:ascii="仿宋_GB2312" w:hAnsi="仿宋_GB2312" w:eastAsia="仿宋_GB2312" w:cs="仿宋_GB2312"/>
                <w:kern w:val="0"/>
                <w:sz w:val="21"/>
                <w:szCs w:val="21"/>
                <w:lang w:val="en-US" w:eastAsia="zh-CN" w:bidi="ar"/>
              </w:rPr>
              <w:t>4</w:t>
            </w:r>
          </w:p>
        </w:tc>
        <w:tc>
          <w:tcPr>
            <w:tcW w:w="854" w:type="pct"/>
            <w:vAlign w:val="center"/>
          </w:tcPr>
          <w:p>
            <w:pPr>
              <w:spacing w:line="3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青藏高原</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旅游区</w:t>
            </w:r>
          </w:p>
        </w:tc>
        <w:tc>
          <w:tcPr>
            <w:tcW w:w="1780"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1．了解青藏高原旅游区的旅游地理环境与旅游资源的基本特征</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2．掌握青藏高原主要游览地概况及旅游线路</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3．掌握青藏高原旅游区国家重点旅游城市、风景名胜区的旅游资源特点</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4．掌握阅读青藏高原旅游区旅游图的技能</w:t>
            </w:r>
          </w:p>
        </w:tc>
        <w:tc>
          <w:tcPr>
            <w:tcW w:w="1287"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 欣赏青藏高原旅游区旅游宣传片</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2．分小组制作PPT，模拟讲解青藏高原旅游区</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3．模拟讲解“我眼中的拉萨（或青藏高原旅游区的重点城市）”</w:t>
            </w:r>
          </w:p>
        </w:tc>
        <w:tc>
          <w:tcPr>
            <w:tcW w:w="635"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r>
    </w:tbl>
    <w:p>
      <w:pPr>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（六）实施建议</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（1）坚持正确的育人理念，充分挖掘本课程思政元素，积极组织课程思政教育，养成正确的旅游从业人员职业道德意识，将立德树人贯穿于课程实施全过程。</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2</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本</w:t>
      </w:r>
      <w:r>
        <w:rPr>
          <w:rFonts w:hint="eastAsia" w:ascii="仿宋_GB2312" w:hAnsi="Calibri" w:eastAsia="仿宋_GB2312" w:cs="Times New Roman"/>
          <w:sz w:val="32"/>
          <w:szCs w:val="32"/>
        </w:rPr>
        <w:t>课程</w:t>
      </w:r>
      <w:r>
        <w:rPr>
          <w:rFonts w:hint="eastAsia" w:ascii="仿宋_GB2312" w:hAnsi="仿宋_GB2312" w:eastAsia="仿宋_GB2312" w:cs="仿宋_GB2312"/>
          <w:sz w:val="32"/>
          <w:szCs w:val="32"/>
          <w:lang w:bidi="ar"/>
        </w:rPr>
        <w:t xml:space="preserve">的教学应紧扣教学目标，根据学生实际状况，利用有关的影像资料，创造性地开展教学活动。充分运用教材中设计的各种工作任务场景，使教学具有更多的活力和更大的效力。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3</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 xml:space="preserve">本课程教学突出任务教学和情景模拟。在教学过程中，学生分组合作探究，学生提问与教师解答、指导有机结合，创设工作情境，加大实践操作的力度，通过大量直观式、互动式、参与式的教学方法开展教学活动。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4</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 xml:space="preserve">教学过程中充分运用多媒体、挂图等教学资源辅助教学，充分利用旅游实训室等教学场地，真正把“学”与“练”结合起来。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5</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教学过程中教师应积极引导学生提升职业素养，加强职业道德观的培养，培养学生沟通与合作的能力。</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本课程学习质量按“课程学分”进行评价。课程的学分包含三部分，即：过程性学分、基础性学分、应用性学分，三部分分开考核，合并计算，即为该学科所得学分。本课程的过程性学分、基础性学分、应用性学分分别占该门课程学分的30%、50%、20%。</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（1）充分利用多媒体教室、多媒体资料、设备。</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（1）以本课程标准为依据，突出案例分析、情景模拟等方式进行内容组织，充分体现职业教育特色。</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（2）教材应语言简练、图文并茂、通俗易懂、深入浅出。</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（3）教材内容应体现科学性、先进性，并进行适度扩展，要将本学科的新思想、新知识、新技术及时地纳入教材，使教材更贴近学生的发展和实际需要。</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（4）根据中国旅游地理课程特点，教材应具备一定的审美情趣，以培养和熏陶学生的审美观，提升学生的综合素质。</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 w:hAnsi="仿宋" w:eastAsia="仿宋" w:cs="仿宋"/>
          <w:b/>
          <w:bCs/>
          <w:spacing w:val="-2"/>
          <w:sz w:val="28"/>
          <w:szCs w:val="28"/>
        </w:rPr>
      </w:pPr>
      <w:r>
        <w:rPr>
          <w:rFonts w:hint="eastAsia" w:ascii="仿宋_GB2312" w:hAnsi="仿宋_GB2312" w:eastAsia="仿宋_GB2312" w:cs="仿宋_GB2312"/>
          <w:sz w:val="32"/>
          <w:szCs w:val="32"/>
          <w:lang w:bidi="ar"/>
        </w:rPr>
        <w:t>（6）教材选用应按照《职业院校教材管理办法》中的要求，规范选用教材，优先选用国家和省级规划教材，鼓励使用新型活页式、工作手册式教材。</w:t>
      </w:r>
    </w:p>
    <w:p>
      <w:pPr>
        <w:autoSpaceDE w:val="0"/>
        <w:adjustRightInd w:val="0"/>
        <w:snapToGrid w:val="0"/>
        <w:spacing w:line="360" w:lineRule="auto"/>
        <w:ind w:firstLine="554" w:firstLineChars="200"/>
        <w:textAlignment w:val="baseline"/>
        <w:rPr>
          <w:rFonts w:ascii="仿宋" w:hAnsi="仿宋" w:eastAsia="仿宋" w:cs="仿宋"/>
          <w:b/>
          <w:bCs/>
          <w:spacing w:val="-2"/>
          <w:sz w:val="28"/>
          <w:szCs w:val="28"/>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pacing w:line="560" w:lineRule="exact"/>
        <w:ind w:firstLine="640" w:firstLineChars="200"/>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旅游概论课程标准</w:t>
      </w:r>
    </w:p>
    <w:p>
      <w:pPr>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一</w:t>
      </w:r>
      <w:r>
        <w:rPr>
          <w:rFonts w:hint="eastAsia" w:ascii="楷体" w:hAnsi="楷体" w:eastAsia="楷体" w:cs="楷体"/>
          <w:sz w:val="32"/>
          <w:szCs w:val="32"/>
          <w:lang w:eastAsia="zh-CN"/>
        </w:rPr>
        <w:t>）课程性质与任务</w:t>
      </w:r>
    </w:p>
    <w:p>
      <w:pPr>
        <w:spacing w:line="52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中等职业学校旅游服务服务与管理专业的专业基础课程，是学生了解旅游业的入门课程。它以旅游活动的内容及构成要素为主线，其任务是让学生了解旅游的产生、发展及未来的发展趋势，让学生掌握旅游活动各要素的基本知识，形成系统的知识体系，具有能够运用旅游学知识认识、分析、解决旅游实践问题的能力，具备现代旅游管理的技能，为其他专业课程的学习奠定一定的基础知识。</w:t>
      </w:r>
    </w:p>
    <w:p>
      <w:pPr>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二</w:t>
      </w:r>
      <w:r>
        <w:rPr>
          <w:rFonts w:hint="eastAsia" w:ascii="楷体" w:hAnsi="楷体" w:eastAsia="楷体" w:cs="楷体"/>
          <w:sz w:val="32"/>
          <w:szCs w:val="32"/>
          <w:lang w:eastAsia="zh-CN"/>
        </w:rPr>
        <w:t>）课程教学目标</w:t>
      </w:r>
    </w:p>
    <w:p>
      <w:pPr>
        <w:spacing w:line="520" w:lineRule="exact"/>
        <w:ind w:firstLine="640" w:firstLineChars="20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1.素质目标</w:t>
      </w:r>
    </w:p>
    <w:p>
      <w:pPr>
        <w:spacing w:line="520" w:lineRule="exact"/>
        <w:ind w:firstLine="640" w:firstLineChars="20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spacing w:line="520" w:lineRule="exact"/>
        <w:ind w:firstLine="640" w:firstLineChars="20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（2）具有良好的思想品德修养和职业道德素养；</w:t>
      </w:r>
    </w:p>
    <w:p>
      <w:pPr>
        <w:spacing w:line="520" w:lineRule="exact"/>
        <w:ind w:firstLine="640" w:firstLineChars="20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（3）具有严谨的学习态度，良好的学习习惯；</w:t>
      </w:r>
    </w:p>
    <w:p>
      <w:pPr>
        <w:spacing w:line="520" w:lineRule="exact"/>
        <w:ind w:firstLine="640" w:firstLineChars="20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（4）具有耐心细致的工作作风和严肃认真的工作态度；</w:t>
      </w:r>
    </w:p>
    <w:p>
      <w:pPr>
        <w:spacing w:line="520" w:lineRule="exact"/>
        <w:ind w:firstLine="640" w:firstLineChars="20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（5）具有良好的安全生产、节能环保等职业意识；</w:t>
      </w:r>
    </w:p>
    <w:p>
      <w:pPr>
        <w:spacing w:line="520" w:lineRule="exact"/>
        <w:ind w:firstLine="640" w:firstLineChars="20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（6）具有科学探索精神与创新意识。</w:t>
      </w:r>
    </w:p>
    <w:p>
      <w:pPr>
        <w:spacing w:line="520" w:lineRule="exact"/>
        <w:ind w:firstLine="640" w:firstLineChars="20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2.知识目标</w:t>
      </w:r>
    </w:p>
    <w:p>
      <w:pPr>
        <w:spacing w:line="520" w:lineRule="exact"/>
        <w:ind w:firstLine="640" w:firstLineChars="20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（1）了解旅游的产生和发展。 </w:t>
      </w:r>
    </w:p>
    <w:p>
      <w:pPr>
        <w:spacing w:line="520" w:lineRule="exact"/>
        <w:ind w:firstLine="640" w:firstLineChars="20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（2）理解与旅游及旅游业相关的基本概念、特点。</w:t>
      </w:r>
    </w:p>
    <w:p>
      <w:pPr>
        <w:spacing w:line="520" w:lineRule="exact"/>
        <w:ind w:firstLine="640" w:firstLineChars="20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（3）理解旅游市场的概念、细分及旅游者的流动规律。 </w:t>
      </w:r>
    </w:p>
    <w:p>
      <w:pPr>
        <w:spacing w:line="520" w:lineRule="exact"/>
        <w:ind w:firstLine="640" w:firstLineChars="20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（4）掌握旅游者产生的条件和类型。 </w:t>
      </w:r>
    </w:p>
    <w:p>
      <w:pPr>
        <w:spacing w:line="520" w:lineRule="exact"/>
        <w:ind w:firstLine="640" w:firstLineChars="20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（5）掌握旅游资源的类型和开发、保护。 </w:t>
      </w:r>
    </w:p>
    <w:p>
      <w:pPr>
        <w:spacing w:line="520" w:lineRule="exact"/>
        <w:ind w:firstLine="640" w:firstLineChars="20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（6）掌握生态旅游和旅游可持续发展的知识。 </w:t>
      </w:r>
    </w:p>
    <w:p>
      <w:pPr>
        <w:spacing w:line="520" w:lineRule="exact"/>
        <w:ind w:firstLine="640" w:firstLineChars="20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3.能力目标</w:t>
      </w:r>
    </w:p>
    <w:p>
      <w:pPr>
        <w:spacing w:line="520" w:lineRule="exact"/>
        <w:ind w:firstLine="640" w:firstLineChars="20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（1）能够分析影响旅游者的主观因素和客观因素。</w:t>
      </w:r>
    </w:p>
    <w:p>
      <w:pPr>
        <w:spacing w:line="520" w:lineRule="exact"/>
        <w:ind w:firstLine="640" w:firstLineChars="20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（2）能够区分不同类型的旅游资源，对当地的旅游资源进行调查与评价。</w:t>
      </w:r>
    </w:p>
    <w:p>
      <w:pPr>
        <w:spacing w:line="520" w:lineRule="exact"/>
        <w:ind w:firstLine="640" w:firstLineChars="20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（3）能够运用旅游资源的相关知识分析现有资源的开发和保护。 </w:t>
      </w:r>
    </w:p>
    <w:p>
      <w:pPr>
        <w:spacing w:line="520" w:lineRule="exact"/>
        <w:ind w:firstLine="640" w:firstLineChars="20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（4）能分析旅游业发展对旅游目的地所带来的系列影响，树立正确的可持续旅游发展观。</w:t>
      </w:r>
    </w:p>
    <w:p>
      <w:pPr>
        <w:spacing w:line="520" w:lineRule="exact"/>
        <w:ind w:firstLine="640" w:firstLineChars="20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（5）能够运用可持续发展理论分析旅游线路，指导旅游实践。 </w:t>
      </w:r>
    </w:p>
    <w:p>
      <w:pPr>
        <w:spacing w:line="520" w:lineRule="exact"/>
        <w:ind w:firstLine="640" w:firstLineChars="20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（6）能够运用基础知识分析当地旅游业的发展状况。 </w:t>
      </w:r>
    </w:p>
    <w:p>
      <w:pPr>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三）</w:t>
      </w:r>
      <w:r>
        <w:rPr>
          <w:rFonts w:hint="eastAsia" w:ascii="楷体" w:hAnsi="楷体" w:eastAsia="楷体" w:cs="楷体"/>
          <w:sz w:val="32"/>
          <w:szCs w:val="32"/>
          <w:lang w:eastAsia="zh-CN"/>
        </w:rPr>
        <w:t>参考学时</w:t>
      </w:r>
    </w:p>
    <w:p>
      <w:pPr>
        <w:spacing w:line="520" w:lineRule="exact"/>
        <w:ind w:firstLine="960" w:firstLineChars="30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36学时</w:t>
      </w:r>
    </w:p>
    <w:p>
      <w:pPr>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四</w:t>
      </w:r>
      <w:r>
        <w:rPr>
          <w:rFonts w:hint="eastAsia" w:ascii="楷体" w:hAnsi="楷体" w:eastAsia="楷体" w:cs="楷体"/>
          <w:sz w:val="32"/>
          <w:szCs w:val="32"/>
          <w:lang w:eastAsia="zh-CN"/>
        </w:rPr>
        <w:t>） 课程学分</w:t>
      </w:r>
    </w:p>
    <w:p>
      <w:pPr>
        <w:spacing w:line="520" w:lineRule="exact"/>
        <w:ind w:firstLine="960" w:firstLineChars="30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2学分</w:t>
      </w:r>
    </w:p>
    <w:p>
      <w:pPr>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五</w:t>
      </w:r>
      <w:r>
        <w:rPr>
          <w:rFonts w:hint="eastAsia" w:ascii="楷体" w:hAnsi="楷体" w:eastAsia="楷体" w:cs="楷体"/>
          <w:sz w:val="32"/>
          <w:szCs w:val="32"/>
          <w:lang w:eastAsia="zh-CN"/>
        </w:rPr>
        <w:t>） 课程内容和要求</w:t>
      </w:r>
    </w:p>
    <w:p>
      <w:pPr>
        <w:adjustRightInd w:val="0"/>
        <w:snapToGrid w:val="0"/>
        <w:spacing w:line="440" w:lineRule="exact"/>
        <w:jc w:val="center"/>
        <w:rPr>
          <w:rFonts w:hint="eastAsia" w:ascii="黑体" w:hAnsi="黑体" w:eastAsia="黑体" w:cs="仿宋_GB2312"/>
          <w:sz w:val="24"/>
          <w:szCs w:val="24"/>
        </w:rPr>
      </w:pPr>
      <w:r>
        <w:rPr>
          <w:rFonts w:hint="eastAsia" w:ascii="黑体" w:hAnsi="黑体" w:eastAsia="黑体" w:cs="仿宋_GB2312"/>
          <w:sz w:val="24"/>
          <w:szCs w:val="24"/>
        </w:rPr>
        <w:t>课程内容设计表</w:t>
      </w:r>
    </w:p>
    <w:tbl>
      <w:tblPr>
        <w:tblStyle w:val="14"/>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1207"/>
        <w:gridCol w:w="3346"/>
        <w:gridCol w:w="2409"/>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5"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序号</w:t>
            </w:r>
          </w:p>
        </w:tc>
        <w:tc>
          <w:tcPr>
            <w:tcW w:w="658"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教学项目</w:t>
            </w:r>
          </w:p>
        </w:tc>
        <w:tc>
          <w:tcPr>
            <w:tcW w:w="1824"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教学内容与教学要求</w:t>
            </w:r>
          </w:p>
        </w:tc>
        <w:tc>
          <w:tcPr>
            <w:tcW w:w="1313"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教学活动设计建议</w:t>
            </w:r>
          </w:p>
        </w:tc>
        <w:tc>
          <w:tcPr>
            <w:tcW w:w="688"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认识旅游</w:t>
            </w:r>
          </w:p>
        </w:tc>
        <w:tc>
          <w:tcPr>
            <w:tcW w:w="1824" w:type="pct"/>
            <w:tcBorders>
              <w:top w:val="single" w:color="auto" w:sz="4" w:space="0"/>
              <w:left w:val="nil"/>
              <w:bottom w:val="single" w:color="auto" w:sz="4" w:space="0"/>
              <w:right w:val="single" w:color="auto" w:sz="4" w:space="0"/>
            </w:tcBorders>
          </w:tcPr>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1.了解旅游的产生和发展       </w:t>
            </w:r>
          </w:p>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2.了解世界古代、近代及现代的旅游发展史  </w:t>
            </w:r>
          </w:p>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3.了解中国古代、近代及现代旅游发展史展示     </w:t>
            </w:r>
          </w:p>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4.理解旅游的定义和内容      </w:t>
            </w:r>
          </w:p>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5.理解并掌握旅游的本质和属性        </w:t>
            </w:r>
          </w:p>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6.掌握旅游的特点      </w:t>
            </w:r>
          </w:p>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7掌握旅游的类型划分        </w:t>
            </w:r>
          </w:p>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8.了解世界及我国主要的旅游组织</w:t>
            </w:r>
          </w:p>
        </w:tc>
        <w:tc>
          <w:tcPr>
            <w:tcW w:w="1313" w:type="pct"/>
            <w:tcBorders>
              <w:top w:val="single" w:color="auto" w:sz="4" w:space="0"/>
              <w:left w:val="nil"/>
              <w:bottom w:val="single" w:color="auto" w:sz="4" w:space="0"/>
              <w:right w:val="single" w:color="auto" w:sz="4" w:space="0"/>
            </w:tcBorders>
          </w:tcPr>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1.利用多媒体课件   </w:t>
            </w:r>
          </w:p>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2.教师指导学生收集资料  </w:t>
            </w:r>
          </w:p>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3案例</w:t>
            </w:r>
            <w:r>
              <w:rPr>
                <w:rFonts w:hint="eastAsia" w:ascii="仿宋_GB2312" w:hAnsi="仿宋_GB2312" w:eastAsia="仿宋_GB2312" w:cs="仿宋_GB2312"/>
                <w:sz w:val="21"/>
                <w:szCs w:val="21"/>
                <w:lang w:eastAsia="zh-CN"/>
              </w:rPr>
              <w:t>分析讨论</w:t>
            </w:r>
            <w:r>
              <w:rPr>
                <w:rFonts w:hint="eastAsia" w:ascii="仿宋_GB2312" w:hAnsi="仿宋_GB2312" w:eastAsia="仿宋_GB2312" w:cs="仿宋_GB2312"/>
                <w:sz w:val="21"/>
                <w:szCs w:val="21"/>
              </w:rPr>
              <w:t xml:space="preserve">    </w:t>
            </w:r>
          </w:p>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p>
        </w:tc>
        <w:tc>
          <w:tcPr>
            <w:tcW w:w="688"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bidi w:val="0"/>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bidi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旅游活动的基本要素</w:t>
            </w:r>
          </w:p>
        </w:tc>
        <w:tc>
          <w:tcPr>
            <w:tcW w:w="1824"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1.理解旅游者的概念       </w:t>
            </w:r>
          </w:p>
          <w:p>
            <w:pPr>
              <w:keepNext w:val="0"/>
              <w:keepLines w:val="0"/>
              <w:pageBreakBefore w:val="0"/>
              <w:widowControl w:val="0"/>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2.掌握旅游者的产生条件       </w:t>
            </w:r>
          </w:p>
          <w:p>
            <w:pPr>
              <w:keepNext w:val="0"/>
              <w:keepLines w:val="0"/>
              <w:pageBreakBefore w:val="0"/>
              <w:widowControl w:val="0"/>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3.了解旅游者的类型      </w:t>
            </w:r>
          </w:p>
          <w:p>
            <w:pPr>
              <w:keepNext w:val="0"/>
              <w:keepLines w:val="0"/>
              <w:pageBreakBefore w:val="0"/>
              <w:widowControl w:val="0"/>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4.掌握旅游者的基本要求    </w:t>
            </w:r>
          </w:p>
          <w:p>
            <w:pPr>
              <w:keepNext w:val="0"/>
              <w:keepLines w:val="0"/>
              <w:pageBreakBefore w:val="0"/>
              <w:widowControl w:val="0"/>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5.理解旅游资源的概念   </w:t>
            </w:r>
          </w:p>
          <w:p>
            <w:pPr>
              <w:keepNext w:val="0"/>
              <w:keepLines w:val="0"/>
              <w:pageBreakBefore w:val="0"/>
              <w:widowControl w:val="0"/>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6.掌握旅游资源的类型划分         </w:t>
            </w:r>
          </w:p>
          <w:p>
            <w:pPr>
              <w:keepNext w:val="0"/>
              <w:keepLines w:val="0"/>
              <w:pageBreakBefore w:val="0"/>
              <w:widowControl w:val="0"/>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7.理解旅游资源的特点      </w:t>
            </w:r>
          </w:p>
          <w:p>
            <w:pPr>
              <w:keepNext w:val="0"/>
              <w:keepLines w:val="0"/>
              <w:pageBreakBefore w:val="0"/>
              <w:widowControl w:val="0"/>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8.了解主题公园在世界及中国的发展       </w:t>
            </w:r>
          </w:p>
          <w:p>
            <w:pPr>
              <w:keepNext w:val="0"/>
              <w:keepLines w:val="0"/>
              <w:pageBreakBefore w:val="0"/>
              <w:widowControl w:val="0"/>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9.掌握旅游资源的开发和保护        </w:t>
            </w:r>
          </w:p>
          <w:p>
            <w:pPr>
              <w:keepNext w:val="0"/>
              <w:keepLines w:val="0"/>
              <w:pageBreakBefore w:val="0"/>
              <w:widowControl w:val="0"/>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10.理解旅游业的概念及性质、特点       </w:t>
            </w:r>
          </w:p>
          <w:p>
            <w:pPr>
              <w:keepNext w:val="0"/>
              <w:keepLines w:val="0"/>
              <w:pageBreakBefore w:val="0"/>
              <w:widowControl w:val="0"/>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11.掌握旅游业对社会劳动就业、国民经济、文化教育、社会及自然环境的影响   </w:t>
            </w:r>
          </w:p>
        </w:tc>
        <w:tc>
          <w:tcPr>
            <w:tcW w:w="1313" w:type="pct"/>
            <w:tcBorders>
              <w:top w:val="single" w:color="auto" w:sz="4" w:space="0"/>
              <w:left w:val="nil"/>
              <w:bottom w:val="single" w:color="auto" w:sz="4" w:space="0"/>
              <w:right w:val="single" w:color="auto" w:sz="4" w:space="0"/>
            </w:tcBorders>
          </w:tcPr>
          <w:p>
            <w:pPr>
              <w:keepNext w:val="0"/>
              <w:keepLines w:val="0"/>
              <w:pageBreakBefore w:val="0"/>
              <w:wordWrap/>
              <w:overflowPunct/>
              <w:topLinePunct w:val="0"/>
              <w:bidi w:val="0"/>
              <w:spacing w:line="320" w:lineRule="exact"/>
              <w:rPr>
                <w:rFonts w:hint="eastAsia" w:ascii="仿宋_GB2312" w:hAnsi="仿宋_GB2312" w:eastAsia="仿宋_GB2312" w:cs="仿宋_GB2312"/>
                <w:sz w:val="21"/>
                <w:szCs w:val="21"/>
              </w:rPr>
            </w:pPr>
          </w:p>
          <w:p>
            <w:pPr>
              <w:keepNext w:val="0"/>
              <w:keepLines w:val="0"/>
              <w:pageBreakBefore w:val="0"/>
              <w:wordWrap/>
              <w:overflowPunct/>
              <w:topLinePunct w:val="0"/>
              <w:bidi w:val="0"/>
              <w:spacing w:line="320" w:lineRule="exact"/>
              <w:rPr>
                <w:rFonts w:hint="eastAsia" w:ascii="仿宋_GB2312" w:hAnsi="仿宋_GB2312" w:eastAsia="仿宋_GB2312" w:cs="仿宋_GB2312"/>
                <w:sz w:val="21"/>
                <w:szCs w:val="21"/>
              </w:rPr>
            </w:pPr>
          </w:p>
          <w:p>
            <w:pPr>
              <w:keepNext w:val="0"/>
              <w:keepLines w:val="0"/>
              <w:pageBreakBefore w:val="0"/>
              <w:wordWrap/>
              <w:overflowPunct/>
              <w:topLinePunct w:val="0"/>
              <w:bidi w:val="0"/>
              <w:spacing w:line="320" w:lineRule="exact"/>
              <w:rPr>
                <w:rFonts w:hint="eastAsia" w:ascii="仿宋_GB2312" w:hAnsi="仿宋_GB2312" w:eastAsia="仿宋_GB2312" w:cs="仿宋_GB2312"/>
                <w:sz w:val="21"/>
                <w:szCs w:val="21"/>
              </w:rPr>
            </w:pPr>
          </w:p>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1.给学生几条旅游线路，让其分组讨论出游可行性，思考旅游者的产生条件 </w:t>
            </w:r>
          </w:p>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 2.利用多媒体展示各类旅游资源的图片及影像资料     </w:t>
            </w:r>
          </w:p>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3.案例分析讨论     </w:t>
            </w:r>
          </w:p>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  </w:t>
            </w:r>
          </w:p>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        </w:t>
            </w:r>
          </w:p>
        </w:tc>
        <w:tc>
          <w:tcPr>
            <w:tcW w:w="68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ordWrap/>
              <w:overflowPunct/>
              <w:topLinePunct w:val="0"/>
              <w:bidi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3</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bidi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旅游业的构成</w:t>
            </w:r>
          </w:p>
        </w:tc>
        <w:tc>
          <w:tcPr>
            <w:tcW w:w="1824"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1.理解旅行社的概念 </w:t>
            </w:r>
          </w:p>
          <w:p>
            <w:pPr>
              <w:keepNext w:val="0"/>
              <w:keepLines w:val="0"/>
              <w:pageBreakBefore w:val="0"/>
              <w:widowControl w:val="0"/>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2.了解我国、欧美及日本旅行社的类型划分 </w:t>
            </w:r>
          </w:p>
          <w:p>
            <w:pPr>
              <w:keepNext w:val="0"/>
              <w:keepLines w:val="0"/>
              <w:pageBreakBefore w:val="0"/>
              <w:widowControl w:val="0"/>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3.理解旅行社的作用 </w:t>
            </w:r>
          </w:p>
          <w:p>
            <w:pPr>
              <w:keepNext w:val="0"/>
              <w:keepLines w:val="0"/>
              <w:pageBreakBefore w:val="0"/>
              <w:widowControl w:val="0"/>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4.理解旅行社的职能和业务 </w:t>
            </w:r>
          </w:p>
          <w:p>
            <w:pPr>
              <w:keepNext w:val="0"/>
              <w:keepLines w:val="0"/>
              <w:pageBreakBefore w:val="0"/>
              <w:widowControl w:val="0"/>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5.了解旅行社质量保证金的概念、目的及管理 </w:t>
            </w:r>
          </w:p>
          <w:p>
            <w:pPr>
              <w:keepNext w:val="0"/>
              <w:keepLines w:val="0"/>
              <w:pageBreakBefore w:val="0"/>
              <w:widowControl w:val="0"/>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6.理解旅游交通的概念、作用、类型及旅游者对交通工具的选择</w:t>
            </w:r>
          </w:p>
          <w:p>
            <w:pPr>
              <w:keepNext w:val="0"/>
              <w:keepLines w:val="0"/>
              <w:pageBreakBefore w:val="0"/>
              <w:widowControl w:val="0"/>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7.理解旅游饭店的概念 </w:t>
            </w:r>
          </w:p>
          <w:p>
            <w:pPr>
              <w:keepNext w:val="0"/>
              <w:keepLines w:val="0"/>
              <w:pageBreakBefore w:val="0"/>
              <w:widowControl w:val="0"/>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8.掌握旅游饭店的类型划分、等级评定</w:t>
            </w:r>
          </w:p>
          <w:p>
            <w:pPr>
              <w:keepNext w:val="0"/>
              <w:keepLines w:val="0"/>
              <w:pageBreakBefore w:val="0"/>
              <w:widowControl w:val="0"/>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9.掌握旅游者对饭店的要求 </w:t>
            </w:r>
          </w:p>
          <w:p>
            <w:pPr>
              <w:keepNext w:val="0"/>
              <w:keepLines w:val="0"/>
              <w:pageBreakBefore w:val="0"/>
              <w:widowControl w:val="0"/>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10.了解旅游景区概念、特点、类型</w:t>
            </w:r>
          </w:p>
          <w:p>
            <w:pPr>
              <w:keepNext w:val="0"/>
              <w:keepLines w:val="0"/>
              <w:pageBreakBefore w:val="0"/>
              <w:widowControl w:val="0"/>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11.理解旅游景区设立的条件 </w:t>
            </w:r>
          </w:p>
          <w:p>
            <w:pPr>
              <w:keepNext w:val="0"/>
              <w:keepLines w:val="0"/>
              <w:pageBreakBefore w:val="0"/>
              <w:widowControl w:val="0"/>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12.了解旅游购物品的概念、特点、分类，旅游购物的作用及旅游商场的类型</w:t>
            </w:r>
          </w:p>
          <w:p>
            <w:pPr>
              <w:keepNext w:val="0"/>
              <w:keepLines w:val="0"/>
              <w:pageBreakBefore w:val="0"/>
              <w:widowControl w:val="0"/>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13.了解旅游娱乐的概念、设施的分类及旅游娱乐业的作用</w:t>
            </w:r>
          </w:p>
        </w:tc>
        <w:tc>
          <w:tcPr>
            <w:tcW w:w="1313" w:type="pct"/>
            <w:tcBorders>
              <w:top w:val="single" w:color="auto" w:sz="4" w:space="0"/>
              <w:left w:val="nil"/>
              <w:bottom w:val="single" w:color="auto" w:sz="4" w:space="0"/>
              <w:right w:val="single" w:color="auto" w:sz="4" w:space="0"/>
            </w:tcBorders>
          </w:tcPr>
          <w:p>
            <w:pPr>
              <w:keepNext w:val="0"/>
              <w:keepLines w:val="0"/>
              <w:pageBreakBefore w:val="0"/>
              <w:wordWrap/>
              <w:overflowPunct/>
              <w:topLinePunct w:val="0"/>
              <w:bidi w:val="0"/>
              <w:spacing w:line="320" w:lineRule="exact"/>
              <w:rPr>
                <w:rFonts w:hint="eastAsia" w:ascii="仿宋_GB2312" w:hAnsi="仿宋_GB2312" w:eastAsia="仿宋_GB2312" w:cs="仿宋_GB2312"/>
                <w:sz w:val="21"/>
                <w:szCs w:val="21"/>
              </w:rPr>
            </w:pPr>
          </w:p>
          <w:p>
            <w:pPr>
              <w:keepNext w:val="0"/>
              <w:keepLines w:val="0"/>
              <w:pageBreakBefore w:val="0"/>
              <w:wordWrap/>
              <w:overflowPunct/>
              <w:topLinePunct w:val="0"/>
              <w:bidi w:val="0"/>
              <w:spacing w:line="320" w:lineRule="exact"/>
              <w:rPr>
                <w:rFonts w:hint="eastAsia" w:ascii="仿宋_GB2312" w:hAnsi="仿宋_GB2312" w:eastAsia="仿宋_GB2312" w:cs="仿宋_GB2312"/>
                <w:sz w:val="21"/>
                <w:szCs w:val="21"/>
              </w:rPr>
            </w:pPr>
          </w:p>
          <w:p>
            <w:pPr>
              <w:keepNext w:val="0"/>
              <w:keepLines w:val="0"/>
              <w:pageBreakBefore w:val="0"/>
              <w:wordWrap/>
              <w:overflowPunct/>
              <w:topLinePunct w:val="0"/>
              <w:bidi w:val="0"/>
              <w:spacing w:line="320" w:lineRule="exact"/>
              <w:rPr>
                <w:rFonts w:hint="eastAsia" w:ascii="仿宋_GB2312" w:hAnsi="仿宋_GB2312" w:eastAsia="仿宋_GB2312" w:cs="仿宋_GB2312"/>
                <w:sz w:val="21"/>
                <w:szCs w:val="21"/>
              </w:rPr>
            </w:pPr>
          </w:p>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1.到旅行社、景区观摩</w:t>
            </w:r>
          </w:p>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2.学生收集当地旅游景区的资料并利用所学将其分类</w:t>
            </w:r>
          </w:p>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3.多媒体课件展示各类交通工具各景区、旅游购物品、娱乐场所的图片、视频等</w:t>
            </w:r>
          </w:p>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4.运用所学设计一次出游活动</w:t>
            </w:r>
          </w:p>
        </w:tc>
        <w:tc>
          <w:tcPr>
            <w:tcW w:w="68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ordWrap/>
              <w:overflowPunct/>
              <w:topLinePunct w:val="0"/>
              <w:bidi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2"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4</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bidi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旅游市场</w:t>
            </w:r>
          </w:p>
        </w:tc>
        <w:tc>
          <w:tcPr>
            <w:tcW w:w="1824" w:type="pct"/>
            <w:tcBorders>
              <w:top w:val="single" w:color="auto" w:sz="4" w:space="0"/>
              <w:left w:val="nil"/>
              <w:bottom w:val="single" w:color="auto" w:sz="4" w:space="0"/>
              <w:right w:val="single" w:color="auto" w:sz="4" w:space="0"/>
            </w:tcBorders>
          </w:tcPr>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1.理解旅游市场概念、形成的条件 </w:t>
            </w:r>
          </w:p>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2.掌握旅游者流动规律 </w:t>
            </w:r>
          </w:p>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3.理解旅游市场细分的概念 </w:t>
            </w:r>
          </w:p>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4.熟悉旅游市场细分的标准 </w:t>
            </w:r>
          </w:p>
          <w:p>
            <w:pPr>
              <w:keepNext w:val="0"/>
              <w:keepLines w:val="0"/>
              <w:pageBreakBefore w:val="0"/>
              <w:wordWrap/>
              <w:overflowPunct/>
              <w:topLinePunct w:val="0"/>
              <w:bidi w:val="0"/>
              <w:spacing w:line="32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5.了解我国的入境旅游市场、国内旅游市场、出境旅游市场的情况</w:t>
            </w:r>
          </w:p>
        </w:tc>
        <w:tc>
          <w:tcPr>
            <w:tcW w:w="1313" w:type="pct"/>
            <w:tcBorders>
              <w:top w:val="single" w:color="auto" w:sz="4" w:space="0"/>
              <w:left w:val="nil"/>
              <w:bottom w:val="single" w:color="auto" w:sz="4" w:space="0"/>
              <w:right w:val="single" w:color="auto" w:sz="4" w:space="0"/>
            </w:tcBorders>
          </w:tcPr>
          <w:p>
            <w:pPr>
              <w:keepNext w:val="0"/>
              <w:keepLines w:val="0"/>
              <w:pageBreakBefore w:val="0"/>
              <w:wordWrap/>
              <w:overflowPunct/>
              <w:topLinePunct w:val="0"/>
              <w:bidi w:val="0"/>
              <w:spacing w:line="320" w:lineRule="exact"/>
              <w:rPr>
                <w:rFonts w:hint="eastAsia" w:ascii="仿宋_GB2312" w:hAnsi="仿宋_GB2312" w:eastAsia="仿宋_GB2312" w:cs="仿宋_GB2312"/>
                <w:sz w:val="21"/>
                <w:szCs w:val="21"/>
                <w:lang w:val="en-US" w:eastAsia="zh-CN"/>
              </w:rPr>
            </w:pPr>
          </w:p>
          <w:p>
            <w:pPr>
              <w:keepNext w:val="0"/>
              <w:keepLines w:val="0"/>
              <w:pageBreakBefore w:val="0"/>
              <w:wordWrap/>
              <w:overflowPunct/>
              <w:topLinePunct w:val="0"/>
              <w:bidi w:val="0"/>
              <w:spacing w:line="32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搜集当地旅游市场的资料</w:t>
            </w:r>
          </w:p>
          <w:p>
            <w:pPr>
              <w:keepNext w:val="0"/>
              <w:keepLines w:val="0"/>
              <w:pageBreakBefore w:val="0"/>
              <w:wordWrap/>
              <w:overflowPunct/>
              <w:topLinePunct w:val="0"/>
              <w:bidi w:val="0"/>
              <w:spacing w:line="320" w:lineRule="exact"/>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2.案例分析讨论</w:t>
            </w:r>
          </w:p>
        </w:tc>
        <w:tc>
          <w:tcPr>
            <w:tcW w:w="68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ordWrap/>
              <w:overflowPunct/>
              <w:topLinePunct w:val="0"/>
              <w:bidi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0" w:type="auto"/>
          </w:tcPr>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hint="eastAsia" w:ascii="仿宋_GB2312" w:hAnsi="仿宋_GB2312" w:eastAsia="仿宋_GB2312" w:cs="仿宋_GB2312"/>
                <w:kern w:val="0"/>
                <w:sz w:val="21"/>
                <w:szCs w:val="21"/>
                <w:lang w:bidi="ar"/>
              </w:rPr>
            </w:pP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hint="eastAsia" w:ascii="仿宋_GB2312" w:hAnsi="仿宋_GB2312" w:eastAsia="仿宋_GB2312" w:cs="仿宋_GB2312"/>
                <w:kern w:val="0"/>
                <w:sz w:val="21"/>
                <w:szCs w:val="21"/>
                <w:lang w:bidi="ar"/>
              </w:rPr>
            </w:pP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hint="eastAsia" w:ascii="仿宋_GB2312" w:hAnsi="仿宋_GB2312" w:eastAsia="仿宋_GB2312" w:cs="仿宋_GB2312"/>
                <w:kern w:val="0"/>
                <w:sz w:val="21"/>
                <w:szCs w:val="21"/>
                <w:lang w:bidi="ar"/>
              </w:rPr>
            </w:pP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5</w:t>
            </w:r>
          </w:p>
        </w:tc>
        <w:tc>
          <w:tcPr>
            <w:tcW w:w="658" w:type="pct"/>
            <w:vAlign w:val="center"/>
          </w:tcPr>
          <w:p>
            <w:pPr>
              <w:keepNext w:val="0"/>
              <w:keepLines w:val="0"/>
              <w:pageBreakBefore w:val="0"/>
              <w:wordWrap/>
              <w:overflowPunct/>
              <w:topLinePunct w:val="0"/>
              <w:bidi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生态旅游与可持续发展</w:t>
            </w:r>
          </w:p>
        </w:tc>
        <w:tc>
          <w:tcPr>
            <w:tcW w:w="1824" w:type="pct"/>
          </w:tcPr>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1.理解生态旅游的概念、特点；认识生态旅游</w:t>
            </w:r>
          </w:p>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2.了解中外生态旅游现状，开展生态旅游的意义 </w:t>
            </w:r>
          </w:p>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3.理解可持续发展与旅游可持续发展的概念</w:t>
            </w:r>
          </w:p>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4掌握旅游可持续发展的目标、途径、方法及措施</w:t>
            </w:r>
          </w:p>
        </w:tc>
        <w:tc>
          <w:tcPr>
            <w:tcW w:w="1313" w:type="pct"/>
          </w:tcPr>
          <w:p>
            <w:pPr>
              <w:keepNext w:val="0"/>
              <w:keepLines w:val="0"/>
              <w:pageBreakBefore w:val="0"/>
              <w:wordWrap/>
              <w:overflowPunct/>
              <w:topLinePunct w:val="0"/>
              <w:bidi w:val="0"/>
              <w:spacing w:line="320" w:lineRule="exact"/>
              <w:rPr>
                <w:rFonts w:hint="eastAsia" w:ascii="仿宋_GB2312" w:hAnsi="仿宋_GB2312" w:eastAsia="仿宋_GB2312" w:cs="仿宋_GB2312"/>
                <w:sz w:val="21"/>
                <w:szCs w:val="21"/>
              </w:rPr>
            </w:pPr>
          </w:p>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1.多媒体课件展示中外生态旅游开发成功的项目</w:t>
            </w:r>
          </w:p>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2.分析当地生态旅游发展状况</w:t>
            </w:r>
          </w:p>
        </w:tc>
        <w:tc>
          <w:tcPr>
            <w:tcW w:w="688" w:type="pct"/>
            <w:vAlign w:val="center"/>
          </w:tcPr>
          <w:p>
            <w:pPr>
              <w:keepNext w:val="0"/>
              <w:keepLines w:val="0"/>
              <w:pageBreakBefore w:val="0"/>
              <w:wordWrap/>
              <w:overflowPunct/>
              <w:topLinePunct w:val="0"/>
              <w:bidi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0" w:type="auto"/>
          </w:tcPr>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hint="eastAsia" w:ascii="仿宋_GB2312" w:hAnsi="仿宋_GB2312" w:eastAsia="仿宋_GB2312" w:cs="仿宋_GB2312"/>
                <w:kern w:val="0"/>
                <w:sz w:val="21"/>
                <w:szCs w:val="21"/>
                <w:lang w:bidi="ar"/>
              </w:rPr>
            </w:pP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hint="eastAsia" w:ascii="仿宋_GB2312" w:hAnsi="仿宋_GB2312" w:eastAsia="仿宋_GB2312" w:cs="仿宋_GB2312"/>
                <w:kern w:val="0"/>
                <w:sz w:val="21"/>
                <w:szCs w:val="21"/>
                <w:lang w:bidi="ar"/>
              </w:rPr>
            </w:pP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hint="eastAsia" w:ascii="仿宋_GB2312" w:hAnsi="仿宋_GB2312" w:eastAsia="仿宋_GB2312" w:cs="仿宋_GB2312"/>
                <w:kern w:val="0"/>
                <w:sz w:val="21"/>
                <w:szCs w:val="21"/>
                <w:lang w:bidi="ar"/>
              </w:rPr>
            </w:pP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6</w:t>
            </w:r>
          </w:p>
        </w:tc>
        <w:tc>
          <w:tcPr>
            <w:tcW w:w="658" w:type="pct"/>
            <w:vAlign w:val="center"/>
          </w:tcPr>
          <w:p>
            <w:pPr>
              <w:keepNext w:val="0"/>
              <w:keepLines w:val="0"/>
              <w:pageBreakBefore w:val="0"/>
              <w:wordWrap/>
              <w:overflowPunct/>
              <w:topLinePunct w:val="0"/>
              <w:bidi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旅游业的发展趋势</w:t>
            </w:r>
          </w:p>
        </w:tc>
        <w:tc>
          <w:tcPr>
            <w:tcW w:w="1824" w:type="pct"/>
          </w:tcPr>
          <w:p>
            <w:pPr>
              <w:keepNext w:val="0"/>
              <w:keepLines w:val="0"/>
              <w:pageBreakBefore w:val="0"/>
              <w:wordWrap/>
              <w:overflowPunct/>
              <w:topLinePunct w:val="0"/>
              <w:bidi w:val="0"/>
              <w:spacing w:line="320" w:lineRule="exact"/>
              <w:rPr>
                <w:rFonts w:hint="eastAsia" w:ascii="仿宋_GB2312" w:hAnsi="仿宋_GB2312" w:eastAsia="仿宋_GB2312" w:cs="仿宋_GB2312"/>
                <w:sz w:val="21"/>
                <w:szCs w:val="21"/>
              </w:rPr>
            </w:pPr>
          </w:p>
          <w:p>
            <w:pPr>
              <w:keepNext w:val="0"/>
              <w:keepLines w:val="0"/>
              <w:pageBreakBefore w:val="0"/>
              <w:wordWrap/>
              <w:overflowPunct/>
              <w:topLinePunct w:val="0"/>
              <w:bidi w:val="0"/>
              <w:spacing w:line="320" w:lineRule="exact"/>
              <w:rPr>
                <w:rFonts w:hint="eastAsia" w:ascii="仿宋_GB2312" w:hAnsi="仿宋_GB2312" w:eastAsia="仿宋_GB2312" w:cs="仿宋_GB2312"/>
                <w:sz w:val="21"/>
                <w:szCs w:val="21"/>
              </w:rPr>
            </w:pPr>
          </w:p>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1.了解世界旅游业的发展趋势</w:t>
            </w:r>
          </w:p>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2.熟悉我国旅游业的发展趋势</w:t>
            </w:r>
          </w:p>
        </w:tc>
        <w:tc>
          <w:tcPr>
            <w:tcW w:w="1313" w:type="pct"/>
          </w:tcPr>
          <w:p>
            <w:pPr>
              <w:keepNext w:val="0"/>
              <w:keepLines w:val="0"/>
              <w:pageBreakBefore w:val="0"/>
              <w:wordWrap/>
              <w:overflowPunct/>
              <w:topLinePunct w:val="0"/>
              <w:bidi w:val="0"/>
              <w:spacing w:line="320" w:lineRule="exact"/>
              <w:rPr>
                <w:rFonts w:ascii="仿宋_GB2312" w:hAnsi="仿宋_GB2312" w:eastAsia="仿宋_GB2312" w:cs="仿宋_GB2312"/>
                <w:sz w:val="21"/>
                <w:szCs w:val="21"/>
              </w:rPr>
            </w:pPr>
            <w:r>
              <w:rPr>
                <w:rFonts w:hint="eastAsia" w:ascii="仿宋_GB2312" w:hAnsi="仿宋_GB2312" w:eastAsia="仿宋_GB2312" w:cs="仿宋_GB2312"/>
                <w:sz w:val="21"/>
                <w:szCs w:val="21"/>
                <w:lang w:eastAsia="zh-CN"/>
              </w:rPr>
              <w:t>利用课余时间到相关旅游企业进行调查，并</w:t>
            </w:r>
            <w:r>
              <w:rPr>
                <w:rFonts w:hint="eastAsia" w:ascii="仿宋_GB2312" w:hAnsi="仿宋_GB2312" w:eastAsia="仿宋_GB2312" w:cs="仿宋_GB2312"/>
                <w:sz w:val="21"/>
                <w:szCs w:val="21"/>
              </w:rPr>
              <w:t>查阅相关旅游网站</w:t>
            </w:r>
            <w:r>
              <w:rPr>
                <w:rFonts w:hint="eastAsia" w:ascii="仿宋_GB2312" w:hAnsi="仿宋_GB2312" w:eastAsia="仿宋_GB2312" w:cs="仿宋_GB2312"/>
                <w:sz w:val="21"/>
                <w:szCs w:val="21"/>
                <w:lang w:eastAsia="zh-CN"/>
              </w:rPr>
              <w:t>，做好记录，并对内容进行分析统计，最后根据调查和分析情况</w:t>
            </w:r>
            <w:r>
              <w:rPr>
                <w:rFonts w:hint="eastAsia" w:ascii="仿宋_GB2312" w:hAnsi="仿宋_GB2312" w:eastAsia="仿宋_GB2312" w:cs="仿宋_GB2312"/>
                <w:sz w:val="21"/>
                <w:szCs w:val="21"/>
              </w:rPr>
              <w:t>撰写调研报告</w:t>
            </w:r>
          </w:p>
        </w:tc>
        <w:tc>
          <w:tcPr>
            <w:tcW w:w="688" w:type="pct"/>
            <w:vAlign w:val="center"/>
          </w:tcPr>
          <w:p>
            <w:pPr>
              <w:keepNext w:val="0"/>
              <w:keepLines w:val="0"/>
              <w:pageBreakBefore w:val="0"/>
              <w:wordWrap/>
              <w:overflowPunct/>
              <w:topLinePunct w:val="0"/>
              <w:bidi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8</w:t>
            </w:r>
          </w:p>
        </w:tc>
      </w:tr>
    </w:tbl>
    <w:p>
      <w:pPr>
        <w:widowControl/>
        <w:autoSpaceDE w:val="0"/>
        <w:adjustRightInd w:val="0"/>
        <w:snapToGrid w:val="0"/>
        <w:spacing w:line="580" w:lineRule="exact"/>
        <w:ind w:firstLine="640" w:firstLineChars="200"/>
        <w:jc w:val="left"/>
        <w:textAlignment w:val="baseline"/>
        <w:rPr>
          <w:rFonts w:hint="eastAsia" w:ascii="楷体" w:hAnsi="楷体" w:eastAsia="楷体" w:cs="楷体"/>
          <w:sz w:val="32"/>
          <w:szCs w:val="32"/>
          <w:lang w:eastAsia="zh-CN" w:bidi="ar"/>
        </w:rPr>
      </w:pPr>
      <w:r>
        <w:rPr>
          <w:rFonts w:hint="eastAsia" w:ascii="楷体" w:hAnsi="楷体" w:eastAsia="楷体" w:cs="楷体"/>
          <w:sz w:val="32"/>
          <w:szCs w:val="32"/>
          <w:lang w:eastAsia="zh-CN" w:bidi="ar"/>
        </w:rPr>
        <w:t>（六）实施建议</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 xml:space="preserve">(1)充分利用现代化教学手段，利用多媒体课件、数字化教学资源等手段，简化学生的认知过程，使抽象的知识形象化，辅助学生的理解．从而提高学习兴趣。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 xml:space="preserve">(2)教师可以灵活运用集体讲解、师生对话、小组讨论、案例分析等形式，利用项目教学、任务驱动式教学等方式，注重理论与实际应用相结合，提高学生分 析问题、解决问题的能力。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本课程学习质量按“课程学分”进行评价。课程的学分包含三部分，即：过程性学分、基础性学分、应用性学分，三部分分开考核，合并计算，即为该学科所得学分。本课程的过程性学分、基础性学分、应用性学分分别占该门课程学分的30%、50%、20%。</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 xml:space="preserve">（1）充分利用多媒体教室、多媒体资料、设备等。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宋体" w:eastAsia="仿宋_GB2312"/>
          <w:sz w:val="28"/>
          <w:szCs w:val="28"/>
        </w:rPr>
      </w:pPr>
      <w:r>
        <w:rPr>
          <w:rFonts w:hint="eastAsia" w:ascii="仿宋_GB2312" w:hAnsi="仿宋_GB2312" w:eastAsia="仿宋_GB2312" w:cs="仿宋_GB2312"/>
          <w:sz w:val="32"/>
          <w:szCs w:val="32"/>
          <w:lang w:bidi="ar"/>
        </w:rPr>
        <w:t>（1）教材编写以本课程标准为基本要求，教材内容应体现先进性、通用性、实用性、发展性、创新性，尽可能选取最新资料，以展现旅游业发展的新趋势。要将本课程的新理念、新规范及时纳入教材，使教材更贴近学生的发展和实际需要。</w:t>
      </w:r>
      <w:r>
        <w:rPr>
          <w:rFonts w:hint="eastAsia" w:ascii="仿宋_GB2312" w:hAnsi="宋体" w:eastAsia="仿宋_GB2312"/>
          <w:sz w:val="28"/>
          <w:szCs w:val="28"/>
        </w:rPr>
        <w:t xml:space="preserve">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（4）教材选用应按照《职业院校教材管理办法》中的要求，规范选用教材，优先选用国家和省级规划教材，鼓励使用新型活页式、工作手册式教材。</w:t>
      </w: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keepNext w:val="0"/>
        <w:keepLines w:val="0"/>
        <w:pageBreakBefore w:val="0"/>
        <w:widowControl w:val="0"/>
        <w:kinsoku/>
        <w:wordWrap/>
        <w:overflowPunct/>
        <w:topLinePunct w:val="0"/>
        <w:autoSpaceDE/>
        <w:autoSpaceDN/>
        <w:bidi w:val="0"/>
        <w:adjustRightInd/>
        <w:snapToGrid w:val="0"/>
        <w:spacing w:after="223" w:afterLines="50" w:line="580" w:lineRule="exact"/>
        <w:ind w:firstLine="641"/>
        <w:jc w:val="center"/>
        <w:textAlignment w:val="auto"/>
        <w:rPr>
          <w:rFonts w:ascii="方正小标宋_GBK" w:hAnsi="宋体" w:eastAsia="方正小标宋_GBK" w:cs="Times New Roman"/>
          <w:sz w:val="32"/>
          <w:szCs w:val="32"/>
        </w:rPr>
      </w:pPr>
      <w:r>
        <w:rPr>
          <w:rFonts w:hint="eastAsia" w:ascii="方正小标宋简体" w:hAnsi="方正小标宋简体" w:eastAsia="方正小标宋简体" w:cs="方正小标宋简体"/>
          <w:sz w:val="32"/>
          <w:szCs w:val="32"/>
        </w:rPr>
        <w:t>形体礼仪课程标准</w:t>
      </w:r>
    </w:p>
    <w:p>
      <w:pPr>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一</w:t>
      </w:r>
      <w:r>
        <w:rPr>
          <w:rFonts w:hint="eastAsia" w:ascii="楷体" w:hAnsi="楷体" w:eastAsia="楷体" w:cs="楷体"/>
          <w:sz w:val="32"/>
          <w:szCs w:val="32"/>
          <w:lang w:eastAsia="zh-CN"/>
        </w:rPr>
        <w:t>）课程性质与任务</w:t>
      </w:r>
    </w:p>
    <w:p>
      <w:pPr>
        <w:autoSpaceDE w:val="0"/>
        <w:adjustRightInd w:val="0"/>
        <w:snapToGrid w:val="0"/>
        <w:spacing w:line="58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本课程是中等职业学校旅游服务与管理专业的一门专业基础课程。主要向学生传授体态训练、芭蕾基本功训练、瑜伽伸展、健美操、器械训练等形体训练的理论和实践知识及素质拓展活动，使学生掌握形体塑造的基本知识及训练方法，提高学生身体的协调性、柔韧性、灵活性、控制力及表现力，矫正不良姿态，塑造健美形体，提高审美情趣和对音乐的感知与理解能力。使自身的形体姿态能适应所从事的工作需要，使其终身受益。</w:t>
      </w:r>
    </w:p>
    <w:p>
      <w:pPr>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二</w:t>
      </w:r>
      <w:r>
        <w:rPr>
          <w:rFonts w:hint="eastAsia" w:ascii="楷体" w:hAnsi="楷体" w:eastAsia="楷体" w:cs="楷体"/>
          <w:sz w:val="32"/>
          <w:szCs w:val="32"/>
          <w:lang w:eastAsia="zh-CN"/>
        </w:rPr>
        <w:t>）课程教学目标</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autoSpaceDE w:val="0"/>
        <w:adjustRightInd w:val="0"/>
        <w:snapToGrid w:val="0"/>
        <w:spacing w:line="58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（1）具有坚定的政治方向，拥护中国共产党领导和中国特色社会主义制度，具备社会主义核心价值观，理想信念坚定、民族自豪感强烈、爱国情怀深厚；</w:t>
      </w:r>
    </w:p>
    <w:p>
      <w:pPr>
        <w:autoSpaceDE w:val="0"/>
        <w:adjustRightInd w:val="0"/>
        <w:snapToGrid w:val="0"/>
        <w:spacing w:line="58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（2）具有良好的思想品德修养和职业道德素养；</w:t>
      </w:r>
    </w:p>
    <w:p>
      <w:pPr>
        <w:autoSpaceDE w:val="0"/>
        <w:adjustRightInd w:val="0"/>
        <w:snapToGrid w:val="0"/>
        <w:spacing w:line="58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（3）具有严谨的学习态度，良好的学习习惯；</w:t>
      </w:r>
    </w:p>
    <w:p>
      <w:pPr>
        <w:autoSpaceDE w:val="0"/>
        <w:adjustRightInd w:val="0"/>
        <w:snapToGrid w:val="0"/>
        <w:spacing w:line="58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（4）具有耐心细致的工作作风和严肃认真的工作态度；</w:t>
      </w:r>
    </w:p>
    <w:p>
      <w:pPr>
        <w:autoSpaceDE w:val="0"/>
        <w:adjustRightInd w:val="0"/>
        <w:snapToGrid w:val="0"/>
        <w:spacing w:line="58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（5）具有良好的安全生产、节能环保等职业意识；</w:t>
      </w:r>
    </w:p>
    <w:p>
      <w:pPr>
        <w:autoSpaceDE w:val="0"/>
        <w:adjustRightInd w:val="0"/>
        <w:snapToGrid w:val="0"/>
        <w:spacing w:line="58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（6）具有科学探索精神与创新意识。</w:t>
      </w:r>
    </w:p>
    <w:p>
      <w:pPr>
        <w:autoSpaceDE w:val="0"/>
        <w:adjustRightInd w:val="0"/>
        <w:snapToGrid w:val="0"/>
        <w:spacing w:line="58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2.知识目标</w:t>
      </w:r>
    </w:p>
    <w:p>
      <w:pPr>
        <w:autoSpaceDE w:val="0"/>
        <w:adjustRightInd w:val="0"/>
        <w:snapToGrid w:val="0"/>
        <w:spacing w:line="58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（1）了解形体塑造的基本理论知识及塑造形体美的一般规律，扩大学生的知识面；</w:t>
      </w:r>
    </w:p>
    <w:p>
      <w:pPr>
        <w:autoSpaceDE w:val="0"/>
        <w:adjustRightInd w:val="0"/>
        <w:snapToGrid w:val="0"/>
        <w:spacing w:line="58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（2）掌握形体塑造的基本技术、基本技能；</w:t>
      </w:r>
    </w:p>
    <w:p>
      <w:pPr>
        <w:autoSpaceDE w:val="0"/>
        <w:adjustRightInd w:val="0"/>
        <w:snapToGrid w:val="0"/>
        <w:spacing w:line="58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（3）掌握服务礼仪的基本理论和知识。</w:t>
      </w:r>
    </w:p>
    <w:p>
      <w:pPr>
        <w:autoSpaceDE w:val="0"/>
        <w:adjustRightInd w:val="0"/>
        <w:snapToGrid w:val="0"/>
        <w:spacing w:line="58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3.能力目标</w:t>
      </w:r>
    </w:p>
    <w:p>
      <w:pPr>
        <w:autoSpaceDE w:val="0"/>
        <w:adjustRightInd w:val="0"/>
        <w:snapToGrid w:val="0"/>
        <w:spacing w:line="58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（1）具备形体塑造中的芭蕾基本功的能力；</w:t>
      </w:r>
    </w:p>
    <w:p>
      <w:pPr>
        <w:autoSpaceDE w:val="0"/>
        <w:adjustRightInd w:val="0"/>
        <w:snapToGrid w:val="0"/>
        <w:spacing w:line="58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（2）具备合理创编一些简单的姿态操和形体组合的能力；</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w:t>
      </w:r>
      <w:r>
        <w:rPr>
          <w:rFonts w:ascii="仿宋_GB2312" w:hAnsi="楷体" w:eastAsia="仿宋_GB2312" w:cs="Times New Roman"/>
          <w:kern w:val="0"/>
          <w:sz w:val="32"/>
          <w:szCs w:val="32"/>
          <w:lang w:bidi="ar"/>
        </w:rPr>
        <w:t>3</w:t>
      </w:r>
      <w:r>
        <w:rPr>
          <w:rFonts w:hint="eastAsia" w:ascii="仿宋_GB2312" w:hAnsi="楷体" w:eastAsia="仿宋_GB2312" w:cs="Times New Roman"/>
          <w:kern w:val="0"/>
          <w:sz w:val="32"/>
          <w:szCs w:val="32"/>
          <w:lang w:bidi="ar"/>
        </w:rPr>
        <w:t>）具备形体塑造的常用方法并能够灵活、合理运用的能力；</w:t>
      </w:r>
      <w:r>
        <w:rPr>
          <w:rFonts w:ascii="仿宋_GB2312" w:hAnsi="楷体" w:eastAsia="仿宋_GB2312" w:cs="Times New Roman"/>
          <w:kern w:val="0"/>
          <w:sz w:val="32"/>
          <w:szCs w:val="32"/>
          <w:lang w:bidi="ar"/>
        </w:rPr>
        <w:t xml:space="preserve">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w:t>
      </w:r>
      <w:r>
        <w:rPr>
          <w:rFonts w:ascii="仿宋_GB2312" w:hAnsi="楷体" w:eastAsia="仿宋_GB2312" w:cs="Times New Roman"/>
          <w:kern w:val="0"/>
          <w:sz w:val="32"/>
          <w:szCs w:val="32"/>
          <w:lang w:bidi="ar"/>
        </w:rPr>
        <w:t>4</w:t>
      </w:r>
      <w:r>
        <w:rPr>
          <w:rFonts w:hint="eastAsia" w:ascii="仿宋_GB2312" w:hAnsi="楷体" w:eastAsia="仿宋_GB2312" w:cs="Times New Roman"/>
          <w:kern w:val="0"/>
          <w:sz w:val="32"/>
          <w:szCs w:val="32"/>
          <w:lang w:bidi="ar"/>
        </w:rPr>
        <w:t>）具备人体支撑能力、平衡能力、柔韧性、协调性，塑造健美、挺拔的形体的能力。</w:t>
      </w:r>
    </w:p>
    <w:p>
      <w:pPr>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三</w:t>
      </w:r>
      <w:r>
        <w:rPr>
          <w:rFonts w:hint="eastAsia" w:ascii="楷体" w:hAnsi="楷体" w:eastAsia="楷体" w:cs="楷体"/>
          <w:sz w:val="32"/>
          <w:szCs w:val="32"/>
          <w:lang w:eastAsia="zh-CN"/>
        </w:rPr>
        <w:t>）参考学时</w:t>
      </w:r>
    </w:p>
    <w:p>
      <w:pPr>
        <w:keepNext w:val="0"/>
        <w:keepLines w:val="0"/>
        <w:pageBreakBefore w:val="0"/>
        <w:kinsoku/>
        <w:wordWrap/>
        <w:overflowPunct/>
        <w:topLinePunct w:val="0"/>
        <w:autoSpaceDE w:val="0"/>
        <w:autoSpaceDN/>
        <w:bidi w:val="0"/>
        <w:adjustRightInd w:val="0"/>
        <w:snapToGrid w:val="0"/>
        <w:spacing w:line="52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72学时</w:t>
      </w:r>
    </w:p>
    <w:p>
      <w:pPr>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四</w:t>
      </w:r>
      <w:r>
        <w:rPr>
          <w:rFonts w:hint="eastAsia" w:ascii="楷体" w:hAnsi="楷体" w:eastAsia="楷体" w:cs="楷体"/>
          <w:sz w:val="32"/>
          <w:szCs w:val="32"/>
          <w:lang w:eastAsia="zh-CN"/>
        </w:rPr>
        <w:t>）课程学分</w:t>
      </w:r>
    </w:p>
    <w:p>
      <w:pPr>
        <w:keepNext w:val="0"/>
        <w:keepLines w:val="0"/>
        <w:pageBreakBefore w:val="0"/>
        <w:kinsoku/>
        <w:wordWrap/>
        <w:overflowPunct/>
        <w:topLinePunct w:val="0"/>
        <w:autoSpaceDE w:val="0"/>
        <w:autoSpaceDN/>
        <w:bidi w:val="0"/>
        <w:adjustRightInd w:val="0"/>
        <w:snapToGrid w:val="0"/>
        <w:spacing w:line="52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4学分</w:t>
      </w:r>
    </w:p>
    <w:p>
      <w:pPr>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五</w:t>
      </w:r>
      <w:r>
        <w:rPr>
          <w:rFonts w:hint="eastAsia" w:ascii="楷体" w:hAnsi="楷体" w:eastAsia="楷体" w:cs="楷体"/>
          <w:sz w:val="32"/>
          <w:szCs w:val="32"/>
          <w:lang w:eastAsia="zh-CN"/>
        </w:rPr>
        <w:t>）课程内容和要求</w:t>
      </w:r>
    </w:p>
    <w:p>
      <w:pPr>
        <w:widowControl/>
        <w:autoSpaceDE w:val="0"/>
        <w:adjustRightInd w:val="0"/>
        <w:snapToGrid w:val="0"/>
        <w:spacing w:line="360" w:lineRule="auto"/>
        <w:jc w:val="center"/>
        <w:textAlignment w:val="baseline"/>
        <w:rPr>
          <w:rFonts w:hint="eastAsia" w:ascii="黑体" w:hAnsi="黑体" w:eastAsia="黑体" w:cs="黑体"/>
          <w:sz w:val="24"/>
          <w:szCs w:val="24"/>
          <w:lang w:eastAsia="zh-CN" w:bidi="ar"/>
        </w:rPr>
      </w:pPr>
      <w:r>
        <w:rPr>
          <w:rFonts w:hint="eastAsia" w:ascii="黑体" w:hAnsi="黑体" w:eastAsia="黑体" w:cs="黑体"/>
          <w:sz w:val="24"/>
          <w:szCs w:val="24"/>
          <w:lang w:eastAsia="zh-CN" w:bidi="ar"/>
        </w:rPr>
        <w:t>课程内容设计表</w:t>
      </w:r>
    </w:p>
    <w:tbl>
      <w:tblPr>
        <w:tblStyle w:val="14"/>
        <w:tblW w:w="51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4"/>
        <w:gridCol w:w="1563"/>
        <w:gridCol w:w="3253"/>
        <w:gridCol w:w="250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27"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序号</w:t>
            </w:r>
          </w:p>
        </w:tc>
        <w:tc>
          <w:tcPr>
            <w:tcW w:w="840"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教学项目</w:t>
            </w:r>
          </w:p>
        </w:tc>
        <w:tc>
          <w:tcPr>
            <w:tcW w:w="1748"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ind w:firstLine="48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教学内容与教学要求</w:t>
            </w:r>
          </w:p>
        </w:tc>
        <w:tc>
          <w:tcPr>
            <w:tcW w:w="1346"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教学活动设计建议</w:t>
            </w:r>
          </w:p>
        </w:tc>
        <w:tc>
          <w:tcPr>
            <w:tcW w:w="637"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427" w:type="pct"/>
            <w:vMerge w:val="restart"/>
            <w:tcBorders>
              <w:top w:val="single" w:color="auto" w:sz="4" w:space="0"/>
              <w:left w:val="single" w:color="auto" w:sz="4" w:space="0"/>
              <w:right w:val="single" w:color="auto" w:sz="4" w:space="0"/>
            </w:tcBorders>
            <w:vAlign w:val="center"/>
          </w:tcPr>
          <w:p>
            <w:pPr>
              <w:autoSpaceDE w:val="0"/>
              <w:adjustRightInd w:val="0"/>
              <w:snapToGrid w:val="0"/>
              <w:spacing w:line="580" w:lineRule="exact"/>
              <w:jc w:val="center"/>
              <w:textAlignment w:val="baseline"/>
              <w:rPr>
                <w:rFonts w:ascii="仿宋_GB2312" w:hAnsi="楷体" w:eastAsia="仿宋_GB2312" w:cs="Times New Roman"/>
                <w:kern w:val="0"/>
                <w:sz w:val="21"/>
                <w:szCs w:val="21"/>
              </w:rPr>
            </w:pPr>
            <w:r>
              <w:rPr>
                <w:rFonts w:ascii="仿宋_GB2312" w:hAnsi="楷体" w:eastAsia="仿宋_GB2312" w:cs="Times New Roman"/>
                <w:kern w:val="0"/>
                <w:sz w:val="21"/>
                <w:szCs w:val="21"/>
              </w:rPr>
              <w:t>1</w:t>
            </w:r>
          </w:p>
        </w:tc>
        <w:tc>
          <w:tcPr>
            <w:tcW w:w="840" w:type="pct"/>
            <w:vMerge w:val="restart"/>
            <w:tcBorders>
              <w:top w:val="single" w:color="auto" w:sz="4" w:space="0"/>
              <w:left w:val="nil"/>
              <w:right w:val="single" w:color="auto" w:sz="4" w:space="0"/>
            </w:tcBorders>
            <w:vAlign w:val="center"/>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女生形体塑造</w:t>
            </w:r>
          </w:p>
        </w:tc>
        <w:tc>
          <w:tcPr>
            <w:tcW w:w="1748"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N/>
              <w:bidi w:val="0"/>
              <w:adjustRightInd/>
              <w:snapToGrid/>
              <w:spacing w:line="36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1．了解形体塑造的概念</w:t>
            </w:r>
          </w:p>
          <w:p>
            <w:pPr>
              <w:keepNext w:val="0"/>
              <w:keepLines w:val="0"/>
              <w:pageBreakBefore w:val="0"/>
              <w:widowControl w:val="0"/>
              <w:kinsoku/>
              <w:wordWrap/>
              <w:overflowPunct/>
              <w:topLinePunct w:val="0"/>
              <w:autoSpaceDN/>
              <w:bidi w:val="0"/>
              <w:adjustRightInd/>
              <w:snapToGrid/>
              <w:spacing w:line="36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2．理解形体塑造的特点与作用</w:t>
            </w:r>
          </w:p>
          <w:p>
            <w:pPr>
              <w:keepNext w:val="0"/>
              <w:keepLines w:val="0"/>
              <w:pageBreakBefore w:val="0"/>
              <w:widowControl w:val="0"/>
              <w:kinsoku/>
              <w:wordWrap/>
              <w:overflowPunct/>
              <w:topLinePunct w:val="0"/>
              <w:autoSpaceDN/>
              <w:bidi w:val="0"/>
              <w:adjustRightInd/>
              <w:snapToGrid/>
              <w:spacing w:line="36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3．掌握形体塑造的基本内容与方法</w:t>
            </w:r>
          </w:p>
          <w:p>
            <w:pPr>
              <w:keepNext w:val="0"/>
              <w:keepLines w:val="0"/>
              <w:pageBreakBefore w:val="0"/>
              <w:widowControl w:val="0"/>
              <w:kinsoku/>
              <w:wordWrap/>
              <w:overflowPunct/>
              <w:topLinePunct w:val="0"/>
              <w:autoSpaceDN/>
              <w:bidi w:val="0"/>
              <w:adjustRightInd/>
              <w:snapToGrid/>
              <w:spacing w:line="36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4．掌握人体美的标准以及影响形体美的因素</w:t>
            </w:r>
          </w:p>
        </w:tc>
        <w:tc>
          <w:tcPr>
            <w:tcW w:w="1346"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N/>
              <w:bidi w:val="0"/>
              <w:adjustRightInd/>
              <w:snapToGrid/>
              <w:spacing w:line="36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kern w:val="0"/>
                <w:sz w:val="21"/>
                <w:szCs w:val="21"/>
              </w:rPr>
              <w:t>．</w:t>
            </w:r>
            <w:r>
              <w:rPr>
                <w:rFonts w:hint="eastAsia" w:ascii="仿宋_GB2312" w:hAnsi="仿宋_GB2312" w:eastAsia="仿宋_GB2312" w:cs="仿宋_GB2312"/>
                <w:sz w:val="21"/>
                <w:szCs w:val="21"/>
              </w:rPr>
              <w:t>了解并测算出自身形体的相关指数</w:t>
            </w:r>
          </w:p>
          <w:p>
            <w:pPr>
              <w:keepNext w:val="0"/>
              <w:keepLines w:val="0"/>
              <w:pageBreakBefore w:val="0"/>
              <w:widowControl w:val="0"/>
              <w:kinsoku/>
              <w:wordWrap/>
              <w:overflowPunct/>
              <w:topLinePunct w:val="0"/>
              <w:autoSpaceDN/>
              <w:bidi w:val="0"/>
              <w:adjustRightInd/>
              <w:snapToGrid/>
              <w:spacing w:line="36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kern w:val="0"/>
                <w:sz w:val="21"/>
                <w:szCs w:val="21"/>
              </w:rPr>
              <w:t>．</w:t>
            </w:r>
            <w:r>
              <w:rPr>
                <w:rFonts w:hint="eastAsia" w:ascii="仿宋_GB2312" w:hAnsi="仿宋_GB2312" w:eastAsia="仿宋_GB2312" w:cs="仿宋_GB2312"/>
                <w:sz w:val="21"/>
                <w:szCs w:val="21"/>
              </w:rPr>
              <w:t>依据形体美的标准，使学生明确自身形体的不足之处</w:t>
            </w:r>
          </w:p>
        </w:tc>
        <w:tc>
          <w:tcPr>
            <w:tcW w:w="637" w:type="pct"/>
            <w:tcBorders>
              <w:top w:val="single" w:color="auto" w:sz="4" w:space="0"/>
              <w:left w:val="nil"/>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27" w:type="pct"/>
            <w:vMerge w:val="continue"/>
            <w:tcBorders>
              <w:left w:val="single" w:color="auto" w:sz="4" w:space="0"/>
              <w:right w:val="single" w:color="auto" w:sz="4" w:space="0"/>
            </w:tcBorders>
            <w:vAlign w:val="center"/>
          </w:tcPr>
          <w:p>
            <w:pPr>
              <w:autoSpaceDE w:val="0"/>
              <w:adjustRightInd w:val="0"/>
              <w:snapToGrid w:val="0"/>
              <w:spacing w:line="580" w:lineRule="exact"/>
              <w:ind w:firstLine="420" w:firstLineChars="200"/>
              <w:textAlignment w:val="baseline"/>
              <w:rPr>
                <w:rFonts w:ascii="仿宋_GB2312" w:hAnsi="楷体" w:eastAsia="仿宋_GB2312" w:cs="Times New Roman"/>
                <w:kern w:val="0"/>
                <w:sz w:val="21"/>
                <w:szCs w:val="21"/>
              </w:rPr>
            </w:pPr>
          </w:p>
        </w:tc>
        <w:tc>
          <w:tcPr>
            <w:tcW w:w="840" w:type="pct"/>
            <w:vMerge w:val="continue"/>
            <w:tcBorders>
              <w:left w:val="nil"/>
              <w:right w:val="single" w:color="auto" w:sz="4" w:space="0"/>
            </w:tcBorders>
            <w:vAlign w:val="center"/>
          </w:tcPr>
          <w:p>
            <w:pPr>
              <w:spacing w:line="300" w:lineRule="exact"/>
              <w:ind w:left="880" w:firstLine="480"/>
              <w:jc w:val="center"/>
              <w:rPr>
                <w:rFonts w:ascii="仿宋_GB2312" w:hAnsi="仿宋_GB2312" w:eastAsia="仿宋_GB2312" w:cs="仿宋_GB2312"/>
                <w:sz w:val="21"/>
                <w:szCs w:val="21"/>
              </w:rPr>
            </w:pPr>
          </w:p>
        </w:tc>
        <w:tc>
          <w:tcPr>
            <w:tcW w:w="1748"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N/>
              <w:bidi w:val="0"/>
              <w:adjustRightInd/>
              <w:snapToGrid/>
              <w:spacing w:line="360" w:lineRule="exact"/>
              <w:textAlignment w:val="auto"/>
              <w:rPr>
                <w:rFonts w:ascii="仿宋_GB2312" w:hAnsi="仿宋_GB2312" w:eastAsia="仿宋_GB2312" w:cs="仿宋_GB2312"/>
                <w:sz w:val="21"/>
                <w:szCs w:val="21"/>
              </w:rPr>
            </w:pPr>
            <w:r>
              <w:rPr>
                <w:rFonts w:hint="eastAsia" w:ascii="仿宋_GB2312" w:hAnsi="仿宋_GB2312" w:eastAsia="仿宋_GB2312" w:cs="仿宋_GB2312"/>
                <w:kern w:val="0"/>
                <w:sz w:val="21"/>
                <w:szCs w:val="21"/>
              </w:rPr>
              <w:t>熟练掌握基本站姿、走姿、蹲姿、</w:t>
            </w:r>
            <w:r>
              <w:rPr>
                <w:rFonts w:hint="eastAsia" w:ascii="仿宋_GB2312" w:hAnsi="仿宋_GB2312" w:eastAsia="仿宋_GB2312" w:cs="仿宋_GB2312"/>
                <w:sz w:val="21"/>
                <w:szCs w:val="21"/>
              </w:rPr>
              <w:t>坐姿</w:t>
            </w:r>
          </w:p>
        </w:tc>
        <w:tc>
          <w:tcPr>
            <w:tcW w:w="1346"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N/>
              <w:bidi w:val="0"/>
              <w:adjustRightInd/>
              <w:snapToGrid/>
              <w:spacing w:line="36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结合多媒体课件和视频，建立正确规范的身体姿态</w:t>
            </w:r>
          </w:p>
        </w:tc>
        <w:tc>
          <w:tcPr>
            <w:tcW w:w="63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27" w:type="pct"/>
            <w:vMerge w:val="continue"/>
            <w:tcBorders>
              <w:left w:val="single" w:color="auto" w:sz="4" w:space="0"/>
              <w:right w:val="single" w:color="auto" w:sz="4" w:space="0"/>
            </w:tcBorders>
            <w:vAlign w:val="center"/>
          </w:tcPr>
          <w:p>
            <w:pPr>
              <w:autoSpaceDE w:val="0"/>
              <w:adjustRightInd w:val="0"/>
              <w:snapToGrid w:val="0"/>
              <w:spacing w:line="580" w:lineRule="exact"/>
              <w:ind w:firstLine="420" w:firstLineChars="200"/>
              <w:textAlignment w:val="baseline"/>
              <w:rPr>
                <w:rFonts w:ascii="仿宋_GB2312" w:hAnsi="楷体" w:eastAsia="仿宋_GB2312" w:cs="Times New Roman"/>
                <w:kern w:val="0"/>
                <w:sz w:val="21"/>
                <w:szCs w:val="21"/>
                <w:lang w:bidi="ar"/>
              </w:rPr>
            </w:pPr>
          </w:p>
        </w:tc>
        <w:tc>
          <w:tcPr>
            <w:tcW w:w="840" w:type="pct"/>
            <w:vMerge w:val="continue"/>
            <w:tcBorders>
              <w:left w:val="nil"/>
              <w:right w:val="single" w:color="auto" w:sz="4" w:space="0"/>
            </w:tcBorders>
            <w:vAlign w:val="center"/>
          </w:tcPr>
          <w:p>
            <w:pPr>
              <w:spacing w:line="300" w:lineRule="exact"/>
              <w:ind w:left="880" w:firstLine="480"/>
              <w:jc w:val="center"/>
              <w:rPr>
                <w:rFonts w:ascii="仿宋_GB2312" w:hAnsi="仿宋_GB2312" w:eastAsia="仿宋_GB2312" w:cs="仿宋_GB2312"/>
                <w:sz w:val="21"/>
                <w:szCs w:val="21"/>
              </w:rPr>
            </w:pPr>
          </w:p>
        </w:tc>
        <w:tc>
          <w:tcPr>
            <w:tcW w:w="1748" w:type="pct"/>
            <w:tcBorders>
              <w:top w:val="single" w:color="auto" w:sz="4" w:space="0"/>
              <w:left w:val="nil"/>
              <w:bottom w:val="single" w:color="auto" w:sz="4" w:space="0"/>
              <w:right w:val="single" w:color="auto" w:sz="4" w:space="0"/>
            </w:tcBorders>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kern w:val="0"/>
                <w:sz w:val="21"/>
                <w:szCs w:val="21"/>
              </w:rPr>
              <w:t>．熟练掌握并独立完成</w:t>
            </w:r>
            <w:r>
              <w:rPr>
                <w:rFonts w:hint="eastAsia" w:ascii="仿宋_GB2312" w:hAnsi="仿宋_GB2312" w:eastAsia="仿宋_GB2312" w:cs="仿宋_GB2312"/>
                <w:sz w:val="21"/>
                <w:szCs w:val="21"/>
              </w:rPr>
              <w:t>地面勾蹦脚、双脚环动、单、双吸腿</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kern w:val="0"/>
                <w:sz w:val="21"/>
                <w:szCs w:val="21"/>
              </w:rPr>
              <w:t>．熟练掌握并独立完成</w:t>
            </w:r>
            <w:r>
              <w:rPr>
                <w:rFonts w:hint="eastAsia" w:ascii="仿宋_GB2312" w:hAnsi="仿宋_GB2312" w:eastAsia="仿宋_GB2312" w:cs="仿宋_GB2312"/>
                <w:sz w:val="21"/>
                <w:szCs w:val="21"/>
              </w:rPr>
              <w:t>地面前、旁压腿，前、旁踢腿</w:t>
            </w:r>
          </w:p>
        </w:tc>
        <w:tc>
          <w:tcPr>
            <w:tcW w:w="1346" w:type="pct"/>
            <w:tcBorders>
              <w:top w:val="single" w:color="auto" w:sz="4" w:space="0"/>
              <w:left w:val="nil"/>
              <w:bottom w:val="single" w:color="auto" w:sz="4" w:space="0"/>
              <w:right w:val="single" w:color="auto" w:sz="4" w:space="0"/>
            </w:tcBorders>
            <w:vAlign w:val="center"/>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kern w:val="0"/>
                <w:sz w:val="21"/>
                <w:szCs w:val="21"/>
              </w:rPr>
              <w:t>．</w:t>
            </w:r>
            <w:r>
              <w:rPr>
                <w:rFonts w:hint="eastAsia" w:ascii="仿宋_GB2312" w:hAnsi="仿宋_GB2312" w:eastAsia="仿宋_GB2312" w:cs="仿宋_GB2312"/>
                <w:sz w:val="21"/>
                <w:szCs w:val="21"/>
              </w:rPr>
              <w:t>通过单个动作的练习，建立准确地技术动作定型</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kern w:val="0"/>
                <w:sz w:val="21"/>
                <w:szCs w:val="21"/>
              </w:rPr>
              <w:t>．</w:t>
            </w:r>
            <w:r>
              <w:rPr>
                <w:rFonts w:hint="eastAsia" w:ascii="仿宋_GB2312" w:hAnsi="仿宋_GB2312" w:eastAsia="仿宋_GB2312" w:cs="仿宋_GB2312"/>
                <w:sz w:val="21"/>
                <w:szCs w:val="21"/>
              </w:rPr>
              <w:t>小组练习，相互指导</w:t>
            </w:r>
          </w:p>
        </w:tc>
        <w:tc>
          <w:tcPr>
            <w:tcW w:w="63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27" w:type="pct"/>
            <w:vMerge w:val="continue"/>
            <w:tcBorders>
              <w:left w:val="single" w:color="auto" w:sz="4" w:space="0"/>
              <w:right w:val="single" w:color="auto" w:sz="4" w:space="0"/>
            </w:tcBorders>
            <w:vAlign w:val="center"/>
          </w:tcPr>
          <w:p>
            <w:pPr>
              <w:autoSpaceDE w:val="0"/>
              <w:adjustRightInd w:val="0"/>
              <w:snapToGrid w:val="0"/>
              <w:spacing w:line="580" w:lineRule="exact"/>
              <w:ind w:firstLine="420" w:firstLineChars="200"/>
              <w:textAlignment w:val="baseline"/>
              <w:rPr>
                <w:rFonts w:ascii="仿宋_GB2312" w:hAnsi="楷体" w:eastAsia="仿宋_GB2312" w:cs="Times New Roman"/>
                <w:kern w:val="0"/>
                <w:sz w:val="21"/>
                <w:szCs w:val="21"/>
                <w:lang w:bidi="ar"/>
              </w:rPr>
            </w:pPr>
          </w:p>
        </w:tc>
        <w:tc>
          <w:tcPr>
            <w:tcW w:w="840" w:type="pct"/>
            <w:vMerge w:val="continue"/>
            <w:tcBorders>
              <w:left w:val="nil"/>
              <w:right w:val="single" w:color="auto" w:sz="4" w:space="0"/>
            </w:tcBorders>
            <w:vAlign w:val="center"/>
          </w:tcPr>
          <w:p>
            <w:pPr>
              <w:spacing w:line="300" w:lineRule="exact"/>
              <w:ind w:left="880" w:firstLine="480"/>
              <w:jc w:val="center"/>
              <w:rPr>
                <w:rFonts w:ascii="仿宋_GB2312" w:hAnsi="仿宋_GB2312" w:eastAsia="仿宋_GB2312" w:cs="仿宋_GB2312"/>
                <w:sz w:val="21"/>
                <w:szCs w:val="21"/>
              </w:rPr>
            </w:pPr>
          </w:p>
        </w:tc>
        <w:tc>
          <w:tcPr>
            <w:tcW w:w="1748" w:type="pct"/>
            <w:tcBorders>
              <w:top w:val="single" w:color="auto" w:sz="4" w:space="0"/>
              <w:left w:val="nil"/>
              <w:bottom w:val="single" w:color="auto" w:sz="4" w:space="0"/>
              <w:right w:val="single" w:color="auto" w:sz="4" w:space="0"/>
            </w:tcBorders>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kern w:val="0"/>
                <w:sz w:val="21"/>
                <w:szCs w:val="21"/>
              </w:rPr>
              <w:t>．熟练掌握</w:t>
            </w:r>
            <w:r>
              <w:rPr>
                <w:rFonts w:hint="eastAsia" w:ascii="仿宋_GB2312" w:hAnsi="仿宋_GB2312" w:eastAsia="仿宋_GB2312" w:cs="仿宋_GB2312"/>
                <w:sz w:val="21"/>
                <w:szCs w:val="21"/>
              </w:rPr>
              <w:t>芭蕾脚位、手位</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kern w:val="0"/>
                <w:sz w:val="21"/>
                <w:szCs w:val="21"/>
              </w:rPr>
              <w:t>．熟练掌握并独立完成</w:t>
            </w:r>
            <w:r>
              <w:rPr>
                <w:rFonts w:hint="eastAsia" w:ascii="仿宋_GB2312" w:hAnsi="仿宋_GB2312" w:eastAsia="仿宋_GB2312" w:cs="仿宋_GB2312"/>
                <w:sz w:val="21"/>
                <w:szCs w:val="21"/>
              </w:rPr>
              <w:t>把杆蹲的组合、擦地组合、立脚尖组合、小踢腿组合、划圆组合、吸腿小弹腿组合</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w:t>
            </w:r>
            <w:r>
              <w:rPr>
                <w:rFonts w:hint="eastAsia" w:ascii="仿宋_GB2312" w:hAnsi="仿宋_GB2312" w:eastAsia="仿宋_GB2312" w:cs="仿宋_GB2312"/>
                <w:kern w:val="0"/>
                <w:sz w:val="21"/>
                <w:szCs w:val="21"/>
              </w:rPr>
              <w:t>．熟练掌握并独立</w:t>
            </w:r>
            <w:r>
              <w:rPr>
                <w:rFonts w:hint="eastAsia" w:ascii="仿宋_GB2312" w:hAnsi="仿宋_GB2312" w:eastAsia="仿宋_GB2312" w:cs="仿宋_GB2312"/>
                <w:sz w:val="21"/>
                <w:szCs w:val="21"/>
              </w:rPr>
              <w:t>芭蕾中间练习组合</w:t>
            </w:r>
          </w:p>
        </w:tc>
        <w:tc>
          <w:tcPr>
            <w:tcW w:w="1346" w:type="pct"/>
            <w:tcBorders>
              <w:top w:val="single" w:color="auto" w:sz="4" w:space="0"/>
              <w:left w:val="nil"/>
              <w:bottom w:val="single" w:color="auto" w:sz="4" w:space="0"/>
              <w:right w:val="single" w:color="auto" w:sz="4" w:space="0"/>
            </w:tcBorders>
            <w:vAlign w:val="center"/>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kern w:val="0"/>
                <w:sz w:val="21"/>
                <w:szCs w:val="21"/>
              </w:rPr>
              <w:t>．</w:t>
            </w:r>
            <w:r>
              <w:rPr>
                <w:rFonts w:hint="eastAsia" w:ascii="仿宋_GB2312" w:hAnsi="仿宋_GB2312" w:eastAsia="仿宋_GB2312" w:cs="仿宋_GB2312"/>
                <w:sz w:val="21"/>
                <w:szCs w:val="21"/>
              </w:rPr>
              <w:t>结合视频、教师示范、分解练习、小组练习等形式建立准确、规范地技术动作定型</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kern w:val="0"/>
                <w:sz w:val="21"/>
                <w:szCs w:val="21"/>
              </w:rPr>
              <w:t>．</w:t>
            </w:r>
            <w:r>
              <w:rPr>
                <w:rFonts w:hint="eastAsia" w:ascii="仿宋_GB2312" w:hAnsi="仿宋_GB2312" w:eastAsia="仿宋_GB2312" w:cs="仿宋_GB2312"/>
                <w:sz w:val="21"/>
                <w:szCs w:val="21"/>
              </w:rPr>
              <w:t>以小组为单位进行练习，编排6x8---10x8的芭蕾中间练习小组合</w:t>
            </w:r>
          </w:p>
        </w:tc>
        <w:tc>
          <w:tcPr>
            <w:tcW w:w="63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0" w:type="auto"/>
            <w:vMerge w:val="continue"/>
            <w:tcBorders>
              <w:left w:val="single" w:color="auto" w:sz="4" w:space="0"/>
              <w:right w:val="single" w:color="auto" w:sz="4" w:space="0"/>
            </w:tcBorders>
          </w:tcPr>
          <w:p>
            <w:pPr>
              <w:autoSpaceDE w:val="0"/>
              <w:adjustRightInd w:val="0"/>
              <w:snapToGrid w:val="0"/>
              <w:spacing w:line="580" w:lineRule="exact"/>
              <w:ind w:firstLine="420" w:firstLineChars="200"/>
              <w:textAlignment w:val="baseline"/>
              <w:rPr>
                <w:rFonts w:ascii="仿宋_GB2312" w:hAnsi="楷体" w:eastAsia="仿宋_GB2312" w:cs="Times New Roman"/>
                <w:kern w:val="0"/>
                <w:sz w:val="21"/>
                <w:szCs w:val="21"/>
                <w:lang w:bidi="ar"/>
              </w:rPr>
            </w:pPr>
          </w:p>
        </w:tc>
        <w:tc>
          <w:tcPr>
            <w:tcW w:w="840" w:type="pct"/>
            <w:vMerge w:val="continue"/>
            <w:tcBorders>
              <w:left w:val="single" w:color="auto" w:sz="4" w:space="0"/>
              <w:right w:val="single" w:color="auto" w:sz="4" w:space="0"/>
            </w:tcBorders>
            <w:vAlign w:val="center"/>
          </w:tcPr>
          <w:p>
            <w:pPr>
              <w:spacing w:line="300" w:lineRule="exact"/>
              <w:ind w:left="880" w:firstLine="480"/>
              <w:jc w:val="center"/>
              <w:rPr>
                <w:rFonts w:ascii="仿宋_GB2312" w:hAnsi="仿宋_GB2312" w:eastAsia="仿宋_GB2312" w:cs="仿宋_GB2312"/>
                <w:sz w:val="21"/>
                <w:szCs w:val="21"/>
              </w:rPr>
            </w:pPr>
          </w:p>
        </w:tc>
        <w:tc>
          <w:tcPr>
            <w:tcW w:w="1748"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kern w:val="0"/>
                <w:sz w:val="21"/>
                <w:szCs w:val="21"/>
              </w:rPr>
              <w:t>熟练掌握并独立完成</w:t>
            </w:r>
            <w:r>
              <w:rPr>
                <w:rFonts w:hint="eastAsia" w:ascii="仿宋_GB2312" w:hAnsi="仿宋_GB2312" w:eastAsia="仿宋_GB2312" w:cs="仿宋_GB2312"/>
                <w:sz w:val="21"/>
                <w:szCs w:val="21"/>
              </w:rPr>
              <w:t>足尖步及组合、柔软步及组合、华尔兹步及组合</w:t>
            </w:r>
          </w:p>
        </w:tc>
        <w:tc>
          <w:tcPr>
            <w:tcW w:w="1346" w:type="pct"/>
            <w:vAlign w:val="center"/>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kern w:val="0"/>
                <w:sz w:val="21"/>
                <w:szCs w:val="21"/>
              </w:rPr>
              <w:t>．</w:t>
            </w:r>
            <w:r>
              <w:rPr>
                <w:rFonts w:hint="eastAsia" w:ascii="仿宋_GB2312" w:hAnsi="仿宋_GB2312" w:eastAsia="仿宋_GB2312" w:cs="仿宋_GB2312"/>
                <w:sz w:val="21"/>
                <w:szCs w:val="21"/>
              </w:rPr>
              <w:t>通过视频、教师示范、分解练习、小组练习等形式建立准确、规范地技术动作概念</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kern w:val="0"/>
                <w:sz w:val="21"/>
                <w:szCs w:val="21"/>
              </w:rPr>
              <w:t>．</w:t>
            </w:r>
            <w:r>
              <w:rPr>
                <w:rFonts w:hint="eastAsia" w:ascii="仿宋_GB2312" w:hAnsi="仿宋_GB2312" w:eastAsia="仿宋_GB2312" w:cs="仿宋_GB2312"/>
                <w:sz w:val="21"/>
                <w:szCs w:val="21"/>
              </w:rPr>
              <w:t>以小组为单位进行练习，编排6x8的舞步小组合</w:t>
            </w:r>
          </w:p>
        </w:tc>
        <w:tc>
          <w:tcPr>
            <w:tcW w:w="637" w:type="pct"/>
            <w:vAlign w:val="center"/>
          </w:tcPr>
          <w:p>
            <w:pPr>
              <w:spacing w:line="300" w:lineRule="exact"/>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0" w:type="auto"/>
            <w:vMerge w:val="continue"/>
            <w:tcBorders>
              <w:left w:val="single" w:color="auto" w:sz="4" w:space="0"/>
              <w:right w:val="single" w:color="auto" w:sz="4" w:space="0"/>
            </w:tcBorders>
          </w:tcPr>
          <w:p>
            <w:pPr>
              <w:autoSpaceDE w:val="0"/>
              <w:adjustRightInd w:val="0"/>
              <w:snapToGrid w:val="0"/>
              <w:spacing w:line="580" w:lineRule="exact"/>
              <w:ind w:firstLine="420" w:firstLineChars="200"/>
              <w:textAlignment w:val="baseline"/>
              <w:rPr>
                <w:rFonts w:ascii="仿宋_GB2312" w:hAnsi="楷体" w:eastAsia="仿宋_GB2312" w:cs="Times New Roman"/>
                <w:kern w:val="0"/>
                <w:sz w:val="21"/>
                <w:szCs w:val="21"/>
                <w:lang w:bidi="ar"/>
              </w:rPr>
            </w:pPr>
          </w:p>
        </w:tc>
        <w:tc>
          <w:tcPr>
            <w:tcW w:w="840" w:type="pct"/>
            <w:vMerge w:val="continue"/>
            <w:tcBorders>
              <w:left w:val="single" w:color="auto" w:sz="4" w:space="0"/>
              <w:right w:val="single" w:color="auto" w:sz="4" w:space="0"/>
            </w:tcBorders>
            <w:vAlign w:val="center"/>
          </w:tcPr>
          <w:p>
            <w:pPr>
              <w:spacing w:line="300" w:lineRule="exact"/>
              <w:ind w:left="880" w:firstLine="480"/>
              <w:jc w:val="center"/>
              <w:rPr>
                <w:rFonts w:ascii="仿宋_GB2312" w:hAnsi="仿宋_GB2312" w:eastAsia="仿宋_GB2312" w:cs="仿宋_GB2312"/>
                <w:sz w:val="21"/>
                <w:szCs w:val="21"/>
              </w:rPr>
            </w:pPr>
          </w:p>
        </w:tc>
        <w:tc>
          <w:tcPr>
            <w:tcW w:w="1748"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kern w:val="0"/>
                <w:sz w:val="21"/>
                <w:szCs w:val="21"/>
              </w:rPr>
              <w:t>．熟练掌握并独立完成</w:t>
            </w:r>
            <w:r>
              <w:rPr>
                <w:rFonts w:hint="eastAsia" w:ascii="仿宋_GB2312" w:hAnsi="仿宋_GB2312" w:eastAsia="仿宋_GB2312" w:cs="仿宋_GB2312"/>
                <w:sz w:val="21"/>
                <w:szCs w:val="21"/>
              </w:rPr>
              <w:t>健美操基本步伐及组合、拉丁操基本步伐及组合</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kern w:val="0"/>
                <w:sz w:val="21"/>
                <w:szCs w:val="21"/>
              </w:rPr>
              <w:t>．熟练掌握并独立完成</w:t>
            </w:r>
            <w:r>
              <w:rPr>
                <w:rFonts w:hint="eastAsia" w:ascii="仿宋_GB2312" w:hAnsi="仿宋_GB2312" w:eastAsia="仿宋_GB2312" w:cs="仿宋_GB2312"/>
                <w:sz w:val="21"/>
                <w:szCs w:val="21"/>
              </w:rPr>
              <w:t>瑜伽基本体式</w:t>
            </w:r>
          </w:p>
        </w:tc>
        <w:tc>
          <w:tcPr>
            <w:tcW w:w="1346" w:type="pct"/>
            <w:vAlign w:val="center"/>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kern w:val="0"/>
                <w:sz w:val="21"/>
                <w:szCs w:val="21"/>
              </w:rPr>
              <w:t>．</w:t>
            </w:r>
            <w:r>
              <w:rPr>
                <w:rFonts w:hint="eastAsia" w:ascii="仿宋_GB2312" w:hAnsi="仿宋_GB2312" w:eastAsia="仿宋_GB2312" w:cs="仿宋_GB2312"/>
                <w:sz w:val="21"/>
                <w:szCs w:val="21"/>
              </w:rPr>
              <w:t>通过视频、教师示范、分解练习、小组练习等形式建立准确、规范地技术动作概念</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kern w:val="0"/>
                <w:sz w:val="21"/>
                <w:szCs w:val="21"/>
              </w:rPr>
              <w:t>．</w:t>
            </w:r>
            <w:r>
              <w:rPr>
                <w:rFonts w:hint="eastAsia" w:ascii="仿宋_GB2312" w:hAnsi="仿宋_GB2312" w:eastAsia="仿宋_GB2312" w:cs="仿宋_GB2312"/>
                <w:sz w:val="21"/>
                <w:szCs w:val="21"/>
              </w:rPr>
              <w:t>以小组为单位进行，编排8x8的健美操组合</w:t>
            </w:r>
          </w:p>
        </w:tc>
        <w:tc>
          <w:tcPr>
            <w:tcW w:w="637" w:type="pct"/>
            <w:vAlign w:val="center"/>
          </w:tcPr>
          <w:p>
            <w:pPr>
              <w:spacing w:line="300" w:lineRule="exact"/>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0" w:type="auto"/>
            <w:vMerge w:val="continue"/>
            <w:tcBorders>
              <w:left w:val="single" w:color="auto" w:sz="4" w:space="0"/>
              <w:right w:val="single" w:color="auto" w:sz="4" w:space="0"/>
            </w:tcBorders>
          </w:tcPr>
          <w:p>
            <w:pPr>
              <w:autoSpaceDE w:val="0"/>
              <w:adjustRightInd w:val="0"/>
              <w:snapToGrid w:val="0"/>
              <w:spacing w:line="580" w:lineRule="exact"/>
              <w:ind w:firstLine="420" w:firstLineChars="200"/>
              <w:textAlignment w:val="baseline"/>
              <w:rPr>
                <w:rFonts w:ascii="仿宋_GB2312" w:hAnsi="楷体" w:eastAsia="仿宋_GB2312" w:cs="Times New Roman"/>
                <w:kern w:val="0"/>
                <w:sz w:val="21"/>
                <w:szCs w:val="21"/>
                <w:lang w:bidi="ar"/>
              </w:rPr>
            </w:pPr>
          </w:p>
        </w:tc>
        <w:tc>
          <w:tcPr>
            <w:tcW w:w="840" w:type="pct"/>
            <w:vMerge w:val="continue"/>
            <w:tcBorders>
              <w:left w:val="single" w:color="auto" w:sz="4" w:space="0"/>
              <w:right w:val="single" w:color="auto" w:sz="4" w:space="0"/>
            </w:tcBorders>
            <w:vAlign w:val="center"/>
          </w:tcPr>
          <w:p>
            <w:pPr>
              <w:spacing w:line="300" w:lineRule="exact"/>
              <w:ind w:left="880" w:firstLine="480"/>
              <w:jc w:val="center"/>
              <w:rPr>
                <w:rFonts w:ascii="仿宋_GB2312" w:hAnsi="仿宋_GB2312" w:eastAsia="仿宋_GB2312" w:cs="仿宋_GB2312"/>
                <w:sz w:val="21"/>
                <w:szCs w:val="21"/>
              </w:rPr>
            </w:pPr>
          </w:p>
        </w:tc>
        <w:tc>
          <w:tcPr>
            <w:tcW w:w="1748"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kern w:val="0"/>
                <w:sz w:val="21"/>
                <w:szCs w:val="21"/>
              </w:rPr>
              <w:t>熟练完成</w:t>
            </w:r>
            <w:r>
              <w:rPr>
                <w:rFonts w:hint="eastAsia" w:ascii="仿宋_GB2312" w:hAnsi="仿宋_GB2312" w:eastAsia="仿宋_GB2312" w:cs="仿宋_GB2312"/>
                <w:sz w:val="21"/>
                <w:szCs w:val="21"/>
              </w:rPr>
              <w:t>腰背肌力量和柔韧性、腹肌力量、髋关节的柔韧性和灵活性、腿部力量和柔韧性的练习</w:t>
            </w:r>
          </w:p>
        </w:tc>
        <w:tc>
          <w:tcPr>
            <w:tcW w:w="1346" w:type="pct"/>
            <w:vAlign w:val="center"/>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了解身体主要部位的训练方法，设计出适合自己形体的训练方案</w:t>
            </w:r>
          </w:p>
        </w:tc>
        <w:tc>
          <w:tcPr>
            <w:tcW w:w="637"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0" w:type="auto"/>
            <w:vMerge w:val="restart"/>
            <w:vAlign w:val="center"/>
          </w:tcPr>
          <w:p>
            <w:pPr>
              <w:autoSpaceDE w:val="0"/>
              <w:adjustRightInd w:val="0"/>
              <w:snapToGrid w:val="0"/>
              <w:spacing w:line="580" w:lineRule="exact"/>
              <w:jc w:val="center"/>
              <w:textAlignment w:val="baseline"/>
              <w:rPr>
                <w:rFonts w:ascii="仿宋_GB2312" w:hAnsi="楷体" w:eastAsia="仿宋_GB2312" w:cs="Times New Roman"/>
                <w:kern w:val="0"/>
                <w:sz w:val="21"/>
                <w:szCs w:val="21"/>
                <w:lang w:bidi="ar"/>
              </w:rPr>
            </w:pPr>
            <w:r>
              <w:rPr>
                <w:rFonts w:hint="eastAsia" w:ascii="仿宋_GB2312" w:hAnsi="楷体" w:eastAsia="仿宋_GB2312" w:cs="Times New Roman"/>
                <w:kern w:val="0"/>
                <w:sz w:val="21"/>
                <w:szCs w:val="21"/>
                <w:lang w:bidi="ar"/>
              </w:rPr>
              <w:t>2</w:t>
            </w:r>
          </w:p>
        </w:tc>
        <w:tc>
          <w:tcPr>
            <w:tcW w:w="840" w:type="pct"/>
            <w:vMerge w:val="restart"/>
            <w:vAlign w:val="center"/>
          </w:tcPr>
          <w:p>
            <w:pPr>
              <w:spacing w:line="300" w:lineRule="exact"/>
              <w:jc w:val="center"/>
              <w:rPr>
                <w:rFonts w:hint="eastAsia" w:ascii="仿宋_GB2312" w:hAnsi="仿宋_GB2312" w:eastAsia="仿宋_GB2312" w:cs="仿宋_GB2312"/>
                <w:sz w:val="21"/>
                <w:szCs w:val="21"/>
              </w:rPr>
            </w:pP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男生形体塑造</w:t>
            </w:r>
          </w:p>
        </w:tc>
        <w:tc>
          <w:tcPr>
            <w:tcW w:w="1748"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kern w:val="0"/>
                <w:sz w:val="21"/>
                <w:szCs w:val="21"/>
              </w:rPr>
              <w:t>熟练完成身体各部位的伸拉动作</w:t>
            </w:r>
          </w:p>
        </w:tc>
        <w:tc>
          <w:tcPr>
            <w:tcW w:w="1346" w:type="pct"/>
            <w:vAlign w:val="center"/>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通过教师示范，明确健身运动与健美运动的区别与联系</w:t>
            </w:r>
          </w:p>
        </w:tc>
        <w:tc>
          <w:tcPr>
            <w:tcW w:w="637"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0" w:type="auto"/>
            <w:vMerge w:val="continue"/>
          </w:tcPr>
          <w:p>
            <w:pPr>
              <w:autoSpaceDE w:val="0"/>
              <w:adjustRightInd w:val="0"/>
              <w:snapToGrid w:val="0"/>
              <w:spacing w:line="580" w:lineRule="exact"/>
              <w:ind w:firstLine="420" w:firstLineChars="200"/>
              <w:textAlignment w:val="baseline"/>
              <w:rPr>
                <w:rFonts w:ascii="仿宋_GB2312" w:hAnsi="楷体" w:eastAsia="仿宋_GB2312" w:cs="Times New Roman"/>
                <w:kern w:val="0"/>
                <w:sz w:val="21"/>
                <w:szCs w:val="21"/>
                <w:lang w:bidi="ar"/>
              </w:rPr>
            </w:pPr>
          </w:p>
        </w:tc>
        <w:tc>
          <w:tcPr>
            <w:tcW w:w="840" w:type="pct"/>
            <w:vMerge w:val="continue"/>
            <w:vAlign w:val="center"/>
          </w:tcPr>
          <w:p>
            <w:pPr>
              <w:spacing w:line="300" w:lineRule="exact"/>
              <w:ind w:left="880" w:firstLine="480"/>
              <w:jc w:val="center"/>
              <w:rPr>
                <w:rFonts w:ascii="仿宋_GB2312" w:hAnsi="仿宋_GB2312" w:eastAsia="仿宋_GB2312" w:cs="仿宋_GB2312"/>
                <w:sz w:val="21"/>
                <w:szCs w:val="21"/>
              </w:rPr>
            </w:pPr>
          </w:p>
        </w:tc>
        <w:tc>
          <w:tcPr>
            <w:tcW w:w="1748"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1．了解人体肌肉的解剖位置和功能</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2．发展腿部股四头肌、背阔肌、胸部肌肉等力量</w:t>
            </w:r>
          </w:p>
        </w:tc>
        <w:tc>
          <w:tcPr>
            <w:tcW w:w="1346" w:type="pct"/>
            <w:vAlign w:val="center"/>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kern w:val="0"/>
                <w:sz w:val="21"/>
                <w:szCs w:val="21"/>
              </w:rPr>
              <w:t>．</w:t>
            </w:r>
            <w:r>
              <w:rPr>
                <w:rFonts w:hint="eastAsia" w:ascii="仿宋_GB2312" w:hAnsi="仿宋_GB2312" w:eastAsia="仿宋_GB2312" w:cs="仿宋_GB2312"/>
                <w:sz w:val="21"/>
                <w:szCs w:val="21"/>
              </w:rPr>
              <w:t>通过图片、视频及单个动作的练习，建立准确的技术动作定型</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kern w:val="0"/>
                <w:sz w:val="21"/>
                <w:szCs w:val="21"/>
              </w:rPr>
              <w:t>．</w:t>
            </w:r>
            <w:r>
              <w:rPr>
                <w:rFonts w:hint="eastAsia" w:ascii="仿宋_GB2312" w:hAnsi="仿宋_GB2312" w:eastAsia="仿宋_GB2312" w:cs="仿宋_GB2312"/>
                <w:sz w:val="21"/>
                <w:szCs w:val="21"/>
              </w:rPr>
              <w:t>小组练习，相互指导</w:t>
            </w:r>
          </w:p>
        </w:tc>
        <w:tc>
          <w:tcPr>
            <w:tcW w:w="637"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0" w:hRule="atLeast"/>
          <w:jc w:val="center"/>
        </w:trPr>
        <w:tc>
          <w:tcPr>
            <w:tcW w:w="0" w:type="auto"/>
            <w:vMerge w:val="continue"/>
          </w:tcPr>
          <w:p>
            <w:pPr>
              <w:autoSpaceDE w:val="0"/>
              <w:adjustRightInd w:val="0"/>
              <w:snapToGrid w:val="0"/>
              <w:spacing w:line="580" w:lineRule="exact"/>
              <w:ind w:firstLine="420" w:firstLineChars="200"/>
              <w:textAlignment w:val="baseline"/>
              <w:rPr>
                <w:rFonts w:ascii="仿宋_GB2312" w:hAnsi="楷体" w:eastAsia="仿宋_GB2312" w:cs="Times New Roman"/>
                <w:kern w:val="0"/>
                <w:sz w:val="21"/>
                <w:szCs w:val="21"/>
                <w:lang w:bidi="ar"/>
              </w:rPr>
            </w:pPr>
          </w:p>
        </w:tc>
        <w:tc>
          <w:tcPr>
            <w:tcW w:w="840" w:type="pct"/>
            <w:vMerge w:val="continue"/>
            <w:vAlign w:val="center"/>
          </w:tcPr>
          <w:p>
            <w:pPr>
              <w:spacing w:line="300" w:lineRule="exact"/>
              <w:ind w:left="880" w:firstLine="480"/>
              <w:jc w:val="center"/>
              <w:rPr>
                <w:rFonts w:ascii="仿宋_GB2312" w:hAnsi="仿宋_GB2312" w:eastAsia="仿宋_GB2312" w:cs="仿宋_GB2312"/>
                <w:sz w:val="21"/>
                <w:szCs w:val="21"/>
              </w:rPr>
            </w:pPr>
          </w:p>
        </w:tc>
        <w:tc>
          <w:tcPr>
            <w:tcW w:w="1748"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1．了解克服本身体重阻力的练习</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2．熟练完成引体向上、俯卧撑、双臂屈伸、跳跃等提高身体素质的练习</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3．发展腹部肌肉、腰背部肌肉、小腿部肌肉力量</w:t>
            </w:r>
          </w:p>
        </w:tc>
        <w:tc>
          <w:tcPr>
            <w:tcW w:w="1346" w:type="pct"/>
            <w:vAlign w:val="center"/>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kern w:val="0"/>
                <w:sz w:val="21"/>
                <w:szCs w:val="21"/>
              </w:rPr>
              <w:t>．</w:t>
            </w:r>
            <w:r>
              <w:rPr>
                <w:rFonts w:hint="eastAsia" w:ascii="仿宋_GB2312" w:hAnsi="仿宋_GB2312" w:eastAsia="仿宋_GB2312" w:cs="仿宋_GB2312"/>
                <w:sz w:val="21"/>
                <w:szCs w:val="21"/>
              </w:rPr>
              <w:t>通过单个动作的练习，建立准确的技术动作定型</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kern w:val="0"/>
                <w:sz w:val="21"/>
                <w:szCs w:val="21"/>
              </w:rPr>
              <w:t>．</w:t>
            </w:r>
            <w:r>
              <w:rPr>
                <w:rFonts w:hint="eastAsia" w:ascii="仿宋_GB2312" w:hAnsi="仿宋_GB2312" w:eastAsia="仿宋_GB2312" w:cs="仿宋_GB2312"/>
                <w:sz w:val="21"/>
                <w:szCs w:val="21"/>
              </w:rPr>
              <w:t>小组练习，相互指导</w:t>
            </w:r>
          </w:p>
        </w:tc>
        <w:tc>
          <w:tcPr>
            <w:tcW w:w="637"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0" w:type="auto"/>
            <w:vMerge w:val="continue"/>
          </w:tcPr>
          <w:p>
            <w:pPr>
              <w:autoSpaceDE w:val="0"/>
              <w:adjustRightInd w:val="0"/>
              <w:snapToGrid w:val="0"/>
              <w:spacing w:line="580" w:lineRule="exact"/>
              <w:ind w:firstLine="420" w:firstLineChars="200"/>
              <w:textAlignment w:val="baseline"/>
              <w:rPr>
                <w:rFonts w:ascii="仿宋_GB2312" w:hAnsi="楷体" w:eastAsia="仿宋_GB2312" w:cs="Times New Roman"/>
                <w:kern w:val="0"/>
                <w:sz w:val="21"/>
                <w:szCs w:val="21"/>
                <w:lang w:bidi="ar"/>
              </w:rPr>
            </w:pPr>
          </w:p>
        </w:tc>
        <w:tc>
          <w:tcPr>
            <w:tcW w:w="840" w:type="pct"/>
            <w:vMerge w:val="continue"/>
            <w:vAlign w:val="center"/>
          </w:tcPr>
          <w:p>
            <w:pPr>
              <w:spacing w:line="300" w:lineRule="exact"/>
              <w:ind w:left="880" w:firstLine="480"/>
              <w:jc w:val="center"/>
              <w:rPr>
                <w:rFonts w:ascii="仿宋_GB2312" w:hAnsi="仿宋_GB2312" w:eastAsia="仿宋_GB2312" w:cs="仿宋_GB2312"/>
                <w:sz w:val="21"/>
                <w:szCs w:val="21"/>
              </w:rPr>
            </w:pPr>
          </w:p>
        </w:tc>
        <w:tc>
          <w:tcPr>
            <w:tcW w:w="1748"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1.发展上肢肱二头肌、肱三头肌等上肢各部位小肌肉群的肌肉力量</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2.掌握健身健美练习方法</w:t>
            </w:r>
          </w:p>
        </w:tc>
        <w:tc>
          <w:tcPr>
            <w:tcW w:w="1346" w:type="pct"/>
            <w:vAlign w:val="center"/>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kern w:val="0"/>
                <w:sz w:val="21"/>
                <w:szCs w:val="21"/>
              </w:rPr>
              <w:t>．</w:t>
            </w:r>
            <w:r>
              <w:rPr>
                <w:rFonts w:hint="eastAsia" w:ascii="仿宋_GB2312" w:hAnsi="仿宋_GB2312" w:eastAsia="仿宋_GB2312" w:cs="仿宋_GB2312"/>
                <w:sz w:val="21"/>
                <w:szCs w:val="21"/>
              </w:rPr>
              <w:t>通过单个动作的练习，建立准确的技术动作定型</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kern w:val="0"/>
                <w:sz w:val="21"/>
                <w:szCs w:val="21"/>
              </w:rPr>
              <w:t>．</w:t>
            </w:r>
            <w:r>
              <w:rPr>
                <w:rFonts w:hint="eastAsia" w:ascii="仿宋_GB2312" w:hAnsi="仿宋_GB2312" w:eastAsia="仿宋_GB2312" w:cs="仿宋_GB2312"/>
                <w:sz w:val="21"/>
                <w:szCs w:val="21"/>
              </w:rPr>
              <w:t>小组练习，相互指导</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w:t>
            </w:r>
            <w:r>
              <w:rPr>
                <w:rFonts w:hint="eastAsia" w:ascii="仿宋_GB2312" w:hAnsi="仿宋_GB2312" w:eastAsia="仿宋_GB2312" w:cs="仿宋_GB2312"/>
                <w:kern w:val="0"/>
                <w:sz w:val="21"/>
                <w:szCs w:val="21"/>
              </w:rPr>
              <w:t>．</w:t>
            </w:r>
            <w:r>
              <w:rPr>
                <w:rFonts w:hint="eastAsia" w:ascii="仿宋_GB2312" w:hAnsi="仿宋_GB2312" w:eastAsia="仿宋_GB2312" w:cs="仿宋_GB2312"/>
                <w:sz w:val="21"/>
                <w:szCs w:val="21"/>
              </w:rPr>
              <w:t>设计出适合自己形体的训练方案</w:t>
            </w:r>
          </w:p>
        </w:tc>
        <w:tc>
          <w:tcPr>
            <w:tcW w:w="637"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0" w:type="auto"/>
            <w:vMerge w:val="continue"/>
          </w:tcPr>
          <w:p>
            <w:pPr>
              <w:autoSpaceDE w:val="0"/>
              <w:adjustRightInd w:val="0"/>
              <w:snapToGrid w:val="0"/>
              <w:spacing w:line="580" w:lineRule="exact"/>
              <w:ind w:firstLine="420" w:firstLineChars="200"/>
              <w:textAlignment w:val="baseline"/>
              <w:rPr>
                <w:rFonts w:ascii="仿宋_GB2312" w:hAnsi="楷体" w:eastAsia="仿宋_GB2312" w:cs="Times New Roman"/>
                <w:kern w:val="0"/>
                <w:sz w:val="21"/>
                <w:szCs w:val="21"/>
                <w:lang w:bidi="ar"/>
              </w:rPr>
            </w:pPr>
          </w:p>
        </w:tc>
        <w:tc>
          <w:tcPr>
            <w:tcW w:w="840" w:type="pct"/>
            <w:vMerge w:val="continue"/>
            <w:vAlign w:val="center"/>
          </w:tcPr>
          <w:p>
            <w:pPr>
              <w:spacing w:line="300" w:lineRule="exact"/>
              <w:ind w:left="880" w:firstLine="480"/>
              <w:jc w:val="center"/>
              <w:rPr>
                <w:rFonts w:ascii="仿宋_GB2312" w:hAnsi="仿宋_GB2312" w:eastAsia="仿宋_GB2312" w:cs="仿宋_GB2312"/>
                <w:sz w:val="21"/>
                <w:szCs w:val="21"/>
              </w:rPr>
            </w:pPr>
          </w:p>
        </w:tc>
        <w:tc>
          <w:tcPr>
            <w:tcW w:w="1748"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熟练完成仰卧挺髋仰桥、单臂俯撑控腹、腿臂交叉两头起及</w:t>
            </w:r>
            <w:r>
              <w:rPr>
                <w:rFonts w:hint="eastAsia" w:ascii="仿宋_GB2312" w:hAnsi="仿宋_GB2312" w:eastAsia="仿宋_GB2312" w:cs="仿宋_GB2312"/>
                <w:spacing w:val="17"/>
                <w:sz w:val="21"/>
                <w:szCs w:val="21"/>
              </w:rPr>
              <w:t>垫上、</w:t>
            </w:r>
            <w:r>
              <w:rPr>
                <w:rFonts w:hint="eastAsia" w:ascii="仿宋_GB2312" w:hAnsi="仿宋_GB2312" w:eastAsia="仿宋_GB2312" w:cs="仿宋_GB2312"/>
                <w:spacing w:val="15"/>
                <w:sz w:val="21"/>
                <w:szCs w:val="21"/>
              </w:rPr>
              <w:t>平衡板的动作</w:t>
            </w:r>
          </w:p>
        </w:tc>
        <w:tc>
          <w:tcPr>
            <w:tcW w:w="1346" w:type="pct"/>
            <w:vAlign w:val="center"/>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kern w:val="0"/>
                <w:sz w:val="21"/>
                <w:szCs w:val="21"/>
              </w:rPr>
              <w:t>．</w:t>
            </w:r>
            <w:r>
              <w:rPr>
                <w:rFonts w:hint="eastAsia" w:ascii="仿宋_GB2312" w:hAnsi="仿宋_GB2312" w:eastAsia="仿宋_GB2312" w:cs="仿宋_GB2312"/>
                <w:sz w:val="21"/>
                <w:szCs w:val="21"/>
              </w:rPr>
              <w:t>通过网络收集相关练习手段并相互交流</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kern w:val="0"/>
                <w:sz w:val="21"/>
                <w:szCs w:val="21"/>
              </w:rPr>
              <w:t>．</w:t>
            </w:r>
            <w:r>
              <w:rPr>
                <w:rFonts w:hint="eastAsia" w:ascii="仿宋_GB2312" w:hAnsi="仿宋_GB2312" w:eastAsia="仿宋_GB2312" w:cs="仿宋_GB2312"/>
                <w:sz w:val="21"/>
                <w:szCs w:val="21"/>
              </w:rPr>
              <w:t>小组练习，相互指导</w:t>
            </w:r>
          </w:p>
        </w:tc>
        <w:tc>
          <w:tcPr>
            <w:tcW w:w="637"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0" w:type="auto"/>
            <w:vMerge w:val="continue"/>
          </w:tcPr>
          <w:p>
            <w:pPr>
              <w:autoSpaceDE w:val="0"/>
              <w:adjustRightInd w:val="0"/>
              <w:snapToGrid w:val="0"/>
              <w:spacing w:line="580" w:lineRule="exact"/>
              <w:ind w:firstLine="420" w:firstLineChars="200"/>
              <w:textAlignment w:val="baseline"/>
              <w:rPr>
                <w:rFonts w:ascii="仿宋_GB2312" w:hAnsi="楷体" w:eastAsia="仿宋_GB2312" w:cs="Times New Roman"/>
                <w:kern w:val="0"/>
                <w:sz w:val="21"/>
                <w:szCs w:val="21"/>
                <w:lang w:bidi="ar"/>
              </w:rPr>
            </w:pPr>
          </w:p>
        </w:tc>
        <w:tc>
          <w:tcPr>
            <w:tcW w:w="840" w:type="pct"/>
            <w:vMerge w:val="continue"/>
            <w:vAlign w:val="center"/>
          </w:tcPr>
          <w:p>
            <w:pPr>
              <w:spacing w:line="300" w:lineRule="exact"/>
              <w:ind w:left="880" w:firstLine="480"/>
              <w:jc w:val="center"/>
              <w:rPr>
                <w:rFonts w:ascii="仿宋_GB2312" w:hAnsi="仿宋_GB2312" w:eastAsia="仿宋_GB2312" w:cs="仿宋_GB2312"/>
                <w:sz w:val="21"/>
                <w:szCs w:val="21"/>
              </w:rPr>
            </w:pPr>
          </w:p>
        </w:tc>
        <w:tc>
          <w:tcPr>
            <w:tcW w:w="1748"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利用杠铃、哑铃，垫子、徒手发展全身肌肉力量</w:t>
            </w:r>
          </w:p>
        </w:tc>
        <w:tc>
          <w:tcPr>
            <w:tcW w:w="1346" w:type="pct"/>
            <w:vAlign w:val="center"/>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kern w:val="0"/>
                <w:sz w:val="21"/>
                <w:szCs w:val="21"/>
              </w:rPr>
              <w:t>．</w:t>
            </w:r>
            <w:r>
              <w:rPr>
                <w:rFonts w:hint="eastAsia" w:ascii="仿宋_GB2312" w:hAnsi="仿宋_GB2312" w:eastAsia="仿宋_GB2312" w:cs="仿宋_GB2312"/>
                <w:sz w:val="21"/>
                <w:szCs w:val="21"/>
              </w:rPr>
              <w:t>以小组为单位编排全身肌肉训练组合</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kern w:val="0"/>
                <w:sz w:val="21"/>
                <w:szCs w:val="21"/>
              </w:rPr>
              <w:t>．</w:t>
            </w:r>
            <w:r>
              <w:rPr>
                <w:rFonts w:hint="eastAsia" w:ascii="仿宋_GB2312" w:hAnsi="仿宋_GB2312" w:eastAsia="仿宋_GB2312" w:cs="仿宋_GB2312"/>
                <w:sz w:val="21"/>
                <w:szCs w:val="21"/>
              </w:rPr>
              <w:t>小组练习，相互指导</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w:t>
            </w:r>
            <w:r>
              <w:rPr>
                <w:rFonts w:hint="eastAsia" w:ascii="仿宋_GB2312" w:hAnsi="仿宋_GB2312" w:eastAsia="仿宋_GB2312" w:cs="仿宋_GB2312"/>
                <w:kern w:val="0"/>
                <w:sz w:val="21"/>
                <w:szCs w:val="21"/>
              </w:rPr>
              <w:t>．互相学习观摩</w:t>
            </w:r>
          </w:p>
        </w:tc>
        <w:tc>
          <w:tcPr>
            <w:tcW w:w="637"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0" w:type="auto"/>
            <w:vMerge w:val="continue"/>
          </w:tcPr>
          <w:p>
            <w:pPr>
              <w:autoSpaceDE w:val="0"/>
              <w:adjustRightInd w:val="0"/>
              <w:snapToGrid w:val="0"/>
              <w:spacing w:line="580" w:lineRule="exact"/>
              <w:ind w:firstLine="420" w:firstLineChars="200"/>
              <w:textAlignment w:val="baseline"/>
              <w:rPr>
                <w:rFonts w:ascii="仿宋_GB2312" w:hAnsi="楷体" w:eastAsia="仿宋_GB2312" w:cs="Times New Roman"/>
                <w:kern w:val="0"/>
                <w:sz w:val="21"/>
                <w:szCs w:val="21"/>
                <w:lang w:bidi="ar"/>
              </w:rPr>
            </w:pPr>
          </w:p>
        </w:tc>
        <w:tc>
          <w:tcPr>
            <w:tcW w:w="840" w:type="pct"/>
            <w:vMerge w:val="continue"/>
            <w:vAlign w:val="center"/>
          </w:tcPr>
          <w:p>
            <w:pPr>
              <w:spacing w:line="300" w:lineRule="exact"/>
              <w:ind w:left="880" w:firstLine="480"/>
              <w:jc w:val="center"/>
              <w:rPr>
                <w:rFonts w:ascii="仿宋_GB2312" w:hAnsi="仿宋_GB2312" w:eastAsia="仿宋_GB2312" w:cs="仿宋_GB2312"/>
                <w:sz w:val="21"/>
                <w:szCs w:val="21"/>
              </w:rPr>
            </w:pPr>
          </w:p>
        </w:tc>
        <w:tc>
          <w:tcPr>
            <w:tcW w:w="1748"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kern w:val="0"/>
                <w:sz w:val="21"/>
                <w:szCs w:val="21"/>
              </w:rPr>
              <w:t>熟练完成身体各部位的伸拉动作</w:t>
            </w:r>
          </w:p>
        </w:tc>
        <w:tc>
          <w:tcPr>
            <w:tcW w:w="1346" w:type="pct"/>
            <w:vAlign w:val="center"/>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通过教师示范，明确健身运动与健美运动的区别与联系</w:t>
            </w:r>
          </w:p>
        </w:tc>
        <w:tc>
          <w:tcPr>
            <w:tcW w:w="637"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0" w:type="auto"/>
            <w:vMerge w:val="continue"/>
          </w:tcPr>
          <w:p>
            <w:pPr>
              <w:autoSpaceDE w:val="0"/>
              <w:adjustRightInd w:val="0"/>
              <w:snapToGrid w:val="0"/>
              <w:spacing w:line="580" w:lineRule="exact"/>
              <w:ind w:firstLine="420" w:firstLineChars="200"/>
              <w:textAlignment w:val="baseline"/>
              <w:rPr>
                <w:rFonts w:ascii="仿宋_GB2312" w:hAnsi="楷体" w:eastAsia="仿宋_GB2312" w:cs="Times New Roman"/>
                <w:kern w:val="0"/>
                <w:sz w:val="21"/>
                <w:szCs w:val="21"/>
                <w:lang w:bidi="ar"/>
              </w:rPr>
            </w:pPr>
          </w:p>
        </w:tc>
        <w:tc>
          <w:tcPr>
            <w:tcW w:w="840" w:type="pct"/>
            <w:vMerge w:val="continue"/>
            <w:vAlign w:val="center"/>
          </w:tcPr>
          <w:p>
            <w:pPr>
              <w:spacing w:line="300" w:lineRule="exact"/>
              <w:ind w:left="880" w:firstLine="480"/>
              <w:jc w:val="center"/>
              <w:rPr>
                <w:rFonts w:ascii="仿宋_GB2312" w:hAnsi="仿宋_GB2312" w:eastAsia="仿宋_GB2312" w:cs="仿宋_GB2312"/>
                <w:sz w:val="21"/>
                <w:szCs w:val="21"/>
              </w:rPr>
            </w:pPr>
          </w:p>
        </w:tc>
        <w:tc>
          <w:tcPr>
            <w:tcW w:w="1748"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了解人体肌肉的解剖位置和功能</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2．发展腿部股四头肌、背阔肌、胸部肌肉等力量</w:t>
            </w:r>
          </w:p>
        </w:tc>
        <w:tc>
          <w:tcPr>
            <w:tcW w:w="1346" w:type="pct"/>
            <w:vAlign w:val="center"/>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kern w:val="0"/>
                <w:sz w:val="21"/>
                <w:szCs w:val="21"/>
              </w:rPr>
              <w:t>．</w:t>
            </w:r>
            <w:r>
              <w:rPr>
                <w:rFonts w:hint="eastAsia" w:ascii="仿宋_GB2312" w:hAnsi="仿宋_GB2312" w:eastAsia="仿宋_GB2312" w:cs="仿宋_GB2312"/>
                <w:sz w:val="21"/>
                <w:szCs w:val="21"/>
              </w:rPr>
              <w:t>通过图片、视频及单个动作的练习，建立准确的技术动作定型</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kern w:val="0"/>
                <w:sz w:val="21"/>
                <w:szCs w:val="21"/>
              </w:rPr>
              <w:t>．</w:t>
            </w:r>
            <w:r>
              <w:rPr>
                <w:rFonts w:hint="eastAsia" w:ascii="仿宋_GB2312" w:hAnsi="仿宋_GB2312" w:eastAsia="仿宋_GB2312" w:cs="仿宋_GB2312"/>
                <w:sz w:val="21"/>
                <w:szCs w:val="21"/>
              </w:rPr>
              <w:t>小组练习，相互指导</w:t>
            </w:r>
          </w:p>
        </w:tc>
        <w:tc>
          <w:tcPr>
            <w:tcW w:w="637"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12</w:t>
            </w:r>
          </w:p>
        </w:tc>
      </w:tr>
    </w:tbl>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（1）教学中注重理论联系实际，以能力培养为导向，加强学生实践能力的培养，突出形体训练课的实用性。</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本课程主要采用示范与讲解法、完整教学与分解教学法和模拟情境教学法，中职学校培养的是应用型人才，在教学方法、组织手段上都应体现与专业结合的特点。这三个教学法能使学生很直观地建立较完整的动作概念，较快地掌握动作技术要领；在教学内容选择上模拟职业场景，提高形体教学与专业培养的关联度与教学的实效性。</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在教学过程中，以形体训练为主，专项素质练习为辅，重点放在形体训练的灵活运用能力和创新能力上，培养学生的主观意识和创新能力，进一步提高学生的健身意识与健身能力，为学生将来的职业生涯发展奠定基础。</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本课程学习质量按“课程学分”进行评价。课程的学分包含三部分，即：过程性学分、基础性学分、应用性学分，三部分分开考核，合并计算，即为该学科所得学分。本课程的过程性学分、基础性学分、应用性学分分别占该门课程学分的20%、60%、20%。</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1</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利用校内实训教室，组织学生进行教学。</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 xml:space="preserve">（2）充分利用多媒体教室、多媒体资料、设备以及便于观摩学习的合作企业，如旅行社、景区等。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（1）以本课程标准为依据，突出案例分析、情景模拟等方式进行内容组织，充分体现职业教育特色。</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（2）教材应图文并茂，文字表达应简明扼要，编写的案例符合学生的认知水平，通俗易懂、深入浅出。</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 xml:space="preserve">（3）教材内容应体现科学性、先进性，并进行适度扩展，将本专业最新的旅游政策法规及时纳入教材，使教材更贴近本专业的发展和实际需要，符合现代旅游业的发展趋势。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（4）根据形体训练课程特点，教材应具备一定的审美情趣，以培养和熏陶学生的审美观，提升学生的综合素质。</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bidi="ar"/>
        </w:rPr>
        <w:t>（6）教材选用应按照《职业院校教材管理办法》中的要求，规范选用教材，优先选用国家和省级规划教材，鼓励使用新型活页式、工作手册式教材</w:t>
      </w:r>
      <w:r>
        <w:rPr>
          <w:rFonts w:hint="eastAsia" w:ascii="仿宋_GB2312" w:hAnsi="仿宋_GB2312" w:eastAsia="仿宋_GB2312" w:cs="仿宋_GB2312"/>
          <w:sz w:val="32"/>
          <w:szCs w:val="32"/>
          <w:lang w:eastAsia="zh-CN" w:bidi="ar"/>
        </w:rPr>
        <w:t>。</w:t>
      </w: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ascii="方正小标宋_GBK" w:hAnsi="宋体" w:eastAsia="方正小标宋_GBK" w:cs="Times New Roman"/>
          <w:sz w:val="32"/>
          <w:szCs w:val="32"/>
        </w:rPr>
      </w:pPr>
      <w:r>
        <w:rPr>
          <w:rFonts w:hint="eastAsia" w:ascii="方正小标宋简体" w:hAnsi="方正小标宋简体" w:eastAsia="方正小标宋简体" w:cs="方正小标宋简体"/>
          <w:sz w:val="32"/>
          <w:szCs w:val="32"/>
        </w:rPr>
        <w:t>旅游心理学课程标准</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一</w:t>
      </w:r>
      <w:r>
        <w:rPr>
          <w:rFonts w:hint="eastAsia" w:ascii="楷体" w:hAnsi="楷体" w:eastAsia="楷体" w:cs="楷体"/>
          <w:sz w:val="32"/>
          <w:szCs w:val="32"/>
          <w:lang w:eastAsia="zh-CN" w:bidi="ar"/>
        </w:rPr>
        <w:t>）</w:t>
      </w:r>
      <w:r>
        <w:rPr>
          <w:rFonts w:hint="eastAsia" w:ascii="楷体" w:hAnsi="楷体" w:eastAsia="楷体" w:cs="楷体"/>
          <w:sz w:val="32"/>
          <w:szCs w:val="32"/>
          <w:lang w:bidi="ar"/>
        </w:rPr>
        <w:t>课程性质与任务</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rPr>
        <w:t>本课程是中等职业学校旅游服务与管理专业的一门专业基础课程，是从心理学角度研究旅游和旅游业的一门新型学科，是研究旅游活动中人的行为规律的科学，主要包括旅游消费行为、旅游服务行为和旅游消费心理倾向。其任务是培养学生在旅游服务岗位中对旅游者心理的基本分析能力、心理调适能力和自身的心理适应能力及较高的心理素质能力。要求学生能够灵活运用所学理论知识，解决工作中问题的能力和提高心理适应力的基本技能，为学生职业生涯的发展奠定基础。</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二</w:t>
      </w:r>
      <w:r>
        <w:rPr>
          <w:rFonts w:hint="eastAsia" w:ascii="楷体" w:hAnsi="楷体" w:eastAsia="楷体" w:cs="楷体"/>
          <w:sz w:val="32"/>
          <w:szCs w:val="32"/>
          <w:lang w:eastAsia="zh-CN" w:bidi="ar"/>
        </w:rPr>
        <w:t>）</w:t>
      </w:r>
      <w:r>
        <w:rPr>
          <w:rFonts w:hint="eastAsia" w:ascii="楷体" w:hAnsi="楷体" w:eastAsia="楷体" w:cs="楷体"/>
          <w:sz w:val="32"/>
          <w:szCs w:val="32"/>
          <w:lang w:bidi="ar"/>
        </w:rPr>
        <w:t>课程教学目标</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rPr>
        <w:t>1.素质目标</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rPr>
        <w:t>（1）具有坚定的政治方向，拥护中国共产党领导和中国特色社会主义制度，具备社会主义核心价值观，理想信念坚定、民族自豪感强烈、爱国情怀深厚；</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（2）具有良好的思想品德修养和职业道德素养；</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（3）具有严谨的学习态度，良好的学习习惯；</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（4）具有耐心细致的工作作风和严肃认真的工作态度；</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（5）具有良好的安全生产、节能环保等职业意识；</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2.知识目标</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（１）掌握知觉和社会知觉的概念、特征和影响因素；</w:t>
      </w:r>
      <w:r>
        <w:rPr>
          <w:rFonts w:ascii="Calibri" w:hAnsi="Calibri" w:eastAsia="仿宋_GB2312" w:cs="Calibri"/>
          <w:kern w:val="0"/>
          <w:sz w:val="32"/>
          <w:szCs w:val="32"/>
          <w:lang w:bidi="ar"/>
        </w:rPr>
        <w:t>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（２）掌握旅游需要和动机的概念、特征和影响因素；</w:t>
      </w:r>
      <w:r>
        <w:rPr>
          <w:rFonts w:ascii="Calibri" w:hAnsi="Calibri" w:eastAsia="仿宋_GB2312" w:cs="Calibri"/>
          <w:kern w:val="0"/>
          <w:sz w:val="32"/>
          <w:szCs w:val="32"/>
          <w:lang w:bidi="ar"/>
        </w:rPr>
        <w:t>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（３）掌握态度的构成、特性和转变态度的途径；</w:t>
      </w:r>
      <w:r>
        <w:rPr>
          <w:rFonts w:ascii="Calibri" w:hAnsi="Calibri" w:eastAsia="仿宋_GB2312" w:cs="Calibri"/>
          <w:kern w:val="0"/>
          <w:sz w:val="32"/>
          <w:szCs w:val="32"/>
          <w:lang w:bidi="ar"/>
        </w:rPr>
        <w:t>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（４）掌握性格和气质的概念、特征、形成和对旅游的影响；</w:t>
      </w:r>
      <w:r>
        <w:rPr>
          <w:rFonts w:ascii="Calibri" w:hAnsi="Calibri" w:eastAsia="仿宋_GB2312" w:cs="Calibri"/>
          <w:kern w:val="0"/>
          <w:sz w:val="32"/>
          <w:szCs w:val="32"/>
          <w:lang w:bidi="ar"/>
        </w:rPr>
        <w:t>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（５）掌握人际关系的概念、建立和发展途径</w:t>
      </w:r>
      <w:r>
        <w:rPr>
          <w:rFonts w:ascii="Calibri" w:hAnsi="Calibri" w:eastAsia="仿宋_GB2312" w:cs="Calibri"/>
          <w:kern w:val="0"/>
          <w:sz w:val="32"/>
          <w:szCs w:val="32"/>
          <w:lang w:bidi="ar"/>
        </w:rPr>
        <w:t>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（６）掌握压力和挫折的概念、产生和处理办法；</w:t>
      </w:r>
      <w:r>
        <w:rPr>
          <w:rFonts w:ascii="Calibri" w:hAnsi="Calibri" w:eastAsia="仿宋_GB2312" w:cs="Calibri"/>
          <w:kern w:val="0"/>
          <w:sz w:val="32"/>
          <w:szCs w:val="32"/>
          <w:lang w:bidi="ar"/>
        </w:rPr>
        <w:t>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（７）掌握前厅、客房和餐厅服务心理及工作者心理素质；</w:t>
      </w:r>
      <w:r>
        <w:rPr>
          <w:rFonts w:ascii="Calibri" w:hAnsi="Calibri" w:eastAsia="仿宋_GB2312" w:cs="Calibri"/>
          <w:kern w:val="0"/>
          <w:sz w:val="32"/>
          <w:szCs w:val="32"/>
          <w:lang w:bidi="ar"/>
        </w:rPr>
        <w:t>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28"/>
          <w:szCs w:val="28"/>
        </w:rPr>
      </w:pPr>
      <w:r>
        <w:rPr>
          <w:rFonts w:hint="eastAsia" w:ascii="仿宋_GB2312" w:hAnsi="楷体" w:eastAsia="仿宋_GB2312" w:cs="Times New Roman"/>
          <w:kern w:val="0"/>
          <w:sz w:val="32"/>
          <w:szCs w:val="32"/>
          <w:lang w:bidi="ar"/>
        </w:rPr>
        <w:t>（８）掌握导游服务心理和导游素质要求。</w:t>
      </w:r>
      <w:r>
        <w:rPr>
          <w:rFonts w:ascii="Calibri" w:hAnsi="Calibri" w:eastAsia="仿宋_GB2312" w:cs="Calibri"/>
          <w:kern w:val="0"/>
          <w:sz w:val="32"/>
          <w:szCs w:val="32"/>
          <w:lang w:bidi="ar"/>
        </w:rPr>
        <w:t>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（1）具备对自身心理健康状态的分析和调适能力；</w:t>
      </w:r>
      <w:r>
        <w:rPr>
          <w:rFonts w:ascii="Calibri" w:hAnsi="Calibri" w:eastAsia="仿宋_GB2312" w:cs="Calibri"/>
          <w:kern w:val="0"/>
          <w:sz w:val="32"/>
          <w:szCs w:val="32"/>
          <w:lang w:bidi="ar"/>
        </w:rPr>
        <w:t>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（2）具备对旅游者全面认识和分析能力；</w:t>
      </w:r>
      <w:r>
        <w:rPr>
          <w:rFonts w:ascii="Calibri" w:hAnsi="Calibri" w:eastAsia="仿宋_GB2312" w:cs="Calibri"/>
          <w:kern w:val="0"/>
          <w:sz w:val="32"/>
          <w:szCs w:val="32"/>
          <w:lang w:bidi="ar"/>
        </w:rPr>
        <w:t>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（3）具备激发旅游者旅游需要和动机的能力；</w:t>
      </w:r>
      <w:r>
        <w:rPr>
          <w:rFonts w:ascii="Calibri" w:hAnsi="Calibri" w:eastAsia="仿宋_GB2312" w:cs="Calibri"/>
          <w:kern w:val="0"/>
          <w:sz w:val="32"/>
          <w:szCs w:val="32"/>
          <w:lang w:bidi="ar"/>
        </w:rPr>
        <w:t>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（4）具备转变旅游者态度的能力；</w:t>
      </w:r>
      <w:r>
        <w:rPr>
          <w:rFonts w:ascii="Calibri" w:hAnsi="Calibri" w:eastAsia="仿宋_GB2312" w:cs="Calibri"/>
          <w:kern w:val="0"/>
          <w:sz w:val="32"/>
          <w:szCs w:val="32"/>
          <w:lang w:bidi="ar"/>
        </w:rPr>
        <w:t>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（５）具备调动旅游者和旅游工作者积极情绪的能力。</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lang w:eastAsia="zh-CN"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三</w:t>
      </w:r>
      <w:r>
        <w:rPr>
          <w:rFonts w:hint="eastAsia" w:ascii="楷体" w:hAnsi="楷体" w:eastAsia="楷体" w:cs="楷体"/>
          <w:sz w:val="32"/>
          <w:szCs w:val="32"/>
          <w:lang w:eastAsia="zh-CN" w:bidi="ar"/>
        </w:rPr>
        <w:t>）参考学时</w:t>
      </w:r>
    </w:p>
    <w:p>
      <w:pPr>
        <w:keepNext w:val="0"/>
        <w:keepLines w:val="0"/>
        <w:pageBreakBefore w:val="0"/>
        <w:kinsoku/>
        <w:wordWrap/>
        <w:overflowPunct/>
        <w:topLinePunct w:val="0"/>
        <w:autoSpaceDE w:val="0"/>
        <w:autoSpaceDN/>
        <w:bidi w:val="0"/>
        <w:adjustRightInd w:val="0"/>
        <w:snapToGrid w:val="0"/>
        <w:spacing w:line="520" w:lineRule="exact"/>
        <w:ind w:firstLine="960" w:firstLineChars="300"/>
        <w:textAlignment w:val="baseline"/>
        <w:rPr>
          <w:rFonts w:ascii="仿宋" w:hAnsi="仿宋" w:eastAsia="仿宋" w:cs="仿宋"/>
          <w:sz w:val="32"/>
          <w:szCs w:val="32"/>
        </w:rPr>
      </w:pPr>
      <w:r>
        <w:rPr>
          <w:rFonts w:hint="eastAsia" w:ascii="仿宋_GB2312" w:hAnsi="仿宋_GB2312" w:eastAsia="仿宋_GB2312" w:cs="仿宋_GB2312"/>
          <w:sz w:val="32"/>
          <w:szCs w:val="32"/>
          <w:lang w:bidi="ar"/>
        </w:rPr>
        <w:t>36学时</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lang w:eastAsia="zh-CN"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四</w:t>
      </w:r>
      <w:r>
        <w:rPr>
          <w:rFonts w:hint="eastAsia" w:ascii="楷体" w:hAnsi="楷体" w:eastAsia="楷体" w:cs="楷体"/>
          <w:sz w:val="32"/>
          <w:szCs w:val="32"/>
          <w:lang w:eastAsia="zh-CN" w:bidi="ar"/>
        </w:rPr>
        <w:t>）课程学分</w:t>
      </w:r>
    </w:p>
    <w:p>
      <w:pPr>
        <w:keepNext w:val="0"/>
        <w:keepLines w:val="0"/>
        <w:pageBreakBefore w:val="0"/>
        <w:kinsoku/>
        <w:wordWrap/>
        <w:overflowPunct/>
        <w:topLinePunct w:val="0"/>
        <w:autoSpaceDE w:val="0"/>
        <w:autoSpaceDN/>
        <w:bidi w:val="0"/>
        <w:adjustRightInd w:val="0"/>
        <w:snapToGrid w:val="0"/>
        <w:spacing w:line="520" w:lineRule="exact"/>
        <w:ind w:firstLine="960" w:firstLineChars="300"/>
        <w:textAlignment w:val="baseline"/>
        <w:rPr>
          <w:rFonts w:ascii="仿宋" w:hAnsi="仿宋" w:eastAsia="仿宋" w:cs="仿宋"/>
          <w:sz w:val="32"/>
          <w:szCs w:val="32"/>
        </w:rPr>
      </w:pPr>
      <w:r>
        <w:rPr>
          <w:rFonts w:hint="eastAsia" w:ascii="仿宋_GB2312" w:hAnsi="仿宋_GB2312" w:eastAsia="仿宋_GB2312" w:cs="仿宋_GB2312"/>
          <w:sz w:val="32"/>
          <w:szCs w:val="32"/>
          <w:lang w:bidi="ar"/>
        </w:rPr>
        <w:t>2学分</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lang w:eastAsia="zh-CN"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五</w:t>
      </w:r>
      <w:r>
        <w:rPr>
          <w:rFonts w:hint="eastAsia" w:ascii="楷体" w:hAnsi="楷体" w:eastAsia="楷体" w:cs="楷体"/>
          <w:sz w:val="32"/>
          <w:szCs w:val="32"/>
          <w:lang w:eastAsia="zh-CN" w:bidi="ar"/>
        </w:rPr>
        <w:t>）课程内容和要求</w:t>
      </w:r>
    </w:p>
    <w:p>
      <w:pPr>
        <w:keepNext w:val="0"/>
        <w:keepLines w:val="0"/>
        <w:pageBreakBefore w:val="0"/>
        <w:widowControl/>
        <w:kinsoku/>
        <w:wordWrap/>
        <w:overflowPunct/>
        <w:topLinePunct w:val="0"/>
        <w:autoSpaceDE w:val="0"/>
        <w:autoSpaceDN/>
        <w:bidi w:val="0"/>
        <w:adjustRightInd w:val="0"/>
        <w:snapToGrid w:val="0"/>
        <w:spacing w:line="520" w:lineRule="exact"/>
        <w:jc w:val="center"/>
        <w:textAlignment w:val="baseline"/>
        <w:rPr>
          <w:rFonts w:hint="eastAsia" w:ascii="黑体" w:hAnsi="黑体" w:eastAsia="黑体" w:cs="黑体"/>
          <w:sz w:val="24"/>
          <w:szCs w:val="24"/>
          <w:lang w:eastAsia="zh-CN" w:bidi="ar"/>
        </w:rPr>
      </w:pPr>
      <w:r>
        <w:rPr>
          <w:rFonts w:hint="eastAsia" w:ascii="黑体" w:hAnsi="黑体" w:eastAsia="黑体" w:cs="黑体"/>
          <w:sz w:val="24"/>
          <w:szCs w:val="24"/>
          <w:lang w:eastAsia="zh-CN" w:bidi="ar"/>
        </w:rPr>
        <w:t>课程内容设计表</w:t>
      </w:r>
    </w:p>
    <w:tbl>
      <w:tblPr>
        <w:tblStyle w:val="14"/>
        <w:tblW w:w="9086" w:type="dxa"/>
        <w:tblInd w:w="2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1"/>
        <w:gridCol w:w="1153"/>
        <w:gridCol w:w="3285"/>
        <w:gridCol w:w="2489"/>
        <w:gridCol w:w="11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041" w:type="dxa"/>
            <w:vAlign w:val="center"/>
          </w:tcPr>
          <w:p>
            <w:pPr>
              <w:adjustRightInd w:val="0"/>
              <w:snapToGrid w:val="0"/>
              <w:spacing w:line="440" w:lineRule="exact"/>
              <w:jc w:val="center"/>
              <w:rPr>
                <w:rFonts w:ascii="Times New Roman" w:hAnsi="Times New Roman" w:eastAsia="宋体" w:cs="Times New Roman"/>
                <w:b/>
                <w:sz w:val="21"/>
                <w:szCs w:val="21"/>
              </w:rPr>
            </w:pPr>
            <w:r>
              <w:rPr>
                <w:rFonts w:hint="eastAsia" w:ascii="黑体" w:hAnsi="黑体" w:eastAsia="黑体" w:cs="Times New Roman"/>
                <w:sz w:val="21"/>
                <w:szCs w:val="21"/>
              </w:rPr>
              <w:t>序号</w:t>
            </w:r>
          </w:p>
        </w:tc>
        <w:tc>
          <w:tcPr>
            <w:tcW w:w="1153" w:type="dxa"/>
            <w:vAlign w:val="center"/>
          </w:tcPr>
          <w:p>
            <w:pPr>
              <w:adjustRightInd w:val="0"/>
              <w:snapToGrid w:val="0"/>
              <w:spacing w:line="440" w:lineRule="exact"/>
              <w:ind w:firstLine="210" w:firstLineChars="100"/>
              <w:jc w:val="both"/>
              <w:rPr>
                <w:rFonts w:ascii="Times New Roman" w:hAnsi="Times New Roman" w:eastAsia="宋体" w:cs="Times New Roman"/>
                <w:b/>
                <w:sz w:val="21"/>
                <w:szCs w:val="21"/>
              </w:rPr>
            </w:pPr>
            <w:r>
              <w:rPr>
                <w:rFonts w:hint="eastAsia" w:ascii="黑体" w:hAnsi="黑体" w:eastAsia="黑体" w:cs="Times New Roman"/>
                <w:sz w:val="21"/>
                <w:szCs w:val="21"/>
              </w:rPr>
              <w:t>教学单元</w:t>
            </w:r>
          </w:p>
        </w:tc>
        <w:tc>
          <w:tcPr>
            <w:tcW w:w="3285" w:type="dxa"/>
            <w:vAlign w:val="center"/>
          </w:tcPr>
          <w:p>
            <w:pPr>
              <w:adjustRightInd w:val="0"/>
              <w:snapToGrid w:val="0"/>
              <w:spacing w:line="440" w:lineRule="exact"/>
              <w:jc w:val="center"/>
              <w:rPr>
                <w:rFonts w:ascii="Times New Roman" w:hAnsi="Times New Roman" w:eastAsia="宋体" w:cs="Times New Roman"/>
                <w:b/>
                <w:sz w:val="21"/>
                <w:szCs w:val="21"/>
              </w:rPr>
            </w:pPr>
            <w:r>
              <w:rPr>
                <w:rFonts w:hint="eastAsia" w:ascii="黑体" w:hAnsi="黑体" w:eastAsia="黑体" w:cs="Times New Roman"/>
                <w:sz w:val="21"/>
                <w:szCs w:val="21"/>
              </w:rPr>
              <w:t>教学内容与教学要求</w:t>
            </w:r>
          </w:p>
        </w:tc>
        <w:tc>
          <w:tcPr>
            <w:tcW w:w="2489" w:type="dxa"/>
            <w:vAlign w:val="center"/>
          </w:tcPr>
          <w:p>
            <w:pPr>
              <w:adjustRightInd w:val="0"/>
              <w:snapToGrid w:val="0"/>
              <w:spacing w:line="440" w:lineRule="exact"/>
              <w:ind w:firstLine="210" w:firstLineChars="100"/>
              <w:jc w:val="both"/>
              <w:rPr>
                <w:rFonts w:ascii="Times New Roman" w:hAnsi="Times New Roman" w:eastAsia="宋体" w:cs="Times New Roman"/>
                <w:b/>
                <w:sz w:val="21"/>
                <w:szCs w:val="21"/>
              </w:rPr>
            </w:pPr>
            <w:r>
              <w:rPr>
                <w:rFonts w:hint="eastAsia" w:ascii="黑体" w:hAnsi="黑体" w:eastAsia="黑体" w:cs="Times New Roman"/>
                <w:sz w:val="21"/>
                <w:szCs w:val="21"/>
              </w:rPr>
              <w:t>教学活动设计建议</w:t>
            </w:r>
          </w:p>
        </w:tc>
        <w:tc>
          <w:tcPr>
            <w:tcW w:w="1118" w:type="dxa"/>
            <w:vAlign w:val="center"/>
          </w:tcPr>
          <w:p>
            <w:pPr>
              <w:adjustRightInd w:val="0"/>
              <w:snapToGrid w:val="0"/>
              <w:spacing w:line="440" w:lineRule="exact"/>
              <w:jc w:val="center"/>
              <w:rPr>
                <w:rFonts w:ascii="Times New Roman" w:hAnsi="Times New Roman" w:eastAsia="宋体" w:cs="Times New Roman"/>
                <w:b/>
                <w:sz w:val="21"/>
                <w:szCs w:val="21"/>
              </w:rPr>
            </w:pPr>
            <w:r>
              <w:rPr>
                <w:rFonts w:hint="eastAsia" w:ascii="黑体" w:hAnsi="黑体" w:eastAsia="黑体" w:cs="Times New Roman"/>
                <w:sz w:val="21"/>
                <w:szCs w:val="21"/>
              </w:rPr>
              <w:t>参考课时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4" w:hRule="atLeast"/>
        </w:trPr>
        <w:tc>
          <w:tcPr>
            <w:tcW w:w="1041" w:type="dxa"/>
          </w:tcPr>
          <w:p>
            <w:pPr>
              <w:keepNext w:val="0"/>
              <w:keepLines w:val="0"/>
              <w:pageBreakBefore w:val="0"/>
              <w:widowControl w:val="0"/>
              <w:kinsoku/>
              <w:wordWrap/>
              <w:overflowPunct/>
              <w:topLinePunct w:val="0"/>
              <w:autoSpaceDE/>
              <w:autoSpaceDN/>
              <w:bidi w:val="0"/>
              <w:adjustRightInd/>
              <w:snapToGrid/>
              <w:spacing w:line="320" w:lineRule="exact"/>
              <w:ind w:firstLine="643"/>
              <w:jc w:val="center"/>
              <w:textAlignment w:val="auto"/>
              <w:rPr>
                <w:rFonts w:ascii="仿宋_GB2312" w:hAnsi="仿宋_GB2312" w:eastAsia="仿宋_GB2312" w:cs="仿宋_GB2312"/>
                <w:b/>
                <w:kern w:val="2"/>
                <w:sz w:val="21"/>
                <w:szCs w:val="21"/>
                <w:lang w:val="zh-CN" w:eastAsia="zh-CN" w:bidi="zh-CN"/>
              </w:rPr>
            </w:pPr>
          </w:p>
          <w:p>
            <w:pPr>
              <w:keepNext w:val="0"/>
              <w:keepLines w:val="0"/>
              <w:pageBreakBefore w:val="0"/>
              <w:widowControl w:val="0"/>
              <w:kinsoku/>
              <w:wordWrap/>
              <w:overflowPunct/>
              <w:topLinePunct w:val="0"/>
              <w:autoSpaceDE/>
              <w:autoSpaceDN/>
              <w:bidi w:val="0"/>
              <w:adjustRightInd/>
              <w:snapToGrid/>
              <w:spacing w:before="3" w:line="320" w:lineRule="exact"/>
              <w:jc w:val="center"/>
              <w:textAlignment w:val="auto"/>
              <w:rPr>
                <w:rFonts w:ascii="仿宋_GB2312" w:hAnsi="仿宋_GB2312" w:eastAsia="仿宋_GB2312" w:cs="仿宋_GB2312"/>
                <w:b/>
                <w:kern w:val="2"/>
                <w:sz w:val="21"/>
                <w:szCs w:val="21"/>
                <w:lang w:val="zh-CN" w:eastAsia="zh-CN" w:bidi="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kern w:val="2"/>
                <w:sz w:val="21"/>
                <w:szCs w:val="21"/>
                <w:lang w:val="zh-CN" w:eastAsia="zh-CN" w:bidi="zh-CN"/>
              </w:rPr>
              <w:t>1</w:t>
            </w:r>
          </w:p>
        </w:tc>
        <w:tc>
          <w:tcPr>
            <w:tcW w:w="1153" w:type="dxa"/>
          </w:tcPr>
          <w:p>
            <w:pPr>
              <w:keepNext w:val="0"/>
              <w:keepLines w:val="0"/>
              <w:pageBreakBefore w:val="0"/>
              <w:widowControl w:val="0"/>
              <w:kinsoku/>
              <w:wordWrap/>
              <w:overflowPunct/>
              <w:topLinePunct w:val="0"/>
              <w:autoSpaceDE/>
              <w:autoSpaceDN/>
              <w:bidi w:val="0"/>
              <w:adjustRightInd/>
              <w:snapToGrid/>
              <w:spacing w:line="320" w:lineRule="exact"/>
              <w:ind w:firstLine="643"/>
              <w:jc w:val="center"/>
              <w:textAlignment w:val="auto"/>
              <w:rPr>
                <w:rFonts w:ascii="仿宋_GB2312" w:hAnsi="仿宋_GB2312" w:eastAsia="仿宋_GB2312" w:cs="仿宋_GB2312"/>
                <w:b/>
                <w:kern w:val="2"/>
                <w:sz w:val="21"/>
                <w:szCs w:val="21"/>
                <w:lang w:val="zh-CN" w:eastAsia="zh-CN" w:bidi="zh-CN"/>
              </w:rPr>
            </w:pPr>
          </w:p>
          <w:p>
            <w:pPr>
              <w:keepNext w:val="0"/>
              <w:keepLines w:val="0"/>
              <w:pageBreakBefore w:val="0"/>
              <w:widowControl w:val="0"/>
              <w:kinsoku/>
              <w:wordWrap/>
              <w:overflowPunct/>
              <w:topLinePunct w:val="0"/>
              <w:autoSpaceDE/>
              <w:autoSpaceDN/>
              <w:bidi w:val="0"/>
              <w:adjustRightInd/>
              <w:snapToGrid/>
              <w:spacing w:before="10" w:line="320" w:lineRule="exact"/>
              <w:ind w:firstLine="643"/>
              <w:jc w:val="center"/>
              <w:textAlignment w:val="auto"/>
              <w:rPr>
                <w:rFonts w:ascii="仿宋_GB2312" w:hAnsi="仿宋_GB2312" w:eastAsia="仿宋_GB2312" w:cs="仿宋_GB2312"/>
                <w:b/>
                <w:kern w:val="2"/>
                <w:sz w:val="21"/>
                <w:szCs w:val="21"/>
                <w:lang w:val="zh-CN" w:eastAsia="zh-CN" w:bidi="zh-CN"/>
              </w:rPr>
            </w:pPr>
          </w:p>
          <w:p>
            <w:pPr>
              <w:keepNext w:val="0"/>
              <w:keepLines w:val="0"/>
              <w:pageBreakBefore w:val="0"/>
              <w:widowControl w:val="0"/>
              <w:kinsoku/>
              <w:wordWrap/>
              <w:overflowPunct/>
              <w:topLinePunct w:val="0"/>
              <w:autoSpaceDE/>
              <w:autoSpaceDN/>
              <w:bidi w:val="0"/>
              <w:adjustRightInd/>
              <w:snapToGrid/>
              <w:spacing w:line="320" w:lineRule="exact"/>
              <w:ind w:right="108"/>
              <w:jc w:val="center"/>
              <w:textAlignment w:val="auto"/>
              <w:rPr>
                <w:rFonts w:hint="eastAsia" w:ascii="仿宋_GB2312" w:hAnsi="仿宋_GB2312" w:eastAsia="仿宋_GB2312" w:cs="仿宋_GB2312"/>
                <w:kern w:val="2"/>
                <w:sz w:val="21"/>
                <w:szCs w:val="21"/>
                <w:lang w:val="zh-CN" w:eastAsia="zh-CN" w:bidi="zh-CN"/>
              </w:rPr>
            </w:pPr>
            <w:r>
              <w:rPr>
                <w:rFonts w:hint="eastAsia" w:ascii="仿宋_GB2312" w:hAnsi="仿宋_GB2312" w:eastAsia="仿宋_GB2312" w:cs="仿宋_GB2312"/>
                <w:kern w:val="2"/>
                <w:sz w:val="21"/>
                <w:szCs w:val="21"/>
                <w:lang w:val="zh-CN" w:eastAsia="zh-CN" w:bidi="zh-CN"/>
              </w:rPr>
              <w:t>认识</w:t>
            </w:r>
          </w:p>
          <w:p>
            <w:pPr>
              <w:keepNext w:val="0"/>
              <w:keepLines w:val="0"/>
              <w:pageBreakBefore w:val="0"/>
              <w:widowControl w:val="0"/>
              <w:kinsoku/>
              <w:wordWrap/>
              <w:overflowPunct/>
              <w:topLinePunct w:val="0"/>
              <w:autoSpaceDE/>
              <w:autoSpaceDN/>
              <w:bidi w:val="0"/>
              <w:adjustRightInd/>
              <w:snapToGrid/>
              <w:spacing w:line="320" w:lineRule="exact"/>
              <w:ind w:right="108"/>
              <w:jc w:val="center"/>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kern w:val="2"/>
                <w:sz w:val="21"/>
                <w:szCs w:val="21"/>
                <w:lang w:val="zh-CN" w:eastAsia="zh-CN" w:bidi="zh-CN"/>
              </w:rPr>
              <w:t>心理学</w:t>
            </w:r>
          </w:p>
        </w:tc>
        <w:tc>
          <w:tcPr>
            <w:tcW w:w="3285" w:type="dxa"/>
            <w:vAlign w:val="center"/>
          </w:tcPr>
          <w:p>
            <w:pPr>
              <w:keepNext w:val="0"/>
              <w:keepLines w:val="0"/>
              <w:pageBreakBefore w:val="0"/>
              <w:widowControl w:val="0"/>
              <w:tabs>
                <w:tab w:val="left" w:pos="349"/>
              </w:tabs>
              <w:kinsoku/>
              <w:wordWrap/>
              <w:overflowPunct/>
              <w:topLinePunct w:val="0"/>
              <w:autoSpaceDE/>
              <w:autoSpaceDN/>
              <w:bidi w:val="0"/>
              <w:adjustRightInd/>
              <w:snapToGrid/>
              <w:spacing w:before="5" w:line="340" w:lineRule="exact"/>
              <w:ind w:right="139"/>
              <w:jc w:val="both"/>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spacing w:val="-3"/>
                <w:kern w:val="2"/>
                <w:sz w:val="21"/>
                <w:szCs w:val="21"/>
                <w:lang w:val="en-US" w:eastAsia="zh-CN" w:bidi="zh-CN"/>
              </w:rPr>
              <w:t>1.</w:t>
            </w:r>
            <w:r>
              <w:rPr>
                <w:rFonts w:hint="eastAsia" w:ascii="仿宋_GB2312" w:hAnsi="仿宋_GB2312" w:eastAsia="仿宋_GB2312" w:cs="仿宋_GB2312"/>
                <w:spacing w:val="-3"/>
                <w:kern w:val="2"/>
                <w:sz w:val="21"/>
                <w:szCs w:val="21"/>
                <w:lang w:val="zh-CN" w:eastAsia="zh-CN" w:bidi="zh-CN"/>
              </w:rPr>
              <w:t>掌握心理学、旅游</w:t>
            </w:r>
            <w:r>
              <w:rPr>
                <w:rFonts w:hint="eastAsia" w:ascii="仿宋_GB2312" w:hAnsi="仿宋_GB2312" w:eastAsia="仿宋_GB2312" w:cs="仿宋_GB2312"/>
                <w:kern w:val="2"/>
                <w:sz w:val="21"/>
                <w:szCs w:val="21"/>
                <w:lang w:val="zh-CN" w:eastAsia="zh-CN" w:bidi="zh-CN"/>
              </w:rPr>
              <w:t>心理学的概念</w:t>
            </w:r>
          </w:p>
          <w:p>
            <w:pPr>
              <w:keepNext w:val="0"/>
              <w:keepLines w:val="0"/>
              <w:pageBreakBefore w:val="0"/>
              <w:widowControl w:val="0"/>
              <w:tabs>
                <w:tab w:val="left" w:pos="349"/>
              </w:tabs>
              <w:kinsoku/>
              <w:wordWrap/>
              <w:overflowPunct/>
              <w:topLinePunct w:val="0"/>
              <w:autoSpaceDE/>
              <w:autoSpaceDN/>
              <w:bidi w:val="0"/>
              <w:adjustRightInd/>
              <w:snapToGrid/>
              <w:spacing w:line="340" w:lineRule="exact"/>
              <w:ind w:right="139"/>
              <w:jc w:val="both"/>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spacing w:val="-3"/>
                <w:kern w:val="2"/>
                <w:sz w:val="21"/>
                <w:szCs w:val="21"/>
                <w:lang w:val="en-US" w:eastAsia="zh-CN" w:bidi="zh-CN"/>
              </w:rPr>
              <w:t>2.</w:t>
            </w:r>
            <w:r>
              <w:rPr>
                <w:rFonts w:hint="eastAsia" w:ascii="仿宋_GB2312" w:hAnsi="仿宋_GB2312" w:eastAsia="仿宋_GB2312" w:cs="仿宋_GB2312"/>
                <w:spacing w:val="-3"/>
                <w:kern w:val="2"/>
                <w:sz w:val="21"/>
                <w:szCs w:val="21"/>
                <w:lang w:val="zh-CN" w:eastAsia="zh-CN" w:bidi="zh-CN"/>
              </w:rPr>
              <w:t>掌握人的心理活动</w:t>
            </w:r>
            <w:r>
              <w:rPr>
                <w:rFonts w:hint="eastAsia" w:ascii="仿宋_GB2312" w:hAnsi="仿宋_GB2312" w:eastAsia="仿宋_GB2312" w:cs="仿宋_GB2312"/>
                <w:spacing w:val="-2"/>
                <w:kern w:val="2"/>
                <w:sz w:val="21"/>
                <w:szCs w:val="21"/>
                <w:lang w:val="zh-CN" w:eastAsia="zh-CN" w:bidi="zh-CN"/>
              </w:rPr>
              <w:t>的内容及人心理的实</w:t>
            </w:r>
            <w:r>
              <w:rPr>
                <w:rFonts w:hint="eastAsia" w:ascii="仿宋_GB2312" w:hAnsi="仿宋_GB2312" w:eastAsia="仿宋_GB2312" w:cs="仿宋_GB2312"/>
                <w:kern w:val="2"/>
                <w:sz w:val="21"/>
                <w:szCs w:val="21"/>
                <w:lang w:val="zh-CN" w:eastAsia="zh-CN" w:bidi="zh-CN"/>
              </w:rPr>
              <w:t>质</w:t>
            </w:r>
          </w:p>
          <w:p>
            <w:pPr>
              <w:keepNext w:val="0"/>
              <w:keepLines w:val="0"/>
              <w:pageBreakBefore w:val="0"/>
              <w:widowControl w:val="0"/>
              <w:tabs>
                <w:tab w:val="left" w:pos="349"/>
              </w:tabs>
              <w:kinsoku/>
              <w:wordWrap/>
              <w:overflowPunct/>
              <w:topLinePunct w:val="0"/>
              <w:autoSpaceDE/>
              <w:autoSpaceDN/>
              <w:bidi w:val="0"/>
              <w:adjustRightInd/>
              <w:snapToGrid/>
              <w:spacing w:line="340" w:lineRule="exact"/>
              <w:jc w:val="both"/>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kern w:val="2"/>
                <w:sz w:val="21"/>
                <w:szCs w:val="21"/>
                <w:lang w:val="en-US" w:eastAsia="zh-CN" w:bidi="zh-CN"/>
              </w:rPr>
              <w:t>3.</w:t>
            </w:r>
            <w:r>
              <w:rPr>
                <w:rFonts w:hint="eastAsia" w:ascii="仿宋_GB2312" w:hAnsi="仿宋_GB2312" w:eastAsia="仿宋_GB2312" w:cs="仿宋_GB2312"/>
                <w:kern w:val="2"/>
                <w:sz w:val="21"/>
                <w:szCs w:val="21"/>
                <w:lang w:val="zh-CN" w:eastAsia="zh-CN" w:bidi="zh-CN"/>
              </w:rPr>
              <w:t>了解旅游心理学研</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kern w:val="2"/>
                <w:sz w:val="21"/>
                <w:szCs w:val="21"/>
                <w:lang w:val="zh-CN" w:eastAsia="zh-CN" w:bidi="zh-CN"/>
              </w:rPr>
              <w:t>究的主要对象、方法</w:t>
            </w:r>
          </w:p>
        </w:tc>
        <w:tc>
          <w:tcPr>
            <w:tcW w:w="2489" w:type="dxa"/>
          </w:tcPr>
          <w:p>
            <w:pPr>
              <w:keepNext w:val="0"/>
              <w:keepLines w:val="0"/>
              <w:pageBreakBefore w:val="0"/>
              <w:widowControl w:val="0"/>
              <w:kinsoku/>
              <w:wordWrap/>
              <w:overflowPunct/>
              <w:topLinePunct w:val="0"/>
              <w:autoSpaceDE/>
              <w:autoSpaceDN/>
              <w:bidi w:val="0"/>
              <w:adjustRightInd/>
              <w:snapToGrid/>
              <w:spacing w:before="5" w:line="340" w:lineRule="exact"/>
              <w:ind w:right="176"/>
              <w:jc w:val="both"/>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spacing w:val="-2"/>
                <w:kern w:val="2"/>
                <w:sz w:val="21"/>
                <w:szCs w:val="21"/>
                <w:lang w:val="en-US" w:eastAsia="zh-CN" w:bidi="zh-CN"/>
              </w:rPr>
              <w:t>1.</w:t>
            </w:r>
            <w:r>
              <w:rPr>
                <w:rFonts w:hint="eastAsia" w:ascii="仿宋_GB2312" w:hAnsi="仿宋_GB2312" w:eastAsia="仿宋_GB2312" w:cs="仿宋_GB2312"/>
                <w:spacing w:val="-2"/>
                <w:kern w:val="2"/>
                <w:sz w:val="21"/>
                <w:szCs w:val="21"/>
                <w:lang w:val="zh-CN" w:eastAsia="zh-CN" w:bidi="zh-CN"/>
              </w:rPr>
              <w:t>通过章节中的阅读资</w:t>
            </w:r>
            <w:r>
              <w:rPr>
                <w:rFonts w:hint="eastAsia" w:ascii="仿宋_GB2312" w:hAnsi="仿宋_GB2312" w:eastAsia="仿宋_GB2312" w:cs="仿宋_GB2312"/>
                <w:kern w:val="2"/>
                <w:sz w:val="21"/>
                <w:szCs w:val="21"/>
                <w:lang w:val="zh-CN" w:eastAsia="zh-CN" w:bidi="zh-CN"/>
              </w:rPr>
              <w:t>料拓展学生的知识面</w:t>
            </w:r>
          </w:p>
          <w:p>
            <w:pPr>
              <w:keepNext w:val="0"/>
              <w:keepLines w:val="0"/>
              <w:pageBreakBefore w:val="0"/>
              <w:widowControl w:val="0"/>
              <w:kinsoku/>
              <w:wordWrap/>
              <w:overflowPunct/>
              <w:topLinePunct w:val="0"/>
              <w:autoSpaceDE/>
              <w:autoSpaceDN/>
              <w:bidi w:val="0"/>
              <w:adjustRightInd/>
              <w:snapToGrid/>
              <w:spacing w:before="5" w:line="340" w:lineRule="exact"/>
              <w:ind w:right="176"/>
              <w:jc w:val="both"/>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spacing w:val="-2"/>
                <w:kern w:val="2"/>
                <w:sz w:val="21"/>
                <w:szCs w:val="21"/>
                <w:lang w:val="en-US" w:eastAsia="zh-CN" w:bidi="zh-CN"/>
              </w:rPr>
              <w:t>2.</w:t>
            </w:r>
            <w:r>
              <w:rPr>
                <w:rFonts w:hint="eastAsia" w:ascii="仿宋_GB2312" w:hAnsi="仿宋_GB2312" w:eastAsia="仿宋_GB2312" w:cs="仿宋_GB2312"/>
                <w:spacing w:val="-2"/>
                <w:kern w:val="2"/>
                <w:sz w:val="21"/>
                <w:szCs w:val="21"/>
                <w:lang w:val="zh-CN" w:eastAsia="zh-CN" w:bidi="zh-CN"/>
              </w:rPr>
              <w:t>针对课前案例分析展</w:t>
            </w:r>
            <w:r>
              <w:rPr>
                <w:rFonts w:hint="eastAsia" w:ascii="仿宋_GB2312" w:hAnsi="仿宋_GB2312" w:eastAsia="仿宋_GB2312" w:cs="仿宋_GB2312"/>
                <w:kern w:val="2"/>
                <w:sz w:val="21"/>
                <w:szCs w:val="21"/>
                <w:lang w:val="zh-CN" w:eastAsia="zh-CN" w:bidi="zh-CN"/>
              </w:rPr>
              <w:t>开课堂开展讨论</w:t>
            </w:r>
          </w:p>
        </w:tc>
        <w:tc>
          <w:tcPr>
            <w:tcW w:w="1118" w:type="dxa"/>
          </w:tcPr>
          <w:p>
            <w:pPr>
              <w:keepNext w:val="0"/>
              <w:keepLines w:val="0"/>
              <w:pageBreakBefore w:val="0"/>
              <w:widowControl w:val="0"/>
              <w:kinsoku/>
              <w:wordWrap/>
              <w:overflowPunct/>
              <w:topLinePunct w:val="0"/>
              <w:autoSpaceDE/>
              <w:autoSpaceDN/>
              <w:bidi w:val="0"/>
              <w:adjustRightInd/>
              <w:snapToGrid/>
              <w:spacing w:line="320" w:lineRule="exact"/>
              <w:ind w:firstLine="643"/>
              <w:jc w:val="both"/>
              <w:textAlignment w:val="auto"/>
              <w:rPr>
                <w:rFonts w:ascii="仿宋_GB2312" w:hAnsi="仿宋_GB2312" w:eastAsia="仿宋_GB2312" w:cs="仿宋_GB2312"/>
                <w:b/>
                <w:kern w:val="2"/>
                <w:sz w:val="21"/>
                <w:szCs w:val="21"/>
                <w:lang w:val="zh-CN" w:eastAsia="zh-CN" w:bidi="zh-CN"/>
              </w:rPr>
            </w:pPr>
          </w:p>
          <w:p>
            <w:pPr>
              <w:keepNext w:val="0"/>
              <w:keepLines w:val="0"/>
              <w:pageBreakBefore w:val="0"/>
              <w:widowControl w:val="0"/>
              <w:kinsoku/>
              <w:wordWrap/>
              <w:overflowPunct/>
              <w:topLinePunct w:val="0"/>
              <w:autoSpaceDE/>
              <w:autoSpaceDN/>
              <w:bidi w:val="0"/>
              <w:adjustRightInd/>
              <w:snapToGrid/>
              <w:spacing w:before="3" w:line="320" w:lineRule="exact"/>
              <w:jc w:val="both"/>
              <w:textAlignment w:val="auto"/>
              <w:rPr>
                <w:rFonts w:ascii="仿宋_GB2312" w:hAnsi="仿宋_GB2312" w:eastAsia="仿宋_GB2312" w:cs="仿宋_GB2312"/>
                <w:b/>
                <w:kern w:val="2"/>
                <w:sz w:val="21"/>
                <w:szCs w:val="21"/>
                <w:lang w:val="zh-CN" w:eastAsia="zh-CN" w:bidi="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kern w:val="2"/>
                <w:sz w:val="21"/>
                <w:szCs w:val="21"/>
                <w:lang w:val="zh-CN" w:eastAsia="zh-CN" w:bidi="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0" w:hRule="atLeast"/>
        </w:trPr>
        <w:tc>
          <w:tcPr>
            <w:tcW w:w="1041" w:type="dxa"/>
          </w:tcPr>
          <w:p>
            <w:pPr>
              <w:keepNext w:val="0"/>
              <w:keepLines w:val="0"/>
              <w:pageBreakBefore w:val="0"/>
              <w:widowControl w:val="0"/>
              <w:kinsoku/>
              <w:wordWrap/>
              <w:overflowPunct/>
              <w:topLinePunct w:val="0"/>
              <w:autoSpaceDE/>
              <w:autoSpaceDN/>
              <w:bidi w:val="0"/>
              <w:adjustRightInd/>
              <w:snapToGrid/>
              <w:spacing w:line="320" w:lineRule="exact"/>
              <w:ind w:firstLine="643"/>
              <w:jc w:val="both"/>
              <w:textAlignment w:val="auto"/>
              <w:rPr>
                <w:rFonts w:ascii="仿宋_GB2312" w:hAnsi="仿宋_GB2312" w:eastAsia="仿宋_GB2312" w:cs="仿宋_GB2312"/>
                <w:b/>
                <w:kern w:val="2"/>
                <w:sz w:val="21"/>
                <w:szCs w:val="21"/>
                <w:lang w:val="zh-CN" w:eastAsia="zh-CN" w:bidi="zh-CN"/>
              </w:rPr>
            </w:pPr>
          </w:p>
          <w:p>
            <w:pPr>
              <w:keepNext w:val="0"/>
              <w:keepLines w:val="0"/>
              <w:pageBreakBefore w:val="0"/>
              <w:widowControl w:val="0"/>
              <w:kinsoku/>
              <w:wordWrap/>
              <w:overflowPunct/>
              <w:topLinePunct w:val="0"/>
              <w:autoSpaceDE/>
              <w:autoSpaceDN/>
              <w:bidi w:val="0"/>
              <w:adjustRightInd/>
              <w:snapToGrid/>
              <w:spacing w:line="320" w:lineRule="exact"/>
              <w:ind w:firstLine="643"/>
              <w:jc w:val="both"/>
              <w:textAlignment w:val="auto"/>
              <w:rPr>
                <w:rFonts w:ascii="仿宋_GB2312" w:hAnsi="仿宋_GB2312" w:eastAsia="仿宋_GB2312" w:cs="仿宋_GB2312"/>
                <w:b/>
                <w:kern w:val="2"/>
                <w:sz w:val="21"/>
                <w:szCs w:val="21"/>
                <w:lang w:val="zh-CN" w:eastAsia="zh-CN" w:bidi="zh-CN"/>
              </w:rPr>
            </w:pPr>
          </w:p>
          <w:p>
            <w:pPr>
              <w:keepNext w:val="0"/>
              <w:keepLines w:val="0"/>
              <w:pageBreakBefore w:val="0"/>
              <w:widowControl w:val="0"/>
              <w:kinsoku/>
              <w:wordWrap/>
              <w:overflowPunct/>
              <w:topLinePunct w:val="0"/>
              <w:autoSpaceDE/>
              <w:autoSpaceDN/>
              <w:bidi w:val="0"/>
              <w:adjustRightInd/>
              <w:snapToGrid/>
              <w:spacing w:line="320" w:lineRule="exact"/>
              <w:ind w:firstLine="643"/>
              <w:jc w:val="both"/>
              <w:textAlignment w:val="auto"/>
              <w:rPr>
                <w:rFonts w:ascii="仿宋_GB2312" w:hAnsi="仿宋_GB2312" w:eastAsia="仿宋_GB2312" w:cs="仿宋_GB2312"/>
                <w:b/>
                <w:kern w:val="2"/>
                <w:sz w:val="21"/>
                <w:szCs w:val="21"/>
                <w:lang w:val="zh-CN" w:eastAsia="zh-CN" w:bidi="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kern w:val="2"/>
                <w:sz w:val="21"/>
                <w:szCs w:val="21"/>
                <w:lang w:val="zh-CN" w:eastAsia="zh-CN" w:bidi="zh-CN"/>
              </w:rPr>
              <w:t>2</w:t>
            </w:r>
          </w:p>
        </w:tc>
        <w:tc>
          <w:tcPr>
            <w:tcW w:w="1153"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
                <w:kern w:val="2"/>
                <w:sz w:val="21"/>
                <w:szCs w:val="21"/>
                <w:lang w:val="zh-CN" w:eastAsia="zh-CN" w:bidi="zh-CN"/>
              </w:rPr>
            </w:pPr>
          </w:p>
          <w:p>
            <w:pPr>
              <w:keepNext w:val="0"/>
              <w:keepLines w:val="0"/>
              <w:pageBreakBefore w:val="0"/>
              <w:widowControl w:val="0"/>
              <w:kinsoku/>
              <w:wordWrap/>
              <w:overflowPunct/>
              <w:topLinePunct w:val="0"/>
              <w:autoSpaceDE/>
              <w:autoSpaceDN/>
              <w:bidi w:val="0"/>
              <w:adjustRightInd/>
              <w:snapToGrid/>
              <w:spacing w:before="1" w:line="320" w:lineRule="exact"/>
              <w:ind w:firstLine="643"/>
              <w:jc w:val="both"/>
              <w:textAlignment w:val="auto"/>
              <w:rPr>
                <w:rFonts w:ascii="仿宋_GB2312" w:hAnsi="仿宋_GB2312" w:eastAsia="仿宋_GB2312" w:cs="仿宋_GB2312"/>
                <w:b/>
                <w:kern w:val="2"/>
                <w:sz w:val="21"/>
                <w:szCs w:val="21"/>
                <w:lang w:val="zh-CN" w:eastAsia="zh-CN" w:bidi="zh-CN"/>
              </w:rPr>
            </w:pPr>
          </w:p>
          <w:p>
            <w:pPr>
              <w:keepNext w:val="0"/>
              <w:keepLines w:val="0"/>
              <w:pageBreakBefore w:val="0"/>
              <w:widowControl w:val="0"/>
              <w:kinsoku/>
              <w:wordWrap/>
              <w:overflowPunct/>
              <w:topLinePunct w:val="0"/>
              <w:autoSpaceDE/>
              <w:autoSpaceDN/>
              <w:bidi w:val="0"/>
              <w:adjustRightInd/>
              <w:snapToGrid/>
              <w:spacing w:line="320" w:lineRule="exact"/>
              <w:ind w:right="108"/>
              <w:jc w:val="center"/>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kern w:val="2"/>
                <w:sz w:val="21"/>
                <w:szCs w:val="21"/>
                <w:lang w:val="zh-CN" w:eastAsia="zh-CN" w:bidi="zh-CN"/>
              </w:rPr>
              <w:t>旅游者的需</w:t>
            </w:r>
            <w:r>
              <w:rPr>
                <w:rFonts w:hint="eastAsia" w:ascii="仿宋_GB2312" w:hAnsi="仿宋_GB2312" w:eastAsia="仿宋_GB2312" w:cs="仿宋_GB2312"/>
                <w:spacing w:val="-3"/>
                <w:kern w:val="2"/>
                <w:sz w:val="21"/>
                <w:szCs w:val="21"/>
                <w:lang w:val="zh-CN" w:eastAsia="zh-CN" w:bidi="zh-CN"/>
              </w:rPr>
              <w:t>要、兴趣及旅</w:t>
            </w:r>
            <w:r>
              <w:rPr>
                <w:rFonts w:hint="eastAsia" w:ascii="仿宋_GB2312" w:hAnsi="仿宋_GB2312" w:eastAsia="仿宋_GB2312" w:cs="仿宋_GB2312"/>
                <w:kern w:val="2"/>
                <w:sz w:val="21"/>
                <w:szCs w:val="21"/>
                <w:lang w:val="zh-CN" w:eastAsia="zh-CN" w:bidi="zh-CN"/>
              </w:rPr>
              <w:t>游动机</w:t>
            </w:r>
          </w:p>
        </w:tc>
        <w:tc>
          <w:tcPr>
            <w:tcW w:w="3285" w:type="dxa"/>
            <w:vAlign w:val="center"/>
          </w:tcPr>
          <w:p>
            <w:pPr>
              <w:keepNext w:val="0"/>
              <w:keepLines w:val="0"/>
              <w:pageBreakBefore w:val="0"/>
              <w:widowControl w:val="0"/>
              <w:tabs>
                <w:tab w:val="left" w:pos="349"/>
              </w:tabs>
              <w:kinsoku/>
              <w:wordWrap/>
              <w:overflowPunct/>
              <w:topLinePunct w:val="0"/>
              <w:autoSpaceDE/>
              <w:autoSpaceDN/>
              <w:bidi w:val="0"/>
              <w:adjustRightInd/>
              <w:snapToGrid/>
              <w:spacing w:before="5" w:line="340" w:lineRule="exact"/>
              <w:ind w:right="139"/>
              <w:jc w:val="both"/>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spacing w:val="-3"/>
                <w:kern w:val="2"/>
                <w:sz w:val="21"/>
                <w:szCs w:val="21"/>
                <w:lang w:val="en-US" w:eastAsia="zh-CN" w:bidi="zh-CN"/>
              </w:rPr>
              <w:t>1.</w:t>
            </w:r>
            <w:r>
              <w:rPr>
                <w:rFonts w:hint="eastAsia" w:ascii="仿宋_GB2312" w:hAnsi="仿宋_GB2312" w:eastAsia="仿宋_GB2312" w:cs="仿宋_GB2312"/>
                <w:spacing w:val="-3"/>
                <w:kern w:val="2"/>
                <w:sz w:val="21"/>
                <w:szCs w:val="21"/>
                <w:lang w:val="zh-CN" w:eastAsia="zh-CN" w:bidi="zh-CN"/>
              </w:rPr>
              <w:t>掌握兴趣、需要、</w:t>
            </w:r>
            <w:r>
              <w:rPr>
                <w:rFonts w:hint="eastAsia" w:ascii="仿宋_GB2312" w:hAnsi="仿宋_GB2312" w:eastAsia="仿宋_GB2312" w:cs="仿宋_GB2312"/>
                <w:kern w:val="2"/>
                <w:sz w:val="21"/>
                <w:szCs w:val="21"/>
                <w:lang w:val="zh-CN" w:eastAsia="zh-CN" w:bidi="zh-CN"/>
              </w:rPr>
              <w:t>动机的概念</w:t>
            </w:r>
          </w:p>
          <w:p>
            <w:pPr>
              <w:keepNext w:val="0"/>
              <w:keepLines w:val="0"/>
              <w:pageBreakBefore w:val="0"/>
              <w:widowControl w:val="0"/>
              <w:tabs>
                <w:tab w:val="left" w:pos="349"/>
              </w:tabs>
              <w:kinsoku/>
              <w:wordWrap/>
              <w:overflowPunct/>
              <w:topLinePunct w:val="0"/>
              <w:autoSpaceDE/>
              <w:autoSpaceDN/>
              <w:bidi w:val="0"/>
              <w:adjustRightInd/>
              <w:snapToGrid/>
              <w:spacing w:line="340" w:lineRule="exact"/>
              <w:ind w:right="96"/>
              <w:jc w:val="both"/>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kern w:val="2"/>
                <w:sz w:val="21"/>
                <w:szCs w:val="21"/>
                <w:lang w:val="en-US" w:eastAsia="zh-CN" w:bidi="zh-CN"/>
              </w:rPr>
              <w:t>2.</w:t>
            </w:r>
            <w:r>
              <w:rPr>
                <w:rFonts w:hint="eastAsia" w:ascii="仿宋_GB2312" w:hAnsi="仿宋_GB2312" w:eastAsia="仿宋_GB2312" w:cs="仿宋_GB2312"/>
                <w:kern w:val="2"/>
                <w:sz w:val="21"/>
                <w:szCs w:val="21"/>
                <w:lang w:val="zh-CN" w:eastAsia="zh-CN" w:bidi="zh-CN"/>
              </w:rPr>
              <w:t>理解旅游者需</w:t>
            </w:r>
            <w:r>
              <w:rPr>
                <w:rFonts w:hint="eastAsia" w:ascii="仿宋_GB2312" w:hAnsi="仿宋_GB2312" w:eastAsia="仿宋_GB2312" w:cs="仿宋_GB2312"/>
                <w:spacing w:val="-11"/>
                <w:kern w:val="2"/>
                <w:sz w:val="21"/>
                <w:szCs w:val="21"/>
                <w:lang w:val="zh-CN" w:eastAsia="zh-CN" w:bidi="zh-CN"/>
              </w:rPr>
              <w:t>要、兴趣的特点及旅</w:t>
            </w:r>
            <w:r>
              <w:rPr>
                <w:rFonts w:hint="eastAsia" w:ascii="仿宋_GB2312" w:hAnsi="仿宋_GB2312" w:eastAsia="仿宋_GB2312" w:cs="仿宋_GB2312"/>
                <w:kern w:val="2"/>
                <w:sz w:val="21"/>
                <w:szCs w:val="21"/>
                <w:lang w:val="zh-CN" w:eastAsia="zh-CN" w:bidi="zh-CN"/>
              </w:rPr>
              <w:t>游者的旅游动机</w:t>
            </w:r>
          </w:p>
          <w:p>
            <w:pPr>
              <w:keepNext w:val="0"/>
              <w:keepLines w:val="0"/>
              <w:pageBreakBefore w:val="0"/>
              <w:widowControl w:val="0"/>
              <w:tabs>
                <w:tab w:val="left" w:pos="349"/>
              </w:tabs>
              <w:kinsoku/>
              <w:wordWrap/>
              <w:overflowPunct/>
              <w:topLinePunct w:val="0"/>
              <w:autoSpaceDE/>
              <w:autoSpaceDN/>
              <w:bidi w:val="0"/>
              <w:adjustRightInd/>
              <w:snapToGrid/>
              <w:spacing w:line="340" w:lineRule="exact"/>
              <w:ind w:right="139"/>
              <w:jc w:val="both"/>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spacing w:val="-3"/>
                <w:kern w:val="2"/>
                <w:sz w:val="21"/>
                <w:szCs w:val="21"/>
                <w:lang w:val="en-US" w:eastAsia="zh-CN" w:bidi="zh-CN"/>
              </w:rPr>
              <w:t>3.</w:t>
            </w:r>
            <w:r>
              <w:rPr>
                <w:rFonts w:hint="eastAsia" w:ascii="仿宋_GB2312" w:hAnsi="仿宋_GB2312" w:eastAsia="仿宋_GB2312" w:cs="仿宋_GB2312"/>
                <w:spacing w:val="-3"/>
                <w:kern w:val="2"/>
                <w:sz w:val="21"/>
                <w:szCs w:val="21"/>
                <w:lang w:val="zh-CN" w:eastAsia="zh-CN" w:bidi="zh-CN"/>
              </w:rPr>
              <w:t>了解旅游者在旅游</w:t>
            </w:r>
            <w:r>
              <w:rPr>
                <w:rFonts w:hint="eastAsia" w:ascii="仿宋_GB2312" w:hAnsi="仿宋_GB2312" w:eastAsia="仿宋_GB2312" w:cs="仿宋_GB2312"/>
                <w:spacing w:val="-2"/>
                <w:kern w:val="2"/>
                <w:sz w:val="21"/>
                <w:szCs w:val="21"/>
                <w:lang w:val="zh-CN" w:eastAsia="zh-CN" w:bidi="zh-CN"/>
              </w:rPr>
              <w:t>过程不同阶段的心理需求及各种类型旅游</w:t>
            </w:r>
            <w:r>
              <w:rPr>
                <w:rFonts w:hint="eastAsia" w:ascii="仿宋_GB2312" w:hAnsi="仿宋_GB2312" w:eastAsia="仿宋_GB2312" w:cs="仿宋_GB2312"/>
                <w:kern w:val="2"/>
                <w:sz w:val="21"/>
                <w:szCs w:val="21"/>
                <w:lang w:val="zh-CN" w:eastAsia="zh-CN" w:bidi="zh-CN"/>
              </w:rPr>
              <w:t>者的不同需求</w:t>
            </w:r>
          </w:p>
        </w:tc>
        <w:tc>
          <w:tcPr>
            <w:tcW w:w="2489" w:type="dxa"/>
          </w:tcPr>
          <w:p>
            <w:pPr>
              <w:keepNext w:val="0"/>
              <w:keepLines w:val="0"/>
              <w:pageBreakBefore w:val="0"/>
              <w:widowControl w:val="0"/>
              <w:tabs>
                <w:tab w:val="left" w:pos="349"/>
              </w:tabs>
              <w:kinsoku/>
              <w:wordWrap/>
              <w:overflowPunct/>
              <w:topLinePunct w:val="0"/>
              <w:autoSpaceDE/>
              <w:autoSpaceDN/>
              <w:bidi w:val="0"/>
              <w:adjustRightInd/>
              <w:snapToGrid/>
              <w:spacing w:before="5" w:line="340" w:lineRule="exact"/>
              <w:ind w:right="176"/>
              <w:jc w:val="both"/>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spacing w:val="-2"/>
                <w:kern w:val="2"/>
                <w:sz w:val="21"/>
                <w:szCs w:val="21"/>
                <w:lang w:val="en-US" w:eastAsia="zh-CN" w:bidi="zh-CN"/>
              </w:rPr>
              <w:t>1.</w:t>
            </w:r>
            <w:r>
              <w:rPr>
                <w:rFonts w:hint="eastAsia" w:ascii="仿宋_GB2312" w:hAnsi="仿宋_GB2312" w:eastAsia="仿宋_GB2312" w:cs="仿宋_GB2312"/>
                <w:spacing w:val="-2"/>
                <w:kern w:val="2"/>
                <w:sz w:val="21"/>
                <w:szCs w:val="21"/>
                <w:lang w:val="zh-CN" w:eastAsia="zh-CN" w:bidi="zh-CN"/>
              </w:rPr>
              <w:t>通过阅读资料拓展学</w:t>
            </w:r>
            <w:r>
              <w:rPr>
                <w:rFonts w:hint="eastAsia" w:ascii="仿宋_GB2312" w:hAnsi="仿宋_GB2312" w:eastAsia="仿宋_GB2312" w:cs="仿宋_GB2312"/>
                <w:kern w:val="2"/>
                <w:sz w:val="21"/>
                <w:szCs w:val="21"/>
                <w:lang w:val="zh-CN" w:eastAsia="zh-CN" w:bidi="zh-CN"/>
              </w:rPr>
              <w:t>生的知识面</w:t>
            </w:r>
          </w:p>
          <w:p>
            <w:pPr>
              <w:keepNext w:val="0"/>
              <w:keepLines w:val="0"/>
              <w:pageBreakBefore w:val="0"/>
              <w:widowControl w:val="0"/>
              <w:tabs>
                <w:tab w:val="left" w:pos="349"/>
              </w:tabs>
              <w:kinsoku/>
              <w:wordWrap/>
              <w:overflowPunct/>
              <w:topLinePunct w:val="0"/>
              <w:autoSpaceDE/>
              <w:autoSpaceDN/>
              <w:bidi w:val="0"/>
              <w:adjustRightInd/>
              <w:snapToGrid/>
              <w:spacing w:line="340" w:lineRule="exact"/>
              <w:ind w:right="176"/>
              <w:jc w:val="both"/>
              <w:textAlignment w:val="auto"/>
              <w:rPr>
                <w:rFonts w:ascii="仿宋_GB2312" w:hAnsi="仿宋_GB2312" w:eastAsia="仿宋_GB2312" w:cs="仿宋_GB2312"/>
                <w:kern w:val="2"/>
                <w:sz w:val="21"/>
                <w:szCs w:val="21"/>
                <w:lang w:val="en-US" w:eastAsia="zh-CN" w:bidi="zh-CN"/>
              </w:rPr>
            </w:pPr>
            <w:r>
              <w:rPr>
                <w:rFonts w:hint="eastAsia" w:ascii="仿宋_GB2312" w:hAnsi="仿宋_GB2312" w:eastAsia="仿宋_GB2312" w:cs="仿宋_GB2312"/>
                <w:spacing w:val="-2"/>
                <w:kern w:val="2"/>
                <w:sz w:val="21"/>
                <w:szCs w:val="21"/>
                <w:lang w:val="en-US" w:eastAsia="zh-CN" w:bidi="zh-CN"/>
              </w:rPr>
              <w:t>2.</w:t>
            </w:r>
            <w:r>
              <w:rPr>
                <w:rFonts w:hint="eastAsia" w:ascii="仿宋_GB2312" w:hAnsi="仿宋_GB2312" w:eastAsia="仿宋_GB2312" w:cs="仿宋_GB2312"/>
                <w:spacing w:val="-2"/>
                <w:kern w:val="2"/>
                <w:sz w:val="21"/>
                <w:szCs w:val="21"/>
                <w:lang w:val="zh-CN" w:eastAsia="zh-CN" w:bidi="zh-CN"/>
              </w:rPr>
              <w:t>案例分析讨论</w:t>
            </w:r>
          </w:p>
          <w:p>
            <w:pPr>
              <w:keepNext w:val="0"/>
              <w:keepLines w:val="0"/>
              <w:pageBreakBefore w:val="0"/>
              <w:widowControl w:val="0"/>
              <w:tabs>
                <w:tab w:val="left" w:pos="349"/>
              </w:tabs>
              <w:kinsoku/>
              <w:wordWrap/>
              <w:overflowPunct/>
              <w:topLinePunct w:val="0"/>
              <w:autoSpaceDE/>
              <w:autoSpaceDN/>
              <w:bidi w:val="0"/>
              <w:adjustRightInd/>
              <w:snapToGrid/>
              <w:spacing w:line="340" w:lineRule="exact"/>
              <w:ind w:right="176"/>
              <w:jc w:val="both"/>
              <w:textAlignment w:val="auto"/>
              <w:rPr>
                <w:rFonts w:hint="eastAsia" w:ascii="仿宋_GB2312" w:hAnsi="仿宋_GB2312" w:eastAsia="仿宋_GB2312" w:cs="仿宋_GB2312"/>
                <w:kern w:val="2"/>
                <w:sz w:val="21"/>
                <w:szCs w:val="21"/>
                <w:lang w:val="zh-CN" w:eastAsia="zh-CN" w:bidi="zh-CN"/>
              </w:rPr>
            </w:pPr>
            <w:r>
              <w:rPr>
                <w:rFonts w:hint="eastAsia" w:ascii="仿宋_GB2312" w:hAnsi="仿宋_GB2312" w:eastAsia="仿宋_GB2312" w:cs="仿宋_GB2312"/>
                <w:spacing w:val="-2"/>
                <w:kern w:val="2"/>
                <w:sz w:val="21"/>
                <w:szCs w:val="21"/>
                <w:lang w:val="en-US" w:eastAsia="zh-CN" w:bidi="zh-CN"/>
              </w:rPr>
              <w:t>3.</w:t>
            </w:r>
            <w:r>
              <w:rPr>
                <w:rFonts w:hint="eastAsia" w:ascii="仿宋_GB2312" w:hAnsi="仿宋_GB2312" w:eastAsia="仿宋_GB2312" w:cs="仿宋_GB2312"/>
                <w:spacing w:val="-2"/>
                <w:kern w:val="2"/>
                <w:sz w:val="21"/>
                <w:szCs w:val="21"/>
                <w:lang w:val="zh-CN" w:eastAsia="zh-CN" w:bidi="zh-CN"/>
              </w:rPr>
              <w:t>制作课件，以图片和视频等不同形式，增加</w:t>
            </w:r>
            <w:r>
              <w:rPr>
                <w:rFonts w:hint="eastAsia" w:ascii="仿宋_GB2312" w:hAnsi="仿宋_GB2312" w:eastAsia="仿宋_GB2312" w:cs="仿宋_GB2312"/>
                <w:kern w:val="2"/>
                <w:sz w:val="21"/>
                <w:szCs w:val="21"/>
                <w:lang w:val="zh-CN" w:eastAsia="zh-CN" w:bidi="zh-CN"/>
              </w:rPr>
              <w:t>学生的感性认识</w:t>
            </w:r>
          </w:p>
        </w:tc>
        <w:tc>
          <w:tcPr>
            <w:tcW w:w="1118" w:type="dxa"/>
          </w:tcPr>
          <w:p>
            <w:pPr>
              <w:keepNext w:val="0"/>
              <w:keepLines w:val="0"/>
              <w:pageBreakBefore w:val="0"/>
              <w:widowControl w:val="0"/>
              <w:kinsoku/>
              <w:wordWrap/>
              <w:overflowPunct/>
              <w:topLinePunct w:val="0"/>
              <w:autoSpaceDE/>
              <w:autoSpaceDN/>
              <w:bidi w:val="0"/>
              <w:adjustRightInd/>
              <w:snapToGrid/>
              <w:spacing w:line="320" w:lineRule="exact"/>
              <w:ind w:firstLine="643"/>
              <w:jc w:val="both"/>
              <w:textAlignment w:val="auto"/>
              <w:rPr>
                <w:rFonts w:ascii="仿宋_GB2312" w:hAnsi="仿宋_GB2312" w:eastAsia="仿宋_GB2312" w:cs="仿宋_GB2312"/>
                <w:b/>
                <w:kern w:val="2"/>
                <w:sz w:val="21"/>
                <w:szCs w:val="21"/>
                <w:lang w:val="zh-CN" w:eastAsia="zh-CN" w:bidi="zh-CN"/>
              </w:rPr>
            </w:pPr>
          </w:p>
          <w:p>
            <w:pPr>
              <w:keepNext w:val="0"/>
              <w:keepLines w:val="0"/>
              <w:pageBreakBefore w:val="0"/>
              <w:widowControl w:val="0"/>
              <w:kinsoku/>
              <w:wordWrap/>
              <w:overflowPunct/>
              <w:topLinePunct w:val="0"/>
              <w:autoSpaceDE/>
              <w:autoSpaceDN/>
              <w:bidi w:val="0"/>
              <w:adjustRightInd/>
              <w:snapToGrid/>
              <w:spacing w:line="320" w:lineRule="exact"/>
              <w:ind w:firstLine="643"/>
              <w:jc w:val="both"/>
              <w:textAlignment w:val="auto"/>
              <w:rPr>
                <w:rFonts w:ascii="仿宋_GB2312" w:hAnsi="仿宋_GB2312" w:eastAsia="仿宋_GB2312" w:cs="仿宋_GB2312"/>
                <w:b/>
                <w:kern w:val="2"/>
                <w:sz w:val="21"/>
                <w:szCs w:val="21"/>
                <w:lang w:val="zh-CN" w:eastAsia="zh-CN" w:bidi="zh-CN"/>
              </w:rPr>
            </w:pPr>
          </w:p>
          <w:p>
            <w:pPr>
              <w:keepNext w:val="0"/>
              <w:keepLines w:val="0"/>
              <w:pageBreakBefore w:val="0"/>
              <w:widowControl w:val="0"/>
              <w:kinsoku/>
              <w:wordWrap/>
              <w:overflowPunct/>
              <w:topLinePunct w:val="0"/>
              <w:autoSpaceDE/>
              <w:autoSpaceDN/>
              <w:bidi w:val="0"/>
              <w:adjustRightInd/>
              <w:snapToGrid/>
              <w:spacing w:line="320" w:lineRule="exact"/>
              <w:ind w:firstLine="643"/>
              <w:jc w:val="both"/>
              <w:textAlignment w:val="auto"/>
              <w:rPr>
                <w:rFonts w:ascii="仿宋_GB2312" w:hAnsi="仿宋_GB2312" w:eastAsia="仿宋_GB2312" w:cs="仿宋_GB2312"/>
                <w:b/>
                <w:kern w:val="2"/>
                <w:sz w:val="21"/>
                <w:szCs w:val="21"/>
                <w:lang w:val="zh-CN" w:eastAsia="zh-CN" w:bidi="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kern w:val="2"/>
                <w:sz w:val="21"/>
                <w:szCs w:val="21"/>
                <w:lang w:val="zh-CN" w:eastAsia="zh-CN" w:bidi="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0" w:hRule="atLeast"/>
        </w:trPr>
        <w:tc>
          <w:tcPr>
            <w:tcW w:w="1041" w:type="dxa"/>
          </w:tcPr>
          <w:p>
            <w:pPr>
              <w:keepNext w:val="0"/>
              <w:keepLines w:val="0"/>
              <w:pageBreakBefore w:val="0"/>
              <w:widowControl w:val="0"/>
              <w:kinsoku/>
              <w:wordWrap/>
              <w:overflowPunct/>
              <w:topLinePunct w:val="0"/>
              <w:autoSpaceDE/>
              <w:autoSpaceDN/>
              <w:bidi w:val="0"/>
              <w:adjustRightInd/>
              <w:snapToGrid/>
              <w:spacing w:line="320" w:lineRule="exact"/>
              <w:ind w:firstLine="643"/>
              <w:jc w:val="both"/>
              <w:textAlignment w:val="auto"/>
              <w:rPr>
                <w:rFonts w:ascii="仿宋_GB2312" w:hAnsi="仿宋_GB2312" w:eastAsia="仿宋_GB2312" w:cs="仿宋_GB2312"/>
                <w:b/>
                <w:kern w:val="2"/>
                <w:sz w:val="21"/>
                <w:szCs w:val="21"/>
                <w:lang w:val="zh-CN" w:eastAsia="zh-CN" w:bidi="zh-CN"/>
              </w:rPr>
            </w:pPr>
          </w:p>
          <w:p>
            <w:pPr>
              <w:keepNext w:val="0"/>
              <w:keepLines w:val="0"/>
              <w:pageBreakBefore w:val="0"/>
              <w:widowControl w:val="0"/>
              <w:kinsoku/>
              <w:wordWrap/>
              <w:overflowPunct/>
              <w:topLinePunct w:val="0"/>
              <w:autoSpaceDE/>
              <w:autoSpaceDN/>
              <w:bidi w:val="0"/>
              <w:adjustRightInd/>
              <w:snapToGrid/>
              <w:spacing w:line="320" w:lineRule="exact"/>
              <w:ind w:firstLine="643"/>
              <w:jc w:val="both"/>
              <w:textAlignment w:val="auto"/>
              <w:rPr>
                <w:rFonts w:ascii="仿宋_GB2312" w:hAnsi="仿宋_GB2312" w:eastAsia="仿宋_GB2312" w:cs="仿宋_GB2312"/>
                <w:b/>
                <w:kern w:val="2"/>
                <w:sz w:val="21"/>
                <w:szCs w:val="21"/>
                <w:lang w:val="zh-CN" w:eastAsia="zh-CN" w:bidi="zh-CN"/>
              </w:rPr>
            </w:pPr>
          </w:p>
          <w:p>
            <w:pPr>
              <w:keepNext w:val="0"/>
              <w:keepLines w:val="0"/>
              <w:pageBreakBefore w:val="0"/>
              <w:widowControl w:val="0"/>
              <w:kinsoku/>
              <w:wordWrap/>
              <w:overflowPunct/>
              <w:topLinePunct w:val="0"/>
              <w:autoSpaceDE/>
              <w:autoSpaceDN/>
              <w:bidi w:val="0"/>
              <w:adjustRightInd/>
              <w:snapToGrid/>
              <w:spacing w:before="6" w:line="320" w:lineRule="exact"/>
              <w:jc w:val="both"/>
              <w:textAlignment w:val="auto"/>
              <w:rPr>
                <w:rFonts w:ascii="仿宋_GB2312" w:hAnsi="仿宋_GB2312" w:eastAsia="仿宋_GB2312" w:cs="仿宋_GB2312"/>
                <w:b/>
                <w:kern w:val="2"/>
                <w:sz w:val="21"/>
                <w:szCs w:val="21"/>
                <w:lang w:val="zh-CN" w:eastAsia="zh-CN" w:bidi="zh-CN"/>
              </w:rPr>
            </w:pPr>
          </w:p>
          <w:p>
            <w:pPr>
              <w:keepNext w:val="0"/>
              <w:keepLines w:val="0"/>
              <w:pageBreakBefore w:val="0"/>
              <w:widowControl w:val="0"/>
              <w:kinsoku/>
              <w:wordWrap/>
              <w:overflowPunct/>
              <w:topLinePunct w:val="0"/>
              <w:autoSpaceDE/>
              <w:autoSpaceDN/>
              <w:bidi w:val="0"/>
              <w:adjustRightInd/>
              <w:snapToGrid/>
              <w:spacing w:before="6" w:line="320" w:lineRule="exact"/>
              <w:jc w:val="both"/>
              <w:textAlignment w:val="auto"/>
              <w:rPr>
                <w:rFonts w:ascii="仿宋_GB2312" w:hAnsi="仿宋_GB2312" w:eastAsia="仿宋_GB2312" w:cs="仿宋_GB2312"/>
                <w:b/>
                <w:kern w:val="2"/>
                <w:sz w:val="21"/>
                <w:szCs w:val="21"/>
                <w:lang w:val="zh-CN" w:eastAsia="zh-CN" w:bidi="zh-CN"/>
              </w:rPr>
            </w:pP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both"/>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kern w:val="2"/>
                <w:sz w:val="21"/>
                <w:szCs w:val="21"/>
                <w:lang w:val="zh-CN" w:eastAsia="zh-CN" w:bidi="zh-CN"/>
              </w:rPr>
              <w:t>3</w:t>
            </w:r>
          </w:p>
        </w:tc>
        <w:tc>
          <w:tcPr>
            <w:tcW w:w="1153" w:type="dxa"/>
          </w:tcPr>
          <w:p>
            <w:pPr>
              <w:keepNext w:val="0"/>
              <w:keepLines w:val="0"/>
              <w:pageBreakBefore w:val="0"/>
              <w:widowControl w:val="0"/>
              <w:kinsoku/>
              <w:wordWrap/>
              <w:overflowPunct/>
              <w:topLinePunct w:val="0"/>
              <w:autoSpaceDE/>
              <w:autoSpaceDN/>
              <w:bidi w:val="0"/>
              <w:adjustRightInd/>
              <w:snapToGrid/>
              <w:spacing w:line="320" w:lineRule="exact"/>
              <w:ind w:firstLine="643"/>
              <w:jc w:val="both"/>
              <w:textAlignment w:val="auto"/>
              <w:rPr>
                <w:rFonts w:ascii="仿宋_GB2312" w:hAnsi="仿宋_GB2312" w:eastAsia="仿宋_GB2312" w:cs="仿宋_GB2312"/>
                <w:b/>
                <w:kern w:val="2"/>
                <w:sz w:val="21"/>
                <w:szCs w:val="21"/>
                <w:lang w:val="zh-CN" w:eastAsia="zh-CN" w:bidi="zh-CN"/>
              </w:rPr>
            </w:pP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
                <w:kern w:val="2"/>
                <w:sz w:val="21"/>
                <w:szCs w:val="21"/>
                <w:lang w:val="zh-CN" w:eastAsia="zh-CN" w:bidi="zh-CN"/>
              </w:rPr>
            </w:pPr>
          </w:p>
          <w:p>
            <w:pPr>
              <w:keepNext w:val="0"/>
              <w:keepLines w:val="0"/>
              <w:pageBreakBefore w:val="0"/>
              <w:widowControl w:val="0"/>
              <w:tabs>
                <w:tab w:val="left" w:pos="349"/>
              </w:tabs>
              <w:kinsoku/>
              <w:wordWrap/>
              <w:overflowPunct/>
              <w:topLinePunct w:val="0"/>
              <w:autoSpaceDE/>
              <w:autoSpaceDN/>
              <w:bidi w:val="0"/>
              <w:adjustRightInd/>
              <w:snapToGrid/>
              <w:spacing w:line="320" w:lineRule="exact"/>
              <w:ind w:right="96"/>
              <w:jc w:val="both"/>
              <w:textAlignment w:val="auto"/>
              <w:rPr>
                <w:rFonts w:hint="eastAsia" w:ascii="仿宋_GB2312" w:hAnsi="仿宋_GB2312" w:eastAsia="仿宋_GB2312" w:cs="仿宋_GB2312"/>
                <w:kern w:val="2"/>
                <w:sz w:val="21"/>
                <w:szCs w:val="21"/>
                <w:lang w:val="zh-CN" w:eastAsia="zh-CN" w:bidi="zh-CN"/>
              </w:rPr>
            </w:pPr>
          </w:p>
          <w:p>
            <w:pPr>
              <w:keepNext w:val="0"/>
              <w:keepLines w:val="0"/>
              <w:pageBreakBefore w:val="0"/>
              <w:widowControl w:val="0"/>
              <w:tabs>
                <w:tab w:val="left" w:pos="349"/>
              </w:tabs>
              <w:kinsoku/>
              <w:wordWrap/>
              <w:overflowPunct/>
              <w:topLinePunct w:val="0"/>
              <w:autoSpaceDE/>
              <w:autoSpaceDN/>
              <w:bidi w:val="0"/>
              <w:adjustRightInd/>
              <w:snapToGrid/>
              <w:spacing w:line="320" w:lineRule="exact"/>
              <w:ind w:right="96"/>
              <w:jc w:val="both"/>
              <w:textAlignment w:val="auto"/>
              <w:rPr>
                <w:rFonts w:hint="eastAsia" w:ascii="仿宋_GB2312" w:hAnsi="仿宋_GB2312" w:eastAsia="仿宋_GB2312" w:cs="仿宋_GB2312"/>
                <w:kern w:val="2"/>
                <w:sz w:val="21"/>
                <w:szCs w:val="21"/>
                <w:lang w:val="zh-CN" w:eastAsia="zh-CN" w:bidi="zh-CN"/>
              </w:rPr>
            </w:pPr>
          </w:p>
          <w:p>
            <w:pPr>
              <w:keepNext w:val="0"/>
              <w:keepLines w:val="0"/>
              <w:pageBreakBefore w:val="0"/>
              <w:widowControl w:val="0"/>
              <w:tabs>
                <w:tab w:val="left" w:pos="349"/>
              </w:tabs>
              <w:kinsoku/>
              <w:wordWrap/>
              <w:overflowPunct/>
              <w:topLinePunct w:val="0"/>
              <w:autoSpaceDE/>
              <w:autoSpaceDN/>
              <w:bidi w:val="0"/>
              <w:adjustRightInd/>
              <w:snapToGrid/>
              <w:spacing w:line="320" w:lineRule="exact"/>
              <w:ind w:right="96"/>
              <w:jc w:val="center"/>
              <w:textAlignment w:val="auto"/>
              <w:rPr>
                <w:rFonts w:hint="eastAsia" w:ascii="仿宋_GB2312" w:hAnsi="仿宋_GB2312" w:eastAsia="仿宋_GB2312" w:cs="仿宋_GB2312"/>
                <w:kern w:val="2"/>
                <w:sz w:val="21"/>
                <w:szCs w:val="21"/>
                <w:lang w:val="zh-CN" w:eastAsia="zh-CN" w:bidi="zh-CN"/>
              </w:rPr>
            </w:pPr>
            <w:r>
              <w:rPr>
                <w:rFonts w:hint="eastAsia" w:ascii="仿宋_GB2312" w:hAnsi="仿宋_GB2312" w:eastAsia="仿宋_GB2312" w:cs="仿宋_GB2312"/>
                <w:kern w:val="2"/>
                <w:sz w:val="21"/>
                <w:szCs w:val="21"/>
                <w:lang w:val="zh-CN" w:eastAsia="zh-CN" w:bidi="zh-CN"/>
              </w:rPr>
              <w:t>旅游者</w:t>
            </w:r>
          </w:p>
          <w:p>
            <w:pPr>
              <w:keepNext w:val="0"/>
              <w:keepLines w:val="0"/>
              <w:pageBreakBefore w:val="0"/>
              <w:widowControl w:val="0"/>
              <w:tabs>
                <w:tab w:val="left" w:pos="349"/>
              </w:tabs>
              <w:kinsoku/>
              <w:wordWrap/>
              <w:overflowPunct/>
              <w:topLinePunct w:val="0"/>
              <w:autoSpaceDE/>
              <w:autoSpaceDN/>
              <w:bidi w:val="0"/>
              <w:adjustRightInd/>
              <w:snapToGrid/>
              <w:spacing w:line="320" w:lineRule="exact"/>
              <w:ind w:right="96"/>
              <w:jc w:val="center"/>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kern w:val="2"/>
                <w:sz w:val="21"/>
                <w:szCs w:val="21"/>
                <w:lang w:val="zh-CN" w:eastAsia="zh-CN" w:bidi="zh-CN"/>
              </w:rPr>
              <w:t>的个性</w:t>
            </w:r>
          </w:p>
        </w:tc>
        <w:tc>
          <w:tcPr>
            <w:tcW w:w="3285" w:type="dxa"/>
            <w:vAlign w:val="center"/>
          </w:tcPr>
          <w:p>
            <w:pPr>
              <w:keepNext w:val="0"/>
              <w:keepLines w:val="0"/>
              <w:pageBreakBefore w:val="0"/>
              <w:widowControl w:val="0"/>
              <w:tabs>
                <w:tab w:val="left" w:pos="349"/>
              </w:tabs>
              <w:kinsoku/>
              <w:wordWrap/>
              <w:overflowPunct/>
              <w:topLinePunct w:val="0"/>
              <w:autoSpaceDE/>
              <w:autoSpaceDN/>
              <w:bidi w:val="0"/>
              <w:adjustRightInd/>
              <w:snapToGrid/>
              <w:spacing w:before="5" w:line="320" w:lineRule="exact"/>
              <w:ind w:right="139"/>
              <w:jc w:val="both"/>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spacing w:val="-3"/>
                <w:kern w:val="2"/>
                <w:sz w:val="21"/>
                <w:szCs w:val="21"/>
                <w:lang w:val="en-US" w:eastAsia="zh-CN" w:bidi="zh-CN"/>
              </w:rPr>
              <w:t>1.</w:t>
            </w:r>
            <w:r>
              <w:rPr>
                <w:rFonts w:hint="eastAsia" w:ascii="仿宋_GB2312" w:hAnsi="仿宋_GB2312" w:eastAsia="仿宋_GB2312" w:cs="仿宋_GB2312"/>
                <w:spacing w:val="-3"/>
                <w:kern w:val="2"/>
                <w:sz w:val="21"/>
                <w:szCs w:val="21"/>
                <w:lang w:val="zh-CN" w:eastAsia="zh-CN" w:bidi="zh-CN"/>
              </w:rPr>
              <w:t>掌握气质、性格的</w:t>
            </w:r>
            <w:r>
              <w:rPr>
                <w:rFonts w:hint="eastAsia" w:ascii="仿宋_GB2312" w:hAnsi="仿宋_GB2312" w:eastAsia="仿宋_GB2312" w:cs="仿宋_GB2312"/>
                <w:kern w:val="2"/>
                <w:sz w:val="21"/>
                <w:szCs w:val="21"/>
                <w:lang w:val="zh-CN" w:eastAsia="zh-CN" w:bidi="zh-CN"/>
              </w:rPr>
              <w:t>概念、特点</w:t>
            </w:r>
          </w:p>
          <w:p>
            <w:pPr>
              <w:keepNext w:val="0"/>
              <w:keepLines w:val="0"/>
              <w:pageBreakBefore w:val="0"/>
              <w:widowControl w:val="0"/>
              <w:tabs>
                <w:tab w:val="left" w:pos="349"/>
              </w:tabs>
              <w:kinsoku/>
              <w:wordWrap/>
              <w:overflowPunct/>
              <w:topLinePunct w:val="0"/>
              <w:autoSpaceDE/>
              <w:autoSpaceDN/>
              <w:bidi w:val="0"/>
              <w:adjustRightInd/>
              <w:snapToGrid/>
              <w:spacing w:line="320" w:lineRule="exact"/>
              <w:ind w:right="139"/>
              <w:jc w:val="both"/>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spacing w:val="-3"/>
                <w:kern w:val="2"/>
                <w:sz w:val="21"/>
                <w:szCs w:val="21"/>
                <w:lang w:val="en-US" w:eastAsia="zh-CN" w:bidi="zh-CN"/>
              </w:rPr>
              <w:t>2.</w:t>
            </w:r>
            <w:r>
              <w:rPr>
                <w:rFonts w:hint="eastAsia" w:ascii="仿宋_GB2312" w:hAnsi="仿宋_GB2312" w:eastAsia="仿宋_GB2312" w:cs="仿宋_GB2312"/>
                <w:spacing w:val="-3"/>
                <w:kern w:val="2"/>
                <w:sz w:val="21"/>
                <w:szCs w:val="21"/>
                <w:lang w:val="zh-CN" w:eastAsia="zh-CN" w:bidi="zh-CN"/>
              </w:rPr>
              <w:t>理解不同气质类型</w:t>
            </w:r>
            <w:r>
              <w:rPr>
                <w:rFonts w:hint="eastAsia" w:ascii="仿宋_GB2312" w:hAnsi="仿宋_GB2312" w:eastAsia="仿宋_GB2312" w:cs="仿宋_GB2312"/>
                <w:spacing w:val="-2"/>
                <w:kern w:val="2"/>
                <w:sz w:val="21"/>
                <w:szCs w:val="21"/>
                <w:lang w:val="zh-CN" w:eastAsia="zh-CN" w:bidi="zh-CN"/>
              </w:rPr>
              <w:t>旅游者的表现及接待</w:t>
            </w:r>
            <w:r>
              <w:rPr>
                <w:rFonts w:hint="eastAsia" w:ascii="仿宋_GB2312" w:hAnsi="仿宋_GB2312" w:eastAsia="仿宋_GB2312" w:cs="仿宋_GB2312"/>
                <w:kern w:val="2"/>
                <w:sz w:val="21"/>
                <w:szCs w:val="21"/>
                <w:lang w:val="zh-CN" w:eastAsia="zh-CN" w:bidi="zh-CN"/>
              </w:rPr>
              <w:t>技巧</w:t>
            </w:r>
          </w:p>
          <w:p>
            <w:pPr>
              <w:keepNext w:val="0"/>
              <w:keepLines w:val="0"/>
              <w:pageBreakBefore w:val="0"/>
              <w:widowControl w:val="0"/>
              <w:tabs>
                <w:tab w:val="left" w:pos="349"/>
              </w:tabs>
              <w:kinsoku/>
              <w:wordWrap/>
              <w:overflowPunct/>
              <w:topLinePunct w:val="0"/>
              <w:autoSpaceDE/>
              <w:autoSpaceDN/>
              <w:bidi w:val="0"/>
              <w:adjustRightInd/>
              <w:snapToGrid/>
              <w:spacing w:line="320" w:lineRule="exact"/>
              <w:ind w:right="139"/>
              <w:jc w:val="both"/>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spacing w:val="-3"/>
                <w:kern w:val="2"/>
                <w:sz w:val="21"/>
                <w:szCs w:val="21"/>
                <w:lang w:val="en-US" w:eastAsia="zh-CN" w:bidi="zh-CN"/>
              </w:rPr>
              <w:t>3.</w:t>
            </w:r>
            <w:r>
              <w:rPr>
                <w:rFonts w:hint="eastAsia" w:ascii="仿宋_GB2312" w:hAnsi="仿宋_GB2312" w:eastAsia="仿宋_GB2312" w:cs="仿宋_GB2312"/>
                <w:spacing w:val="-3"/>
                <w:kern w:val="2"/>
                <w:sz w:val="21"/>
                <w:szCs w:val="21"/>
                <w:lang w:val="zh-CN" w:eastAsia="zh-CN" w:bidi="zh-CN"/>
              </w:rPr>
              <w:t>了解旅游者性格特</w:t>
            </w:r>
            <w:r>
              <w:rPr>
                <w:rFonts w:hint="eastAsia" w:ascii="仿宋_GB2312" w:hAnsi="仿宋_GB2312" w:eastAsia="仿宋_GB2312" w:cs="仿宋_GB2312"/>
                <w:kern w:val="2"/>
                <w:sz w:val="21"/>
                <w:szCs w:val="21"/>
                <w:lang w:val="zh-CN" w:eastAsia="zh-CN" w:bidi="zh-CN"/>
              </w:rPr>
              <w:t>点及鉴别方法</w:t>
            </w:r>
          </w:p>
        </w:tc>
        <w:tc>
          <w:tcPr>
            <w:tcW w:w="2489" w:type="dxa"/>
          </w:tcPr>
          <w:p>
            <w:pPr>
              <w:keepNext w:val="0"/>
              <w:keepLines w:val="0"/>
              <w:pageBreakBefore w:val="0"/>
              <w:widowControl w:val="0"/>
              <w:tabs>
                <w:tab w:val="left" w:pos="349"/>
              </w:tabs>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kern w:val="2"/>
                <w:sz w:val="21"/>
                <w:szCs w:val="21"/>
                <w:lang w:val="en-US" w:eastAsia="zh-CN" w:bidi="zh-CN"/>
              </w:rPr>
              <w:t>1.对学生</w:t>
            </w:r>
            <w:r>
              <w:rPr>
                <w:rFonts w:hint="eastAsia" w:ascii="仿宋_GB2312" w:hAnsi="仿宋_GB2312" w:eastAsia="仿宋_GB2312" w:cs="仿宋_GB2312"/>
                <w:kern w:val="2"/>
                <w:sz w:val="21"/>
                <w:szCs w:val="21"/>
                <w:lang w:val="zh-CN" w:eastAsia="zh-CN" w:bidi="zh-CN"/>
              </w:rPr>
              <w:t>进行心理测试</w:t>
            </w:r>
          </w:p>
          <w:p>
            <w:pPr>
              <w:keepNext w:val="0"/>
              <w:keepLines w:val="0"/>
              <w:pageBreakBefore w:val="0"/>
              <w:widowControl w:val="0"/>
              <w:tabs>
                <w:tab w:val="left" w:pos="349"/>
              </w:tabs>
              <w:kinsoku/>
              <w:wordWrap/>
              <w:overflowPunct/>
              <w:topLinePunct w:val="0"/>
              <w:autoSpaceDE/>
              <w:autoSpaceDN/>
              <w:bidi w:val="0"/>
              <w:adjustRightInd/>
              <w:snapToGrid/>
              <w:spacing w:line="320" w:lineRule="exact"/>
              <w:ind w:right="176"/>
              <w:jc w:val="both"/>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spacing w:val="-2"/>
                <w:kern w:val="2"/>
                <w:sz w:val="21"/>
                <w:szCs w:val="21"/>
                <w:lang w:val="en-US" w:eastAsia="zh-CN" w:bidi="zh-CN"/>
              </w:rPr>
              <w:t>2.</w:t>
            </w:r>
            <w:r>
              <w:rPr>
                <w:rFonts w:hint="eastAsia" w:ascii="仿宋_GB2312" w:hAnsi="仿宋_GB2312" w:eastAsia="仿宋_GB2312" w:cs="仿宋_GB2312"/>
                <w:spacing w:val="-2"/>
                <w:kern w:val="2"/>
                <w:sz w:val="21"/>
                <w:szCs w:val="21"/>
                <w:lang w:val="zh-CN" w:eastAsia="zh-CN" w:bidi="zh-CN"/>
              </w:rPr>
              <w:t>以章节中的讨论话题进行小</w:t>
            </w:r>
            <w:r>
              <w:rPr>
                <w:rFonts w:hint="eastAsia" w:ascii="仿宋_GB2312" w:hAnsi="仿宋_GB2312" w:eastAsia="仿宋_GB2312" w:cs="仿宋_GB2312"/>
                <w:kern w:val="2"/>
                <w:sz w:val="21"/>
                <w:szCs w:val="21"/>
                <w:lang w:val="zh-CN" w:eastAsia="zh-CN" w:bidi="zh-CN"/>
              </w:rPr>
              <w:t>组讨论</w:t>
            </w:r>
          </w:p>
          <w:p>
            <w:pPr>
              <w:keepNext w:val="0"/>
              <w:keepLines w:val="0"/>
              <w:pageBreakBefore w:val="0"/>
              <w:widowControl w:val="0"/>
              <w:tabs>
                <w:tab w:val="left" w:pos="349"/>
              </w:tabs>
              <w:kinsoku/>
              <w:wordWrap/>
              <w:overflowPunct/>
              <w:topLinePunct w:val="0"/>
              <w:autoSpaceDE/>
              <w:autoSpaceDN/>
              <w:bidi w:val="0"/>
              <w:adjustRightInd/>
              <w:snapToGrid/>
              <w:spacing w:line="320" w:lineRule="exact"/>
              <w:ind w:right="176"/>
              <w:jc w:val="both"/>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spacing w:val="-2"/>
                <w:kern w:val="2"/>
                <w:sz w:val="21"/>
                <w:szCs w:val="21"/>
                <w:lang w:val="en-US" w:eastAsia="zh-CN" w:bidi="zh-CN"/>
              </w:rPr>
              <w:t>3.</w:t>
            </w:r>
            <w:r>
              <w:rPr>
                <w:rFonts w:hint="eastAsia" w:ascii="仿宋_GB2312" w:hAnsi="仿宋_GB2312" w:eastAsia="仿宋_GB2312" w:cs="仿宋_GB2312"/>
                <w:spacing w:val="-2"/>
                <w:kern w:val="2"/>
                <w:sz w:val="21"/>
                <w:szCs w:val="21"/>
                <w:lang w:val="zh-CN" w:eastAsia="zh-CN" w:bidi="zh-CN"/>
              </w:rPr>
              <w:t>针对课前案例分析展</w:t>
            </w:r>
            <w:r>
              <w:rPr>
                <w:rFonts w:hint="eastAsia" w:ascii="仿宋_GB2312" w:hAnsi="仿宋_GB2312" w:eastAsia="仿宋_GB2312" w:cs="仿宋_GB2312"/>
                <w:kern w:val="2"/>
                <w:sz w:val="21"/>
                <w:szCs w:val="21"/>
                <w:lang w:val="zh-CN" w:eastAsia="zh-CN" w:bidi="zh-CN"/>
              </w:rPr>
              <w:t>开课堂教学</w:t>
            </w:r>
          </w:p>
          <w:p>
            <w:pPr>
              <w:keepNext w:val="0"/>
              <w:keepLines w:val="0"/>
              <w:pageBreakBefore w:val="0"/>
              <w:widowControl w:val="0"/>
              <w:tabs>
                <w:tab w:val="left" w:pos="349"/>
              </w:tabs>
              <w:kinsoku/>
              <w:wordWrap/>
              <w:overflowPunct/>
              <w:topLinePunct w:val="0"/>
              <w:autoSpaceDE/>
              <w:autoSpaceDN/>
              <w:bidi w:val="0"/>
              <w:adjustRightInd/>
              <w:snapToGrid/>
              <w:spacing w:line="320" w:lineRule="exact"/>
              <w:ind w:right="176"/>
              <w:jc w:val="both"/>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spacing w:val="-2"/>
                <w:kern w:val="2"/>
                <w:sz w:val="21"/>
                <w:szCs w:val="21"/>
                <w:lang w:val="en-US" w:eastAsia="zh-CN" w:bidi="zh-CN"/>
              </w:rPr>
              <w:t>4.</w:t>
            </w:r>
            <w:r>
              <w:rPr>
                <w:rFonts w:hint="eastAsia" w:ascii="仿宋_GB2312" w:hAnsi="仿宋_GB2312" w:eastAsia="仿宋_GB2312" w:cs="仿宋_GB2312"/>
                <w:spacing w:val="-2"/>
                <w:kern w:val="2"/>
                <w:sz w:val="21"/>
                <w:szCs w:val="21"/>
                <w:lang w:val="zh-CN" w:eastAsia="zh-CN" w:bidi="zh-CN"/>
              </w:rPr>
              <w:t>制作课件，以图片和视频教学增加学生位感</w:t>
            </w:r>
            <w:r>
              <w:rPr>
                <w:rFonts w:hint="eastAsia" w:ascii="仿宋_GB2312" w:hAnsi="仿宋_GB2312" w:eastAsia="仿宋_GB2312" w:cs="仿宋_GB2312"/>
                <w:kern w:val="2"/>
                <w:sz w:val="21"/>
                <w:szCs w:val="21"/>
                <w:lang w:val="zh-CN" w:eastAsia="zh-CN" w:bidi="zh-CN"/>
              </w:rPr>
              <w:t>性认识</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643"/>
              <w:jc w:val="center"/>
              <w:textAlignment w:val="auto"/>
              <w:rPr>
                <w:rFonts w:ascii="仿宋_GB2312" w:hAnsi="仿宋_GB2312" w:eastAsia="仿宋_GB2312" w:cs="仿宋_GB2312"/>
                <w:b/>
                <w:kern w:val="2"/>
                <w:sz w:val="21"/>
                <w:szCs w:val="21"/>
                <w:lang w:val="zh-CN" w:eastAsia="zh-CN" w:bidi="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kern w:val="2"/>
                <w:sz w:val="21"/>
                <w:szCs w:val="21"/>
                <w:lang w:val="zh-CN" w:eastAsia="zh-CN" w:bidi="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9" w:hRule="atLeast"/>
        </w:trPr>
        <w:tc>
          <w:tcPr>
            <w:tcW w:w="1041" w:type="dxa"/>
          </w:tcPr>
          <w:p>
            <w:pPr>
              <w:keepNext w:val="0"/>
              <w:keepLines w:val="0"/>
              <w:pageBreakBefore w:val="0"/>
              <w:widowControl w:val="0"/>
              <w:kinsoku/>
              <w:wordWrap/>
              <w:overflowPunct/>
              <w:topLinePunct w:val="0"/>
              <w:autoSpaceDE/>
              <w:autoSpaceDN/>
              <w:bidi w:val="0"/>
              <w:adjustRightInd/>
              <w:snapToGrid/>
              <w:spacing w:line="320" w:lineRule="exact"/>
              <w:ind w:firstLine="643"/>
              <w:jc w:val="both"/>
              <w:textAlignment w:val="auto"/>
              <w:rPr>
                <w:rFonts w:ascii="仿宋_GB2312" w:hAnsi="仿宋_GB2312" w:eastAsia="仿宋_GB2312" w:cs="仿宋_GB2312"/>
                <w:b/>
                <w:kern w:val="2"/>
                <w:sz w:val="21"/>
                <w:szCs w:val="21"/>
                <w:lang w:val="zh-CN" w:eastAsia="zh-CN" w:bidi="zh-CN"/>
              </w:rPr>
            </w:pP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
                <w:kern w:val="2"/>
                <w:sz w:val="21"/>
                <w:szCs w:val="21"/>
                <w:lang w:val="zh-CN" w:eastAsia="zh-CN" w:bidi="zh-CN"/>
              </w:rPr>
            </w:pPr>
          </w:p>
          <w:p>
            <w:pPr>
              <w:keepNext w:val="0"/>
              <w:keepLines w:val="0"/>
              <w:pageBreakBefore w:val="0"/>
              <w:widowControl w:val="0"/>
              <w:kinsoku/>
              <w:wordWrap/>
              <w:overflowPunct/>
              <w:topLinePunct w:val="0"/>
              <w:autoSpaceDE/>
              <w:autoSpaceDN/>
              <w:bidi w:val="0"/>
              <w:adjustRightInd/>
              <w:snapToGrid/>
              <w:spacing w:before="1" w:line="320" w:lineRule="exact"/>
              <w:jc w:val="center"/>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kern w:val="2"/>
                <w:sz w:val="21"/>
                <w:szCs w:val="21"/>
                <w:lang w:val="zh-CN" w:eastAsia="zh-CN" w:bidi="zh-CN"/>
              </w:rPr>
              <w:t>4</w:t>
            </w:r>
          </w:p>
        </w:tc>
        <w:tc>
          <w:tcPr>
            <w:tcW w:w="1153"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
                <w:kern w:val="2"/>
                <w:sz w:val="21"/>
                <w:szCs w:val="21"/>
                <w:lang w:val="zh-CN" w:eastAsia="zh-CN" w:bidi="zh-CN"/>
              </w:rPr>
            </w:pPr>
          </w:p>
          <w:p>
            <w:pPr>
              <w:keepNext w:val="0"/>
              <w:keepLines w:val="0"/>
              <w:pageBreakBefore w:val="0"/>
              <w:widowControl w:val="0"/>
              <w:tabs>
                <w:tab w:val="left" w:pos="349"/>
              </w:tabs>
              <w:kinsoku/>
              <w:wordWrap/>
              <w:overflowPunct/>
              <w:topLinePunct w:val="0"/>
              <w:autoSpaceDE/>
              <w:autoSpaceDN/>
              <w:bidi w:val="0"/>
              <w:adjustRightInd/>
              <w:snapToGrid/>
              <w:spacing w:before="4" w:line="320" w:lineRule="exact"/>
              <w:ind w:right="139"/>
              <w:jc w:val="center"/>
              <w:textAlignment w:val="auto"/>
              <w:rPr>
                <w:rFonts w:hint="eastAsia" w:ascii="仿宋_GB2312" w:hAnsi="仿宋_GB2312" w:eastAsia="仿宋_GB2312" w:cs="仿宋_GB2312"/>
                <w:spacing w:val="-3"/>
                <w:kern w:val="2"/>
                <w:sz w:val="21"/>
                <w:szCs w:val="21"/>
                <w:lang w:val="zh-CN" w:eastAsia="zh-CN" w:bidi="zh-CN"/>
              </w:rPr>
            </w:pPr>
          </w:p>
          <w:p>
            <w:pPr>
              <w:keepNext w:val="0"/>
              <w:keepLines w:val="0"/>
              <w:pageBreakBefore w:val="0"/>
              <w:widowControl w:val="0"/>
              <w:tabs>
                <w:tab w:val="left" w:pos="349"/>
              </w:tabs>
              <w:kinsoku/>
              <w:wordWrap/>
              <w:overflowPunct/>
              <w:topLinePunct w:val="0"/>
              <w:autoSpaceDE/>
              <w:autoSpaceDN/>
              <w:bidi w:val="0"/>
              <w:adjustRightInd/>
              <w:snapToGrid/>
              <w:spacing w:before="4" w:line="320" w:lineRule="exact"/>
              <w:ind w:right="139"/>
              <w:jc w:val="center"/>
              <w:textAlignment w:val="auto"/>
              <w:rPr>
                <w:rFonts w:hint="eastAsia" w:ascii="仿宋_GB2312" w:hAnsi="仿宋_GB2312" w:eastAsia="仿宋_GB2312" w:cs="仿宋_GB2312"/>
                <w:spacing w:val="-3"/>
                <w:kern w:val="2"/>
                <w:sz w:val="21"/>
                <w:szCs w:val="21"/>
                <w:lang w:val="zh-CN" w:eastAsia="zh-CN" w:bidi="zh-CN"/>
              </w:rPr>
            </w:pPr>
            <w:r>
              <w:rPr>
                <w:rFonts w:hint="eastAsia" w:ascii="仿宋_GB2312" w:hAnsi="仿宋_GB2312" w:eastAsia="仿宋_GB2312" w:cs="仿宋_GB2312"/>
                <w:spacing w:val="-3"/>
                <w:kern w:val="2"/>
                <w:sz w:val="21"/>
                <w:szCs w:val="21"/>
                <w:lang w:val="zh-CN" w:eastAsia="zh-CN" w:bidi="zh-CN"/>
              </w:rPr>
              <w:t>操作技能</w:t>
            </w:r>
          </w:p>
          <w:p>
            <w:pPr>
              <w:keepNext w:val="0"/>
              <w:keepLines w:val="0"/>
              <w:pageBreakBefore w:val="0"/>
              <w:widowControl w:val="0"/>
              <w:tabs>
                <w:tab w:val="left" w:pos="349"/>
              </w:tabs>
              <w:kinsoku/>
              <w:wordWrap/>
              <w:overflowPunct/>
              <w:topLinePunct w:val="0"/>
              <w:autoSpaceDE/>
              <w:autoSpaceDN/>
              <w:bidi w:val="0"/>
              <w:adjustRightInd/>
              <w:snapToGrid/>
              <w:spacing w:before="4" w:line="320" w:lineRule="exact"/>
              <w:ind w:right="139"/>
              <w:jc w:val="center"/>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spacing w:val="-3"/>
                <w:kern w:val="2"/>
                <w:sz w:val="21"/>
                <w:szCs w:val="21"/>
                <w:lang w:val="zh-CN" w:eastAsia="zh-CN" w:bidi="zh-CN"/>
              </w:rPr>
              <w:t>训练</w:t>
            </w:r>
          </w:p>
        </w:tc>
        <w:tc>
          <w:tcPr>
            <w:tcW w:w="3285" w:type="dxa"/>
            <w:vAlign w:val="center"/>
          </w:tcPr>
          <w:p>
            <w:pPr>
              <w:keepNext w:val="0"/>
              <w:keepLines w:val="0"/>
              <w:pageBreakBefore w:val="0"/>
              <w:widowControl w:val="0"/>
              <w:tabs>
                <w:tab w:val="left" w:pos="349"/>
              </w:tabs>
              <w:kinsoku/>
              <w:wordWrap/>
              <w:overflowPunct/>
              <w:topLinePunct w:val="0"/>
              <w:autoSpaceDE/>
              <w:autoSpaceDN/>
              <w:bidi w:val="0"/>
              <w:adjustRightInd/>
              <w:snapToGrid/>
              <w:spacing w:before="4" w:line="320" w:lineRule="exact"/>
              <w:ind w:right="139"/>
              <w:jc w:val="both"/>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spacing w:val="-3"/>
                <w:kern w:val="2"/>
                <w:sz w:val="21"/>
                <w:szCs w:val="21"/>
                <w:lang w:val="en-US" w:eastAsia="zh-CN" w:bidi="zh-CN"/>
              </w:rPr>
              <w:t>1.</w:t>
            </w:r>
            <w:r>
              <w:rPr>
                <w:rFonts w:hint="eastAsia" w:ascii="仿宋_GB2312" w:hAnsi="仿宋_GB2312" w:eastAsia="仿宋_GB2312" w:cs="仿宋_GB2312"/>
                <w:spacing w:val="-3"/>
                <w:kern w:val="2"/>
                <w:sz w:val="21"/>
                <w:szCs w:val="21"/>
                <w:lang w:val="zh-CN" w:eastAsia="zh-CN" w:bidi="zh-CN"/>
              </w:rPr>
              <w:t>理解技能的概念、</w:t>
            </w:r>
            <w:r>
              <w:rPr>
                <w:rFonts w:hint="eastAsia" w:ascii="仿宋_GB2312" w:hAnsi="仿宋_GB2312" w:eastAsia="仿宋_GB2312" w:cs="仿宋_GB2312"/>
                <w:kern w:val="2"/>
                <w:sz w:val="21"/>
                <w:szCs w:val="21"/>
                <w:lang w:val="zh-CN" w:eastAsia="zh-CN" w:bidi="zh-CN"/>
              </w:rPr>
              <w:t>类型</w:t>
            </w:r>
          </w:p>
          <w:p>
            <w:pPr>
              <w:keepNext w:val="0"/>
              <w:keepLines w:val="0"/>
              <w:pageBreakBefore w:val="0"/>
              <w:widowControl w:val="0"/>
              <w:tabs>
                <w:tab w:val="left" w:pos="349"/>
              </w:tabs>
              <w:kinsoku/>
              <w:wordWrap/>
              <w:overflowPunct/>
              <w:topLinePunct w:val="0"/>
              <w:autoSpaceDE/>
              <w:autoSpaceDN/>
              <w:bidi w:val="0"/>
              <w:adjustRightInd/>
              <w:snapToGrid/>
              <w:spacing w:line="320" w:lineRule="exact"/>
              <w:ind w:right="139"/>
              <w:jc w:val="both"/>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spacing w:val="-3"/>
                <w:kern w:val="2"/>
                <w:sz w:val="21"/>
                <w:szCs w:val="21"/>
                <w:lang w:val="en-US" w:eastAsia="zh-CN" w:bidi="zh-CN"/>
              </w:rPr>
              <w:t>2.</w:t>
            </w:r>
            <w:r>
              <w:rPr>
                <w:rFonts w:hint="eastAsia" w:ascii="仿宋_GB2312" w:hAnsi="仿宋_GB2312" w:eastAsia="仿宋_GB2312" w:cs="仿宋_GB2312"/>
                <w:spacing w:val="-3"/>
                <w:kern w:val="2"/>
                <w:sz w:val="21"/>
                <w:szCs w:val="21"/>
                <w:lang w:val="zh-CN" w:eastAsia="zh-CN" w:bidi="zh-CN"/>
              </w:rPr>
              <w:t>了解影响操作技能</w:t>
            </w:r>
            <w:r>
              <w:rPr>
                <w:rFonts w:hint="eastAsia" w:ascii="仿宋_GB2312" w:hAnsi="仿宋_GB2312" w:eastAsia="仿宋_GB2312" w:cs="仿宋_GB2312"/>
                <w:spacing w:val="-2"/>
                <w:kern w:val="2"/>
                <w:sz w:val="21"/>
                <w:szCs w:val="21"/>
                <w:lang w:val="zh-CN" w:eastAsia="zh-CN" w:bidi="zh-CN"/>
              </w:rPr>
              <w:t>形成与熟练的各种因</w:t>
            </w:r>
            <w:r>
              <w:rPr>
                <w:rFonts w:hint="eastAsia" w:ascii="仿宋_GB2312" w:hAnsi="仿宋_GB2312" w:eastAsia="仿宋_GB2312" w:cs="仿宋_GB2312"/>
                <w:kern w:val="2"/>
                <w:sz w:val="21"/>
                <w:szCs w:val="21"/>
                <w:lang w:val="zh-CN" w:eastAsia="zh-CN" w:bidi="zh-CN"/>
              </w:rPr>
              <w:t>素</w:t>
            </w:r>
          </w:p>
          <w:p>
            <w:pPr>
              <w:keepNext w:val="0"/>
              <w:keepLines w:val="0"/>
              <w:pageBreakBefore w:val="0"/>
              <w:widowControl w:val="0"/>
              <w:tabs>
                <w:tab w:val="left" w:pos="349"/>
              </w:tabs>
              <w:kinsoku/>
              <w:wordWrap/>
              <w:overflowPunct/>
              <w:topLinePunct w:val="0"/>
              <w:autoSpaceDE/>
              <w:autoSpaceDN/>
              <w:bidi w:val="0"/>
              <w:adjustRightInd/>
              <w:snapToGrid/>
              <w:spacing w:line="320" w:lineRule="exact"/>
              <w:ind w:right="139"/>
              <w:jc w:val="both"/>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spacing w:val="-3"/>
                <w:kern w:val="2"/>
                <w:sz w:val="21"/>
                <w:szCs w:val="21"/>
                <w:lang w:val="en-US" w:eastAsia="zh-CN" w:bidi="zh-CN"/>
              </w:rPr>
              <w:t>3.</w:t>
            </w:r>
            <w:r>
              <w:rPr>
                <w:rFonts w:hint="eastAsia" w:ascii="仿宋_GB2312" w:hAnsi="仿宋_GB2312" w:eastAsia="仿宋_GB2312" w:cs="仿宋_GB2312"/>
                <w:spacing w:val="-3"/>
                <w:kern w:val="2"/>
                <w:sz w:val="21"/>
                <w:szCs w:val="21"/>
                <w:lang w:val="zh-CN" w:eastAsia="zh-CN" w:bidi="zh-CN"/>
              </w:rPr>
              <w:t>掌握科学训练的方</w:t>
            </w:r>
            <w:r>
              <w:rPr>
                <w:rFonts w:hint="eastAsia" w:ascii="仿宋_GB2312" w:hAnsi="仿宋_GB2312" w:eastAsia="仿宋_GB2312" w:cs="仿宋_GB2312"/>
                <w:kern w:val="2"/>
                <w:sz w:val="21"/>
                <w:szCs w:val="21"/>
                <w:lang w:val="zh-CN" w:eastAsia="zh-CN" w:bidi="zh-CN"/>
              </w:rPr>
              <w:t>法</w:t>
            </w:r>
          </w:p>
        </w:tc>
        <w:tc>
          <w:tcPr>
            <w:tcW w:w="2489" w:type="dxa"/>
          </w:tcPr>
          <w:p>
            <w:pPr>
              <w:keepNext w:val="0"/>
              <w:keepLines w:val="0"/>
              <w:pageBreakBefore w:val="0"/>
              <w:widowControl w:val="0"/>
              <w:tabs>
                <w:tab w:val="left" w:pos="349"/>
              </w:tabs>
              <w:kinsoku/>
              <w:wordWrap/>
              <w:overflowPunct/>
              <w:topLinePunct w:val="0"/>
              <w:autoSpaceDE/>
              <w:autoSpaceDN/>
              <w:bidi w:val="0"/>
              <w:adjustRightInd/>
              <w:snapToGrid/>
              <w:spacing w:before="4" w:line="320" w:lineRule="exact"/>
              <w:ind w:right="176"/>
              <w:jc w:val="both"/>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spacing w:val="-2"/>
                <w:kern w:val="2"/>
                <w:sz w:val="21"/>
                <w:szCs w:val="21"/>
                <w:lang w:val="en-US" w:eastAsia="zh-CN" w:bidi="zh-CN"/>
              </w:rPr>
              <w:t>1.</w:t>
            </w:r>
            <w:r>
              <w:rPr>
                <w:rFonts w:hint="eastAsia" w:ascii="仿宋_GB2312" w:hAnsi="仿宋_GB2312" w:eastAsia="仿宋_GB2312" w:cs="仿宋_GB2312"/>
                <w:spacing w:val="-2"/>
                <w:kern w:val="2"/>
                <w:sz w:val="21"/>
                <w:szCs w:val="21"/>
                <w:lang w:val="zh-CN" w:eastAsia="zh-CN" w:bidi="zh-CN"/>
              </w:rPr>
              <w:t>通过章节中的阅读资料扩充学</w:t>
            </w:r>
            <w:r>
              <w:rPr>
                <w:rFonts w:hint="eastAsia" w:ascii="仿宋_GB2312" w:hAnsi="仿宋_GB2312" w:eastAsia="仿宋_GB2312" w:cs="仿宋_GB2312"/>
                <w:kern w:val="2"/>
                <w:sz w:val="21"/>
                <w:szCs w:val="21"/>
                <w:lang w:val="zh-CN" w:eastAsia="zh-CN" w:bidi="zh-CN"/>
              </w:rPr>
              <w:t>生的知识面</w:t>
            </w:r>
          </w:p>
          <w:p>
            <w:pPr>
              <w:keepNext w:val="0"/>
              <w:keepLines w:val="0"/>
              <w:pageBreakBefore w:val="0"/>
              <w:widowControl w:val="0"/>
              <w:tabs>
                <w:tab w:val="left" w:pos="349"/>
              </w:tabs>
              <w:kinsoku/>
              <w:wordWrap/>
              <w:overflowPunct/>
              <w:topLinePunct w:val="0"/>
              <w:autoSpaceDE/>
              <w:autoSpaceDN/>
              <w:bidi w:val="0"/>
              <w:adjustRightInd/>
              <w:snapToGrid/>
              <w:spacing w:line="320" w:lineRule="exact"/>
              <w:ind w:right="176"/>
              <w:jc w:val="both"/>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spacing w:val="-2"/>
                <w:kern w:val="2"/>
                <w:sz w:val="21"/>
                <w:szCs w:val="21"/>
                <w:lang w:val="en-US" w:eastAsia="zh-CN" w:bidi="zh-CN"/>
              </w:rPr>
              <w:t>2.</w:t>
            </w:r>
            <w:r>
              <w:rPr>
                <w:rFonts w:hint="eastAsia" w:ascii="仿宋_GB2312" w:hAnsi="仿宋_GB2312" w:eastAsia="仿宋_GB2312" w:cs="仿宋_GB2312"/>
                <w:spacing w:val="-2"/>
                <w:kern w:val="2"/>
                <w:sz w:val="21"/>
                <w:szCs w:val="21"/>
                <w:lang w:val="zh-CN" w:eastAsia="zh-CN" w:bidi="zh-CN"/>
              </w:rPr>
              <w:t>小组分析讨论</w:t>
            </w:r>
          </w:p>
          <w:p>
            <w:pPr>
              <w:keepNext w:val="0"/>
              <w:keepLines w:val="0"/>
              <w:pageBreakBefore w:val="0"/>
              <w:widowControl w:val="0"/>
              <w:tabs>
                <w:tab w:val="left" w:pos="349"/>
              </w:tabs>
              <w:kinsoku/>
              <w:wordWrap/>
              <w:overflowPunct/>
              <w:topLinePunct w:val="0"/>
              <w:autoSpaceDE/>
              <w:autoSpaceDN/>
              <w:bidi w:val="0"/>
              <w:adjustRightInd/>
              <w:snapToGrid/>
              <w:spacing w:line="320" w:lineRule="exact"/>
              <w:ind w:right="176"/>
              <w:jc w:val="both"/>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spacing w:val="-2"/>
                <w:kern w:val="2"/>
                <w:sz w:val="21"/>
                <w:szCs w:val="21"/>
                <w:lang w:val="en-US" w:eastAsia="zh-CN" w:bidi="zh-CN"/>
              </w:rPr>
              <w:t>3.</w:t>
            </w:r>
            <w:r>
              <w:rPr>
                <w:rFonts w:hint="eastAsia" w:ascii="仿宋_GB2312" w:hAnsi="仿宋_GB2312" w:eastAsia="仿宋_GB2312" w:cs="仿宋_GB2312"/>
                <w:spacing w:val="-2"/>
                <w:kern w:val="2"/>
                <w:sz w:val="21"/>
                <w:szCs w:val="21"/>
                <w:lang w:val="zh-CN" w:eastAsia="zh-CN" w:bidi="zh-CN"/>
              </w:rPr>
              <w:t>制作课件，</w:t>
            </w:r>
            <w:r>
              <w:rPr>
                <w:rFonts w:hint="eastAsia" w:ascii="仿宋_GB2312" w:hAnsi="仿宋_GB2312" w:eastAsia="仿宋_GB2312" w:cs="仿宋_GB2312"/>
                <w:kern w:val="2"/>
                <w:sz w:val="21"/>
                <w:szCs w:val="21"/>
                <w:lang w:val="zh-CN" w:eastAsia="zh-CN" w:bidi="zh-CN"/>
              </w:rPr>
              <w:t>学生分组自编小品进行情景模拟演示</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
                <w:kern w:val="2"/>
                <w:sz w:val="21"/>
                <w:szCs w:val="21"/>
                <w:lang w:val="zh-CN" w:eastAsia="zh-CN" w:bidi="zh-CN"/>
              </w:rPr>
            </w:pPr>
          </w:p>
          <w:p>
            <w:pPr>
              <w:keepNext w:val="0"/>
              <w:keepLines w:val="0"/>
              <w:pageBreakBefore w:val="0"/>
              <w:widowControl w:val="0"/>
              <w:kinsoku/>
              <w:wordWrap/>
              <w:overflowPunct/>
              <w:topLinePunct w:val="0"/>
              <w:autoSpaceDE/>
              <w:autoSpaceDN/>
              <w:bidi w:val="0"/>
              <w:adjustRightInd/>
              <w:snapToGrid/>
              <w:spacing w:before="1" w:line="320" w:lineRule="exact"/>
              <w:ind w:firstLine="420" w:firstLineChars="200"/>
              <w:jc w:val="both"/>
              <w:textAlignment w:val="auto"/>
              <w:rPr>
                <w:rFonts w:ascii="仿宋_GB2312" w:hAnsi="仿宋_GB2312" w:eastAsia="仿宋_GB2312" w:cs="仿宋_GB2312"/>
                <w:kern w:val="2"/>
                <w:sz w:val="21"/>
                <w:szCs w:val="21"/>
                <w:lang w:val="zh-CN" w:eastAsia="zh-CN" w:bidi="zh-CN"/>
              </w:rPr>
            </w:pPr>
            <w:r>
              <w:rPr>
                <w:rFonts w:hint="eastAsia" w:ascii="仿宋_GB2312" w:hAnsi="仿宋_GB2312" w:eastAsia="仿宋_GB2312" w:cs="仿宋_GB2312"/>
                <w:kern w:val="2"/>
                <w:sz w:val="21"/>
                <w:szCs w:val="21"/>
                <w:lang w:val="zh-CN" w:eastAsia="zh-CN" w:bidi="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3" w:hRule="atLeast"/>
        </w:trPr>
        <w:tc>
          <w:tcPr>
            <w:tcW w:w="104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zh-CN" w:eastAsia="zh-CN" w:bidi="zh-CN"/>
              </w:rPr>
              <w:t>5</w:t>
            </w:r>
          </w:p>
        </w:tc>
        <w:tc>
          <w:tcPr>
            <w:tcW w:w="1153"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zh-CN" w:eastAsia="zh-CN" w:bidi="zh-CN"/>
              </w:rPr>
              <w:t>旅游</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zh-CN" w:eastAsia="zh-CN" w:bidi="zh-CN"/>
              </w:rPr>
              <w:t>服务心理</w:t>
            </w:r>
          </w:p>
        </w:tc>
        <w:tc>
          <w:tcPr>
            <w:tcW w:w="3285"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en-US" w:eastAsia="zh-CN" w:bidi="zh-CN"/>
              </w:rPr>
              <w:t>1.</w:t>
            </w:r>
            <w:r>
              <w:rPr>
                <w:rFonts w:hint="eastAsia" w:ascii="仿宋_GB2312" w:hAnsi="仿宋_GB2312" w:eastAsia="仿宋_GB2312" w:cs="仿宋_GB2312"/>
                <w:bCs/>
                <w:kern w:val="2"/>
                <w:sz w:val="21"/>
                <w:szCs w:val="21"/>
                <w:lang w:val="zh-CN" w:eastAsia="zh-CN" w:bidi="zh-CN"/>
              </w:rPr>
              <w:t>了解旅游者在游览过程中的心理活动</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en-US" w:eastAsia="zh-CN" w:bidi="zh-CN"/>
              </w:rPr>
              <w:t>2.</w:t>
            </w:r>
            <w:r>
              <w:rPr>
                <w:rFonts w:hint="eastAsia" w:ascii="仿宋_GB2312" w:hAnsi="仿宋_GB2312" w:eastAsia="仿宋_GB2312" w:cs="仿宋_GB2312"/>
                <w:bCs/>
                <w:kern w:val="2"/>
                <w:sz w:val="21"/>
                <w:szCs w:val="21"/>
                <w:lang w:val="zh-CN" w:eastAsia="zh-CN" w:bidi="zh-CN"/>
              </w:rPr>
              <w:t>了解服务中入际交往的特点</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en-US" w:eastAsia="zh-CN" w:bidi="zh-CN"/>
              </w:rPr>
              <w:t>3.</w:t>
            </w:r>
            <w:r>
              <w:rPr>
                <w:rFonts w:hint="eastAsia" w:ascii="仿宋_GB2312" w:hAnsi="仿宋_GB2312" w:eastAsia="仿宋_GB2312" w:cs="仿宋_GB2312"/>
                <w:bCs/>
                <w:kern w:val="2"/>
                <w:sz w:val="21"/>
                <w:szCs w:val="21"/>
                <w:lang w:val="zh-CN" w:eastAsia="zh-CN" w:bidi="zh-CN"/>
              </w:rPr>
              <w:t>掌握人际交往的原则</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Cs/>
                <w:kern w:val="2"/>
                <w:sz w:val="21"/>
                <w:szCs w:val="21"/>
                <w:lang w:val="en-US" w:eastAsia="zh-CN" w:bidi="zh-CN"/>
              </w:rPr>
            </w:pPr>
            <w:r>
              <w:rPr>
                <w:rFonts w:hint="eastAsia" w:ascii="仿宋_GB2312" w:hAnsi="仿宋_GB2312" w:eastAsia="仿宋_GB2312" w:cs="仿宋_GB2312"/>
                <w:bCs/>
                <w:kern w:val="2"/>
                <w:sz w:val="21"/>
                <w:szCs w:val="21"/>
                <w:lang w:val="en-US" w:eastAsia="zh-CN" w:bidi="zh-CN"/>
              </w:rPr>
              <w:t>4.</w:t>
            </w:r>
            <w:r>
              <w:rPr>
                <w:rFonts w:hint="eastAsia" w:ascii="仿宋_GB2312" w:hAnsi="仿宋_GB2312" w:eastAsia="仿宋_GB2312" w:cs="仿宋_GB2312"/>
                <w:bCs/>
                <w:kern w:val="2"/>
                <w:sz w:val="21"/>
                <w:szCs w:val="21"/>
                <w:lang w:val="zh-CN" w:eastAsia="zh-CN" w:bidi="zh-CN"/>
              </w:rPr>
              <w:t>理解客人好感产生的因素</w:t>
            </w:r>
          </w:p>
        </w:tc>
        <w:tc>
          <w:tcPr>
            <w:tcW w:w="2489" w:type="dxa"/>
            <w:vAlign w:val="top"/>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en-US" w:eastAsia="zh-CN" w:bidi="zh-CN"/>
              </w:rPr>
              <w:t>1.</w:t>
            </w:r>
            <w:r>
              <w:rPr>
                <w:rFonts w:hint="eastAsia" w:ascii="仿宋_GB2312" w:hAnsi="仿宋_GB2312" w:eastAsia="仿宋_GB2312" w:cs="仿宋_GB2312"/>
                <w:bCs/>
                <w:kern w:val="2"/>
                <w:sz w:val="21"/>
                <w:szCs w:val="21"/>
                <w:lang w:val="zh-CN" w:eastAsia="zh-CN" w:bidi="zh-CN"/>
              </w:rPr>
              <w:t>通过阅读资料扩充学生的知</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en-US" w:eastAsia="zh-CN" w:bidi="zh-CN"/>
              </w:rPr>
              <w:t>2.</w:t>
            </w:r>
            <w:r>
              <w:rPr>
                <w:rFonts w:hint="eastAsia" w:ascii="仿宋_GB2312" w:hAnsi="仿宋_GB2312" w:eastAsia="仿宋_GB2312" w:cs="仿宋_GB2312"/>
                <w:bCs/>
                <w:kern w:val="2"/>
                <w:sz w:val="21"/>
                <w:szCs w:val="21"/>
                <w:lang w:val="zh-CN" w:eastAsia="zh-CN" w:bidi="zh-CN"/>
              </w:rPr>
              <w:t>以讨论话题鼓励并组织学生进行小组讨论</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en-US" w:eastAsia="zh-CN" w:bidi="zh-CN"/>
              </w:rPr>
              <w:t>3.</w:t>
            </w:r>
            <w:r>
              <w:rPr>
                <w:rFonts w:hint="eastAsia" w:ascii="仿宋_GB2312" w:hAnsi="仿宋_GB2312" w:eastAsia="仿宋_GB2312" w:cs="仿宋_GB2312"/>
                <w:bCs/>
                <w:kern w:val="2"/>
                <w:sz w:val="21"/>
                <w:szCs w:val="21"/>
                <w:lang w:val="zh-CN" w:eastAsia="zh-CN" w:bidi="zh-CN"/>
              </w:rPr>
              <w:t>针对课前案例分析和思考题</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Cs/>
                <w:kern w:val="2"/>
                <w:sz w:val="21"/>
                <w:szCs w:val="21"/>
                <w:lang w:val="en-US" w:eastAsia="zh-CN" w:bidi="zh-CN"/>
              </w:rPr>
            </w:pPr>
            <w:r>
              <w:rPr>
                <w:rFonts w:hint="eastAsia" w:ascii="仿宋_GB2312" w:hAnsi="仿宋_GB2312" w:eastAsia="仿宋_GB2312" w:cs="仿宋_GB2312"/>
                <w:bCs/>
                <w:kern w:val="2"/>
                <w:sz w:val="21"/>
                <w:szCs w:val="21"/>
                <w:lang w:val="en-US" w:eastAsia="zh-CN" w:bidi="zh-CN"/>
              </w:rPr>
              <w:t>4.</w:t>
            </w:r>
            <w:r>
              <w:rPr>
                <w:rFonts w:hint="eastAsia" w:ascii="仿宋_GB2312" w:hAnsi="仿宋_GB2312" w:eastAsia="仿宋_GB2312" w:cs="仿宋_GB2312"/>
                <w:bCs/>
                <w:kern w:val="2"/>
                <w:sz w:val="21"/>
                <w:szCs w:val="21"/>
                <w:lang w:val="zh-CN" w:eastAsia="zh-CN" w:bidi="zh-CN"/>
              </w:rPr>
              <w:t>学生分组自编小品进行情景模拟演示</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zh-CN" w:eastAsia="zh-CN" w:bidi="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8" w:hRule="atLeast"/>
        </w:trPr>
        <w:tc>
          <w:tcPr>
            <w:tcW w:w="104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zh-CN" w:eastAsia="zh-CN" w:bidi="zh-CN"/>
              </w:rPr>
              <w:t>6</w:t>
            </w:r>
          </w:p>
        </w:tc>
        <w:tc>
          <w:tcPr>
            <w:tcW w:w="1153"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zh-CN" w:eastAsia="zh-CN" w:bidi="zh-CN"/>
              </w:rPr>
              <w:t>旅游从业</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zh-CN" w:eastAsia="zh-CN" w:bidi="zh-CN"/>
              </w:rPr>
              <w:t>员工的心理</w:t>
            </w:r>
          </w:p>
        </w:tc>
        <w:tc>
          <w:tcPr>
            <w:tcW w:w="328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en-US" w:eastAsia="zh-CN" w:bidi="zh-CN"/>
              </w:rPr>
              <w:t>1.</w:t>
            </w:r>
            <w:r>
              <w:rPr>
                <w:rFonts w:hint="eastAsia" w:ascii="仿宋_GB2312" w:hAnsi="仿宋_GB2312" w:eastAsia="仿宋_GB2312" w:cs="仿宋_GB2312"/>
                <w:bCs/>
                <w:kern w:val="2"/>
                <w:sz w:val="21"/>
                <w:szCs w:val="21"/>
                <w:lang w:val="zh-CN" w:eastAsia="zh-CN" w:bidi="zh-CN"/>
              </w:rPr>
              <w:t>了解心理健康标准</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en-US" w:eastAsia="zh-CN" w:bidi="zh-CN"/>
              </w:rPr>
              <w:t>2.</w:t>
            </w:r>
            <w:r>
              <w:rPr>
                <w:rFonts w:hint="eastAsia" w:ascii="仿宋_GB2312" w:hAnsi="仿宋_GB2312" w:eastAsia="仿宋_GB2312" w:cs="仿宋_GB2312"/>
                <w:bCs/>
                <w:kern w:val="2"/>
                <w:sz w:val="21"/>
                <w:szCs w:val="21"/>
                <w:lang w:val="zh-CN" w:eastAsia="zh-CN" w:bidi="zh-CN"/>
              </w:rPr>
              <w:t>学会对待生活中的挫折</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en-US" w:eastAsia="zh-CN" w:bidi="zh-CN"/>
              </w:rPr>
              <w:t>3.</w:t>
            </w:r>
            <w:r>
              <w:rPr>
                <w:rFonts w:hint="eastAsia" w:ascii="仿宋_GB2312" w:hAnsi="仿宋_GB2312" w:eastAsia="仿宋_GB2312" w:cs="仿宋_GB2312"/>
                <w:bCs/>
                <w:kern w:val="2"/>
                <w:sz w:val="21"/>
                <w:szCs w:val="21"/>
                <w:lang w:val="zh-CN" w:eastAsia="zh-CN" w:bidi="zh-CN"/>
              </w:rPr>
              <w:t>培养自信心，提高学生的心理健康水平</w:t>
            </w:r>
          </w:p>
          <w:p>
            <w:pPr>
              <w:keepNext w:val="0"/>
              <w:keepLines w:val="0"/>
              <w:pageBreakBefore w:val="0"/>
              <w:widowControl w:val="0"/>
              <w:kinsoku/>
              <w:wordWrap/>
              <w:overflowPunct/>
              <w:topLinePunct w:val="0"/>
              <w:autoSpaceDE/>
              <w:autoSpaceDN/>
              <w:bidi w:val="0"/>
              <w:adjustRightInd/>
              <w:snapToGrid/>
              <w:spacing w:line="320" w:lineRule="exact"/>
              <w:ind w:firstLine="640" w:firstLineChars="0"/>
              <w:jc w:val="both"/>
              <w:textAlignment w:val="auto"/>
              <w:rPr>
                <w:rFonts w:hint="eastAsia" w:ascii="仿宋_GB2312" w:hAnsi="仿宋_GB2312" w:eastAsia="仿宋_GB2312" w:cs="仿宋_GB2312"/>
                <w:bCs/>
                <w:kern w:val="2"/>
                <w:sz w:val="21"/>
                <w:szCs w:val="21"/>
                <w:lang w:val="en-US" w:eastAsia="zh-CN" w:bidi="zh-CN"/>
              </w:rPr>
            </w:pPr>
          </w:p>
        </w:tc>
        <w:tc>
          <w:tcPr>
            <w:tcW w:w="2489" w:type="dxa"/>
            <w:vAlign w:val="top"/>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en-US" w:eastAsia="zh-CN" w:bidi="zh-CN"/>
              </w:rPr>
              <w:t>1.</w:t>
            </w:r>
            <w:r>
              <w:rPr>
                <w:rFonts w:hint="eastAsia" w:ascii="仿宋_GB2312" w:hAnsi="仿宋_GB2312" w:eastAsia="仿宋_GB2312" w:cs="仿宋_GB2312"/>
                <w:bCs/>
                <w:kern w:val="2"/>
                <w:sz w:val="21"/>
                <w:szCs w:val="21"/>
                <w:lang w:val="zh-CN" w:eastAsia="zh-CN" w:bidi="zh-CN"/>
              </w:rPr>
              <w:t>进行心理测试</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Cs/>
                <w:kern w:val="2"/>
                <w:sz w:val="21"/>
                <w:szCs w:val="21"/>
                <w:lang w:val="en-US" w:eastAsia="zh-CN" w:bidi="zh-CN"/>
              </w:rPr>
            </w:pPr>
            <w:r>
              <w:rPr>
                <w:rFonts w:hint="eastAsia" w:ascii="仿宋_GB2312" w:hAnsi="仿宋_GB2312" w:eastAsia="仿宋_GB2312" w:cs="仿宋_GB2312"/>
                <w:bCs/>
                <w:kern w:val="2"/>
                <w:sz w:val="21"/>
                <w:szCs w:val="21"/>
                <w:lang w:val="en-US" w:eastAsia="zh-CN" w:bidi="zh-CN"/>
              </w:rPr>
              <w:t>2.</w:t>
            </w:r>
            <w:r>
              <w:rPr>
                <w:rFonts w:hint="eastAsia" w:ascii="仿宋_GB2312" w:hAnsi="仿宋_GB2312" w:eastAsia="仿宋_GB2312" w:cs="仿宋_GB2312"/>
                <w:bCs/>
                <w:kern w:val="2"/>
                <w:sz w:val="21"/>
                <w:szCs w:val="21"/>
                <w:lang w:val="zh-CN" w:eastAsia="zh-CN" w:bidi="zh-CN"/>
              </w:rPr>
              <w:t xml:space="preserve">以讨论话题鼓励并组织学进行小组讨论         </w:t>
            </w:r>
            <w:r>
              <w:rPr>
                <w:rFonts w:hint="eastAsia" w:ascii="仿宋_GB2312" w:hAnsi="仿宋_GB2312" w:eastAsia="仿宋_GB2312" w:cs="仿宋_GB2312"/>
                <w:bCs/>
                <w:kern w:val="2"/>
                <w:sz w:val="21"/>
                <w:szCs w:val="21"/>
                <w:lang w:val="en-US" w:eastAsia="zh-CN" w:bidi="zh-CN"/>
              </w:rPr>
              <w:t>3.</w:t>
            </w:r>
            <w:r>
              <w:rPr>
                <w:rFonts w:hint="eastAsia" w:ascii="仿宋_GB2312" w:hAnsi="仿宋_GB2312" w:eastAsia="仿宋_GB2312" w:cs="仿宋_GB2312"/>
                <w:bCs/>
                <w:kern w:val="2"/>
                <w:sz w:val="21"/>
                <w:szCs w:val="21"/>
                <w:lang w:val="zh-CN" w:eastAsia="zh-CN" w:bidi="zh-CN"/>
              </w:rPr>
              <w:t>针对课前案例分析展开课堂讨论</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before="1" w:line="320" w:lineRule="exact"/>
              <w:ind w:firstLine="420" w:firstLineChars="200"/>
              <w:jc w:val="both"/>
              <w:textAlignment w:val="auto"/>
              <w:rPr>
                <w:rFonts w:hint="eastAsia" w:ascii="仿宋_GB2312" w:hAnsi="仿宋_GB2312" w:eastAsia="仿宋_GB2312" w:cs="仿宋_GB2312"/>
                <w:kern w:val="2"/>
                <w:sz w:val="21"/>
                <w:szCs w:val="21"/>
                <w:lang w:val="zh-CN" w:eastAsia="zh-CN" w:bidi="zh-CN"/>
              </w:rPr>
            </w:pPr>
            <w:r>
              <w:rPr>
                <w:rFonts w:hint="eastAsia" w:ascii="仿宋_GB2312" w:hAnsi="仿宋_GB2312" w:eastAsia="仿宋_GB2312" w:cs="仿宋_GB2312"/>
                <w:bCs/>
                <w:kern w:val="2"/>
                <w:sz w:val="21"/>
                <w:szCs w:val="21"/>
                <w:lang w:val="zh-CN" w:eastAsia="zh-CN" w:bidi="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04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zh-CN" w:eastAsia="zh-CN" w:bidi="zh-CN"/>
              </w:rPr>
              <w:t>7</w:t>
            </w:r>
          </w:p>
        </w:tc>
        <w:tc>
          <w:tcPr>
            <w:tcW w:w="1153"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zh-CN" w:eastAsia="zh-CN" w:bidi="zh-CN"/>
              </w:rPr>
              <w:t>旅游管理</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zh-CN" w:eastAsia="zh-CN" w:bidi="zh-CN"/>
              </w:rPr>
              <w:t>心理</w:t>
            </w:r>
          </w:p>
        </w:tc>
        <w:tc>
          <w:tcPr>
            <w:tcW w:w="328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en-US" w:eastAsia="zh-CN" w:bidi="zh-CN"/>
              </w:rPr>
              <w:t>1.</w:t>
            </w:r>
            <w:r>
              <w:rPr>
                <w:rFonts w:hint="eastAsia" w:ascii="仿宋_GB2312" w:hAnsi="仿宋_GB2312" w:eastAsia="仿宋_GB2312" w:cs="仿宋_GB2312"/>
                <w:bCs/>
                <w:kern w:val="2"/>
                <w:sz w:val="21"/>
                <w:szCs w:val="21"/>
                <w:lang w:val="zh-CN" w:eastAsia="zh-CN" w:bidi="zh-CN"/>
              </w:rPr>
              <w:t>了解旅游管理者的心理、旅游管理模式及优秀旅游管理者的能力要求心理</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Cs/>
                <w:kern w:val="2"/>
                <w:sz w:val="21"/>
                <w:szCs w:val="21"/>
                <w:lang w:val="en-US" w:eastAsia="zh-CN" w:bidi="zh-CN"/>
              </w:rPr>
            </w:pPr>
            <w:r>
              <w:rPr>
                <w:rFonts w:hint="eastAsia" w:ascii="仿宋_GB2312" w:hAnsi="仿宋_GB2312" w:eastAsia="仿宋_GB2312" w:cs="仿宋_GB2312"/>
                <w:bCs/>
                <w:kern w:val="2"/>
                <w:sz w:val="21"/>
                <w:szCs w:val="21"/>
                <w:lang w:val="en-US" w:eastAsia="zh-CN" w:bidi="zh-CN"/>
              </w:rPr>
              <w:t>2.</w:t>
            </w:r>
            <w:r>
              <w:rPr>
                <w:rFonts w:hint="eastAsia" w:ascii="仿宋_GB2312" w:hAnsi="仿宋_GB2312" w:eastAsia="仿宋_GB2312" w:cs="仿宋_GB2312"/>
                <w:bCs/>
                <w:kern w:val="2"/>
                <w:sz w:val="21"/>
                <w:szCs w:val="21"/>
                <w:lang w:val="zh-CN" w:eastAsia="zh-CN" w:bidi="zh-CN"/>
              </w:rPr>
              <w:t>掌握调动员工积极性的方法</w:t>
            </w:r>
          </w:p>
        </w:tc>
        <w:tc>
          <w:tcPr>
            <w:tcW w:w="2489" w:type="dxa"/>
            <w:vAlign w:val="top"/>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en-US" w:eastAsia="zh-CN" w:bidi="zh-CN"/>
              </w:rPr>
              <w:t>1.</w:t>
            </w:r>
            <w:r>
              <w:rPr>
                <w:rFonts w:hint="eastAsia" w:ascii="仿宋_GB2312" w:hAnsi="仿宋_GB2312" w:eastAsia="仿宋_GB2312" w:cs="仿宋_GB2312"/>
                <w:bCs/>
                <w:kern w:val="2"/>
                <w:sz w:val="21"/>
                <w:szCs w:val="21"/>
                <w:lang w:val="zh-CN" w:eastAsia="zh-CN" w:bidi="zh-CN"/>
              </w:rPr>
              <w:t>通过阅读资料扩充学生的知识面</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en-US" w:eastAsia="zh-CN" w:bidi="zh-CN"/>
              </w:rPr>
              <w:t>2.</w:t>
            </w:r>
            <w:r>
              <w:rPr>
                <w:rFonts w:hint="eastAsia" w:ascii="仿宋_GB2312" w:hAnsi="仿宋_GB2312" w:eastAsia="仿宋_GB2312" w:cs="仿宋_GB2312"/>
                <w:bCs/>
                <w:kern w:val="2"/>
                <w:sz w:val="21"/>
                <w:szCs w:val="21"/>
                <w:lang w:val="zh-CN" w:eastAsia="zh-CN" w:bidi="zh-CN"/>
              </w:rPr>
              <w:t>针对课前案例分析展开课堂讨论</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Cs/>
                <w:kern w:val="2"/>
                <w:sz w:val="21"/>
                <w:szCs w:val="21"/>
                <w:lang w:val="en-US" w:eastAsia="zh-CN" w:bidi="zh-CN"/>
              </w:rPr>
            </w:pPr>
            <w:r>
              <w:rPr>
                <w:rFonts w:hint="eastAsia" w:ascii="仿宋_GB2312" w:hAnsi="仿宋_GB2312" w:eastAsia="仿宋_GB2312" w:cs="仿宋_GB2312"/>
                <w:bCs/>
                <w:kern w:val="2"/>
                <w:sz w:val="21"/>
                <w:szCs w:val="21"/>
                <w:lang w:val="en-US" w:eastAsia="zh-CN" w:bidi="zh-CN"/>
              </w:rPr>
              <w:t>3.</w:t>
            </w:r>
            <w:r>
              <w:rPr>
                <w:rFonts w:hint="eastAsia" w:ascii="仿宋_GB2312" w:hAnsi="仿宋_GB2312" w:eastAsia="仿宋_GB2312" w:cs="仿宋_GB2312"/>
                <w:bCs/>
                <w:kern w:val="2"/>
                <w:sz w:val="21"/>
                <w:szCs w:val="21"/>
                <w:lang w:val="zh-CN" w:eastAsia="zh-CN" w:bidi="zh-CN"/>
              </w:rPr>
              <w:t>搜集图片和视频增加学生的感性认识</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zh-CN" w:eastAsia="zh-CN" w:bidi="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3" w:hRule="atLeast"/>
        </w:trPr>
        <w:tc>
          <w:tcPr>
            <w:tcW w:w="104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zh-CN" w:eastAsia="zh-CN" w:bidi="zh-CN"/>
              </w:rPr>
              <w:t>8</w:t>
            </w:r>
          </w:p>
        </w:tc>
        <w:tc>
          <w:tcPr>
            <w:tcW w:w="1153"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zh-CN" w:eastAsia="zh-CN" w:bidi="zh-CN"/>
              </w:rPr>
              <w:t>如何让对旅游者鉴貌辨色</w:t>
            </w:r>
          </w:p>
        </w:tc>
        <w:tc>
          <w:tcPr>
            <w:tcW w:w="328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en-US" w:eastAsia="zh-CN" w:bidi="zh-CN"/>
              </w:rPr>
              <w:t>1.</w:t>
            </w:r>
            <w:r>
              <w:rPr>
                <w:rFonts w:hint="eastAsia" w:ascii="仿宋_GB2312" w:hAnsi="仿宋_GB2312" w:eastAsia="仿宋_GB2312" w:cs="仿宋_GB2312"/>
                <w:bCs/>
                <w:kern w:val="2"/>
                <w:sz w:val="21"/>
                <w:szCs w:val="21"/>
                <w:lang w:val="zh-CN" w:eastAsia="zh-CN" w:bidi="zh-CN"/>
              </w:rPr>
              <w:t>掌握感觉和知觉的概念</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en-US" w:eastAsia="zh-CN" w:bidi="zh-CN"/>
              </w:rPr>
              <w:t>2.</w:t>
            </w:r>
            <w:r>
              <w:rPr>
                <w:rFonts w:hint="eastAsia" w:ascii="仿宋_GB2312" w:hAnsi="仿宋_GB2312" w:eastAsia="仿宋_GB2312" w:cs="仿宋_GB2312"/>
                <w:bCs/>
                <w:kern w:val="2"/>
                <w:sz w:val="21"/>
                <w:szCs w:val="21"/>
                <w:lang w:val="zh-CN" w:eastAsia="zh-CN" w:bidi="zh-CN"/>
              </w:rPr>
              <w:t>理解感觉与知觉的一般规律及其应用</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en-US" w:eastAsia="zh-CN" w:bidi="zh-CN"/>
              </w:rPr>
              <w:t>3.</w:t>
            </w:r>
            <w:r>
              <w:rPr>
                <w:rFonts w:hint="eastAsia" w:ascii="仿宋_GB2312" w:hAnsi="仿宋_GB2312" w:eastAsia="仿宋_GB2312" w:cs="仿宋_GB2312"/>
                <w:bCs/>
                <w:kern w:val="2"/>
                <w:sz w:val="21"/>
                <w:szCs w:val="21"/>
                <w:lang w:val="zh-CN" w:eastAsia="zh-CN" w:bidi="zh-CN"/>
              </w:rPr>
              <w:t>了解人际知觉的特点、良好展开课堂讨论</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Cs/>
                <w:kern w:val="2"/>
                <w:sz w:val="21"/>
                <w:szCs w:val="21"/>
                <w:lang w:val="en-US" w:eastAsia="zh-CN" w:bidi="zh-CN"/>
              </w:rPr>
            </w:pPr>
            <w:r>
              <w:rPr>
                <w:rFonts w:hint="eastAsia" w:ascii="仿宋_GB2312" w:hAnsi="仿宋_GB2312" w:eastAsia="仿宋_GB2312" w:cs="仿宋_GB2312"/>
                <w:bCs/>
                <w:kern w:val="2"/>
                <w:sz w:val="21"/>
                <w:szCs w:val="21"/>
                <w:lang w:val="en-US" w:eastAsia="zh-CN" w:bidi="zh-CN"/>
              </w:rPr>
              <w:t>4.</w:t>
            </w:r>
            <w:r>
              <w:rPr>
                <w:rFonts w:hint="eastAsia" w:ascii="仿宋_GB2312" w:hAnsi="仿宋_GB2312" w:eastAsia="仿宋_GB2312" w:cs="仿宋_GB2312"/>
                <w:bCs/>
                <w:kern w:val="2"/>
                <w:sz w:val="21"/>
                <w:szCs w:val="21"/>
                <w:lang w:val="zh-CN" w:eastAsia="zh-CN" w:bidi="zh-CN"/>
              </w:rPr>
              <w:t>掌握对旅游者进行鉴貌辨色</w:t>
            </w:r>
          </w:p>
        </w:tc>
        <w:tc>
          <w:tcPr>
            <w:tcW w:w="2489" w:type="dxa"/>
            <w:vAlign w:val="top"/>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en-US" w:eastAsia="zh-CN" w:bidi="zh-CN"/>
              </w:rPr>
              <w:t>1.</w:t>
            </w:r>
            <w:r>
              <w:rPr>
                <w:rFonts w:hint="eastAsia" w:ascii="仿宋_GB2312" w:hAnsi="仿宋_GB2312" w:eastAsia="仿宋_GB2312" w:cs="仿宋_GB2312"/>
                <w:bCs/>
                <w:kern w:val="2"/>
                <w:sz w:val="21"/>
                <w:szCs w:val="21"/>
                <w:lang w:val="zh-CN" w:eastAsia="zh-CN" w:bidi="zh-CN"/>
              </w:rPr>
              <w:t>通过阅读资料扩充学生的知识面</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en-US" w:eastAsia="zh-CN" w:bidi="zh-CN"/>
              </w:rPr>
              <w:t>2.</w:t>
            </w:r>
            <w:r>
              <w:rPr>
                <w:rFonts w:hint="eastAsia" w:ascii="仿宋_GB2312" w:hAnsi="仿宋_GB2312" w:eastAsia="仿宋_GB2312" w:cs="仿宋_GB2312"/>
                <w:bCs/>
                <w:kern w:val="2"/>
                <w:sz w:val="21"/>
                <w:szCs w:val="21"/>
                <w:lang w:val="zh-CN" w:eastAsia="zh-CN" w:bidi="zh-CN"/>
              </w:rPr>
              <w:t>以讨论话题鼓励并组织学生进行小组讨论</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Cs/>
                <w:kern w:val="2"/>
                <w:sz w:val="21"/>
                <w:szCs w:val="21"/>
                <w:lang w:val="en-US" w:eastAsia="zh-CN" w:bidi="zh-CN"/>
              </w:rPr>
            </w:pPr>
            <w:r>
              <w:rPr>
                <w:rFonts w:hint="eastAsia" w:ascii="仿宋_GB2312" w:hAnsi="仿宋_GB2312" w:eastAsia="仿宋_GB2312" w:cs="仿宋_GB2312"/>
                <w:bCs/>
                <w:kern w:val="2"/>
                <w:sz w:val="21"/>
                <w:szCs w:val="21"/>
                <w:lang w:val="en-US" w:eastAsia="zh-CN" w:bidi="zh-CN"/>
              </w:rPr>
              <w:t>3.</w:t>
            </w:r>
            <w:r>
              <w:rPr>
                <w:rFonts w:hint="eastAsia" w:ascii="仿宋_GB2312" w:hAnsi="仿宋_GB2312" w:eastAsia="仿宋_GB2312" w:cs="仿宋_GB2312"/>
                <w:bCs/>
                <w:kern w:val="2"/>
                <w:sz w:val="21"/>
                <w:szCs w:val="21"/>
                <w:lang w:val="zh-CN" w:eastAsia="zh-CN" w:bidi="zh-CN"/>
              </w:rPr>
              <w:t>针对课前案例分析和思考题展开课堂讨论</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640" w:firstLineChars="0"/>
              <w:jc w:val="both"/>
              <w:textAlignment w:val="auto"/>
              <w:rPr>
                <w:rFonts w:hint="eastAsia"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zh-CN" w:eastAsia="zh-CN" w:bidi="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3" w:hRule="atLeast"/>
        </w:trPr>
        <w:tc>
          <w:tcPr>
            <w:tcW w:w="104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zh-CN" w:eastAsia="zh-CN" w:bidi="zh-CN"/>
              </w:rPr>
              <w:t>9</w:t>
            </w:r>
          </w:p>
        </w:tc>
        <w:tc>
          <w:tcPr>
            <w:tcW w:w="1153"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zh-CN" w:eastAsia="zh-CN" w:bidi="zh-CN"/>
              </w:rPr>
              <w:t>良好旅游服务心理素质的培养</w:t>
            </w:r>
          </w:p>
        </w:tc>
        <w:tc>
          <w:tcPr>
            <w:tcW w:w="328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en-US" w:eastAsia="zh-CN" w:bidi="zh-CN"/>
              </w:rPr>
              <w:t>1.</w:t>
            </w:r>
            <w:r>
              <w:rPr>
                <w:rFonts w:hint="eastAsia" w:ascii="仿宋_GB2312" w:hAnsi="仿宋_GB2312" w:eastAsia="仿宋_GB2312" w:cs="仿宋_GB2312"/>
                <w:bCs/>
                <w:kern w:val="2"/>
                <w:sz w:val="21"/>
                <w:szCs w:val="21"/>
                <w:lang w:val="zh-CN" w:eastAsia="zh-CN" w:bidi="zh-CN"/>
              </w:rPr>
              <w:t>掌握注意记忆思维情感及意志等心理概念</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en-US" w:eastAsia="zh-CN" w:bidi="zh-CN"/>
              </w:rPr>
              <w:t>2.</w:t>
            </w:r>
            <w:r>
              <w:rPr>
                <w:rFonts w:hint="eastAsia" w:ascii="仿宋_GB2312" w:hAnsi="仿宋_GB2312" w:eastAsia="仿宋_GB2312" w:cs="仿宋_GB2312"/>
                <w:bCs/>
                <w:kern w:val="2"/>
                <w:sz w:val="21"/>
                <w:szCs w:val="21"/>
                <w:lang w:val="zh-CN" w:eastAsia="zh-CN" w:bidi="zh-CN"/>
              </w:rPr>
              <w:t>了解以上各种心理活动并掌握自我控制的方法</w:t>
            </w:r>
          </w:p>
          <w:p>
            <w:pPr>
              <w:keepNext w:val="0"/>
              <w:keepLines w:val="0"/>
              <w:pageBreakBefore w:val="0"/>
              <w:widowControl w:val="0"/>
              <w:kinsoku/>
              <w:wordWrap/>
              <w:overflowPunct/>
              <w:topLinePunct w:val="0"/>
              <w:autoSpaceDE/>
              <w:autoSpaceDN/>
              <w:bidi w:val="0"/>
              <w:adjustRightInd/>
              <w:snapToGrid/>
              <w:spacing w:line="320" w:lineRule="exact"/>
              <w:ind w:firstLine="640" w:firstLineChars="0"/>
              <w:jc w:val="both"/>
              <w:textAlignment w:val="auto"/>
              <w:rPr>
                <w:rFonts w:hint="eastAsia" w:ascii="仿宋_GB2312" w:hAnsi="仿宋_GB2312" w:eastAsia="仿宋_GB2312" w:cs="仿宋_GB2312"/>
                <w:bCs/>
                <w:kern w:val="2"/>
                <w:sz w:val="21"/>
                <w:szCs w:val="21"/>
                <w:lang w:val="en-US" w:eastAsia="zh-CN" w:bidi="zh-CN"/>
              </w:rPr>
            </w:pPr>
          </w:p>
        </w:tc>
        <w:tc>
          <w:tcPr>
            <w:tcW w:w="2489" w:type="dxa"/>
            <w:vAlign w:val="top"/>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en-US" w:eastAsia="zh-CN" w:bidi="zh-CN"/>
              </w:rPr>
              <w:t>1.</w:t>
            </w:r>
            <w:r>
              <w:rPr>
                <w:rFonts w:hint="eastAsia" w:ascii="仿宋_GB2312" w:hAnsi="仿宋_GB2312" w:eastAsia="仿宋_GB2312" w:cs="仿宋_GB2312"/>
                <w:bCs/>
                <w:kern w:val="2"/>
                <w:sz w:val="21"/>
                <w:szCs w:val="21"/>
                <w:lang w:val="zh-CN" w:eastAsia="zh-CN" w:bidi="zh-CN"/>
              </w:rPr>
              <w:t>通过阅读资料扩充学生的知识面</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en-US" w:eastAsia="zh-CN" w:bidi="zh-CN"/>
              </w:rPr>
              <w:t>2.</w:t>
            </w:r>
            <w:r>
              <w:rPr>
                <w:rFonts w:hint="eastAsia" w:ascii="仿宋_GB2312" w:hAnsi="仿宋_GB2312" w:eastAsia="仿宋_GB2312" w:cs="仿宋_GB2312"/>
                <w:bCs/>
                <w:kern w:val="2"/>
                <w:sz w:val="21"/>
                <w:szCs w:val="21"/>
                <w:lang w:val="zh-CN" w:eastAsia="zh-CN" w:bidi="zh-CN"/>
              </w:rPr>
              <w:t>以讨论话题鼓励组织学生进行小组讨论</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Cs/>
                <w:kern w:val="2"/>
                <w:sz w:val="21"/>
                <w:szCs w:val="21"/>
                <w:lang w:val="en-US" w:eastAsia="zh-CN" w:bidi="zh-CN"/>
              </w:rPr>
            </w:pPr>
            <w:r>
              <w:rPr>
                <w:rFonts w:hint="eastAsia" w:ascii="仿宋_GB2312" w:hAnsi="仿宋_GB2312" w:eastAsia="仿宋_GB2312" w:cs="仿宋_GB2312"/>
                <w:bCs/>
                <w:kern w:val="2"/>
                <w:sz w:val="21"/>
                <w:szCs w:val="21"/>
                <w:lang w:val="en-US" w:eastAsia="zh-CN" w:bidi="zh-CN"/>
              </w:rPr>
              <w:t>3.</w:t>
            </w:r>
            <w:r>
              <w:rPr>
                <w:rFonts w:hint="eastAsia" w:ascii="仿宋_GB2312" w:hAnsi="仿宋_GB2312" w:eastAsia="仿宋_GB2312" w:cs="仿宋_GB2312"/>
                <w:bCs/>
                <w:kern w:val="2"/>
                <w:sz w:val="21"/>
                <w:szCs w:val="21"/>
                <w:lang w:val="zh-CN" w:eastAsia="zh-CN" w:bidi="zh-CN"/>
              </w:rPr>
              <w:t>针对课前案例分析展开课堂讨论</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640" w:firstLineChars="0"/>
              <w:jc w:val="both"/>
              <w:textAlignment w:val="auto"/>
              <w:rPr>
                <w:rFonts w:hint="eastAsia"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zh-CN" w:eastAsia="zh-CN" w:bidi="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3" w:hRule="atLeast"/>
        </w:trPr>
        <w:tc>
          <w:tcPr>
            <w:tcW w:w="104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210" w:firstLineChars="100"/>
              <w:jc w:val="both"/>
              <w:textAlignment w:val="auto"/>
              <w:rPr>
                <w:rFonts w:hint="eastAsia"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zh-CN" w:eastAsia="zh-CN" w:bidi="zh-CN"/>
              </w:rPr>
              <w:t>10</w:t>
            </w:r>
          </w:p>
        </w:tc>
        <w:tc>
          <w:tcPr>
            <w:tcW w:w="1153"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zh-CN" w:eastAsia="zh-CN" w:bidi="zh-CN"/>
              </w:rPr>
              <w:t>旅游者的</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zh-CN" w:eastAsia="zh-CN" w:bidi="zh-CN"/>
              </w:rPr>
              <w:t>投诉心理</w:t>
            </w:r>
          </w:p>
        </w:tc>
        <w:tc>
          <w:tcPr>
            <w:tcW w:w="328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en-US" w:eastAsia="zh-CN" w:bidi="zh-CN"/>
              </w:rPr>
              <w:t>1.</w:t>
            </w:r>
            <w:r>
              <w:rPr>
                <w:rFonts w:hint="eastAsia" w:ascii="仿宋_GB2312" w:hAnsi="仿宋_GB2312" w:eastAsia="仿宋_GB2312" w:cs="仿宋_GB2312"/>
                <w:bCs/>
                <w:kern w:val="2"/>
                <w:sz w:val="21"/>
                <w:szCs w:val="21"/>
                <w:lang w:val="zh-CN" w:eastAsia="zh-CN" w:bidi="zh-CN"/>
              </w:rPr>
              <w:t>了解旅游者投诉的原因</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en-US" w:eastAsia="zh-CN" w:bidi="zh-CN"/>
              </w:rPr>
              <w:t>2.</w:t>
            </w:r>
            <w:r>
              <w:rPr>
                <w:rFonts w:hint="eastAsia" w:ascii="仿宋_GB2312" w:hAnsi="仿宋_GB2312" w:eastAsia="仿宋_GB2312" w:cs="仿宋_GB2312"/>
                <w:bCs/>
                <w:kern w:val="2"/>
                <w:sz w:val="21"/>
                <w:szCs w:val="21"/>
                <w:lang w:val="zh-CN" w:eastAsia="zh-CN" w:bidi="zh-CN"/>
              </w:rPr>
              <w:t>理解旅游者投诉的一般心理</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en-US" w:eastAsia="zh-CN" w:bidi="zh-CN"/>
              </w:rPr>
              <w:t>3.</w:t>
            </w:r>
            <w:r>
              <w:rPr>
                <w:rFonts w:hint="eastAsia" w:ascii="仿宋_GB2312" w:hAnsi="仿宋_GB2312" w:eastAsia="仿宋_GB2312" w:cs="仿宋_GB2312"/>
                <w:bCs/>
                <w:kern w:val="2"/>
                <w:sz w:val="21"/>
                <w:szCs w:val="21"/>
                <w:lang w:val="zh-CN" w:eastAsia="zh-CN" w:bidi="zh-CN"/>
              </w:rPr>
              <w:t>掌握处理旅游者投标的原则</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Cs/>
                <w:kern w:val="2"/>
                <w:sz w:val="21"/>
                <w:szCs w:val="21"/>
                <w:lang w:val="en-US" w:eastAsia="zh-CN" w:bidi="zh-CN"/>
              </w:rPr>
            </w:pPr>
          </w:p>
        </w:tc>
        <w:tc>
          <w:tcPr>
            <w:tcW w:w="2489" w:type="dxa"/>
            <w:vAlign w:val="top"/>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en-US" w:eastAsia="zh-CN" w:bidi="zh-CN"/>
              </w:rPr>
              <w:t>1.</w:t>
            </w:r>
            <w:r>
              <w:rPr>
                <w:rFonts w:hint="eastAsia" w:ascii="仿宋_GB2312" w:hAnsi="仿宋_GB2312" w:eastAsia="仿宋_GB2312" w:cs="仿宋_GB2312"/>
                <w:bCs/>
                <w:kern w:val="2"/>
                <w:sz w:val="21"/>
                <w:szCs w:val="21"/>
                <w:lang w:val="zh-CN" w:eastAsia="zh-CN" w:bidi="zh-CN"/>
              </w:rPr>
              <w:t>通过阅读资料扩充学生的知识面</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en-US" w:eastAsia="zh-CN" w:bidi="zh-CN"/>
              </w:rPr>
              <w:t>2.</w:t>
            </w:r>
            <w:r>
              <w:rPr>
                <w:rFonts w:hint="eastAsia" w:ascii="仿宋_GB2312" w:hAnsi="仿宋_GB2312" w:eastAsia="仿宋_GB2312" w:cs="仿宋_GB2312"/>
                <w:bCs/>
                <w:kern w:val="2"/>
                <w:sz w:val="21"/>
                <w:szCs w:val="21"/>
                <w:lang w:val="zh-CN" w:eastAsia="zh-CN" w:bidi="zh-CN"/>
              </w:rPr>
              <w:t>针对课前案例分析展开课堂讨论</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Cs/>
                <w:kern w:val="2"/>
                <w:sz w:val="21"/>
                <w:szCs w:val="21"/>
                <w:lang w:val="en-US" w:eastAsia="zh-CN" w:bidi="zh-CN"/>
              </w:rPr>
            </w:pPr>
            <w:r>
              <w:rPr>
                <w:rFonts w:hint="eastAsia" w:ascii="仿宋_GB2312" w:hAnsi="仿宋_GB2312" w:eastAsia="仿宋_GB2312" w:cs="仿宋_GB2312"/>
                <w:bCs/>
                <w:kern w:val="2"/>
                <w:sz w:val="21"/>
                <w:szCs w:val="21"/>
                <w:lang w:val="en-US" w:eastAsia="zh-CN" w:bidi="zh-CN"/>
              </w:rPr>
              <w:t>3.</w:t>
            </w:r>
            <w:r>
              <w:rPr>
                <w:rFonts w:hint="eastAsia" w:ascii="仿宋_GB2312" w:hAnsi="仿宋_GB2312" w:eastAsia="仿宋_GB2312" w:cs="仿宋_GB2312"/>
                <w:bCs/>
                <w:kern w:val="2"/>
                <w:sz w:val="21"/>
                <w:szCs w:val="21"/>
                <w:lang w:val="zh-CN" w:eastAsia="zh-CN" w:bidi="zh-CN"/>
              </w:rPr>
              <w:t>学生分组自编小品进行情景模拟演示</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640" w:firstLineChars="0"/>
              <w:jc w:val="both"/>
              <w:textAlignment w:val="auto"/>
              <w:rPr>
                <w:rFonts w:hint="eastAsia"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zh-CN" w:eastAsia="zh-CN" w:bidi="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3" w:hRule="atLeast"/>
        </w:trPr>
        <w:tc>
          <w:tcPr>
            <w:tcW w:w="104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210" w:firstLineChars="100"/>
              <w:jc w:val="both"/>
              <w:textAlignment w:val="auto"/>
              <w:rPr>
                <w:rFonts w:hint="eastAsia"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zh-CN" w:eastAsia="zh-CN" w:bidi="zh-CN"/>
              </w:rPr>
              <w:t>11</w:t>
            </w:r>
          </w:p>
        </w:tc>
        <w:tc>
          <w:tcPr>
            <w:tcW w:w="1153"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zh-CN" w:eastAsia="zh-CN" w:bidi="zh-CN"/>
              </w:rPr>
              <w:t>旅游者心理与旅游设施</w:t>
            </w:r>
          </w:p>
        </w:tc>
        <w:tc>
          <w:tcPr>
            <w:tcW w:w="328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en-US" w:eastAsia="zh-CN" w:bidi="zh-CN"/>
              </w:rPr>
              <w:t>1.</w:t>
            </w:r>
            <w:r>
              <w:rPr>
                <w:rFonts w:hint="eastAsia" w:ascii="仿宋_GB2312" w:hAnsi="仿宋_GB2312" w:eastAsia="仿宋_GB2312" w:cs="仿宋_GB2312"/>
                <w:bCs/>
                <w:kern w:val="2"/>
                <w:sz w:val="21"/>
                <w:szCs w:val="21"/>
                <w:lang w:val="zh-CN" w:eastAsia="zh-CN" w:bidi="zh-CN"/>
              </w:rPr>
              <w:t>了解旅游者的感知觉与旅游设施的关系</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en-US" w:eastAsia="zh-CN" w:bidi="zh-CN"/>
              </w:rPr>
              <w:t>2.</w:t>
            </w:r>
            <w:r>
              <w:rPr>
                <w:rFonts w:hint="eastAsia" w:ascii="仿宋_GB2312" w:hAnsi="仿宋_GB2312" w:eastAsia="仿宋_GB2312" w:cs="仿宋_GB2312"/>
                <w:bCs/>
                <w:kern w:val="2"/>
                <w:sz w:val="21"/>
                <w:szCs w:val="21"/>
                <w:lang w:val="zh-CN" w:eastAsia="zh-CN" w:bidi="zh-CN"/>
              </w:rPr>
              <w:t>了解旅游者的注意、兴趣、想象作用与旅游设施的关系</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Cs/>
                <w:kern w:val="2"/>
                <w:sz w:val="21"/>
                <w:szCs w:val="21"/>
                <w:lang w:val="en-US" w:eastAsia="zh-CN" w:bidi="zh-CN"/>
              </w:rPr>
            </w:pPr>
            <w:r>
              <w:rPr>
                <w:rFonts w:hint="eastAsia" w:ascii="仿宋_GB2312" w:hAnsi="仿宋_GB2312" w:eastAsia="仿宋_GB2312" w:cs="仿宋_GB2312"/>
                <w:bCs/>
                <w:kern w:val="2"/>
                <w:sz w:val="21"/>
                <w:szCs w:val="21"/>
                <w:lang w:val="en-US" w:eastAsia="zh-CN" w:bidi="zh-CN"/>
              </w:rPr>
              <w:t>3.</w:t>
            </w:r>
            <w:r>
              <w:rPr>
                <w:rFonts w:hint="eastAsia" w:ascii="仿宋_GB2312" w:hAnsi="仿宋_GB2312" w:eastAsia="仿宋_GB2312" w:cs="仿宋_GB2312"/>
                <w:bCs/>
                <w:kern w:val="2"/>
                <w:sz w:val="21"/>
                <w:szCs w:val="21"/>
                <w:lang w:val="zh-CN" w:eastAsia="zh-CN" w:bidi="zh-CN"/>
              </w:rPr>
              <w:t>了解如何根据旅游者心理合理安排和建设各种旅游设施</w:t>
            </w:r>
          </w:p>
        </w:tc>
        <w:tc>
          <w:tcPr>
            <w:tcW w:w="2489" w:type="dxa"/>
            <w:vAlign w:val="top"/>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en-US" w:eastAsia="zh-CN" w:bidi="zh-CN"/>
              </w:rPr>
              <w:t>1.</w:t>
            </w:r>
            <w:r>
              <w:rPr>
                <w:rFonts w:hint="eastAsia" w:ascii="仿宋_GB2312" w:hAnsi="仿宋_GB2312" w:eastAsia="仿宋_GB2312" w:cs="仿宋_GB2312"/>
                <w:bCs/>
                <w:kern w:val="2"/>
                <w:sz w:val="21"/>
                <w:szCs w:val="21"/>
                <w:lang w:val="zh-CN" w:eastAsia="zh-CN" w:bidi="zh-CN"/>
              </w:rPr>
              <w:t>通过阅读资料扩充学生的知识面</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en-US" w:eastAsia="zh-CN" w:bidi="zh-CN"/>
              </w:rPr>
              <w:t>2.</w:t>
            </w:r>
            <w:r>
              <w:rPr>
                <w:rFonts w:hint="eastAsia" w:ascii="仿宋_GB2312" w:hAnsi="仿宋_GB2312" w:eastAsia="仿宋_GB2312" w:cs="仿宋_GB2312"/>
                <w:bCs/>
                <w:kern w:val="2"/>
                <w:sz w:val="21"/>
                <w:szCs w:val="21"/>
                <w:lang w:val="zh-CN" w:eastAsia="zh-CN" w:bidi="zh-CN"/>
              </w:rPr>
              <w:t>针对课前案例分析展开课堂讨论</w:t>
            </w:r>
          </w:p>
          <w:p>
            <w:pPr>
              <w:keepNext w:val="0"/>
              <w:keepLines w:val="0"/>
              <w:pageBreakBefore w:val="0"/>
              <w:widowControl w:val="0"/>
              <w:kinsoku/>
              <w:wordWrap/>
              <w:overflowPunct/>
              <w:topLinePunct w:val="0"/>
              <w:autoSpaceDE/>
              <w:autoSpaceDN/>
              <w:bidi w:val="0"/>
              <w:adjustRightInd/>
              <w:snapToGrid/>
              <w:spacing w:line="320" w:lineRule="exact"/>
              <w:ind w:firstLine="640" w:firstLineChars="0"/>
              <w:jc w:val="both"/>
              <w:textAlignment w:val="auto"/>
              <w:rPr>
                <w:rFonts w:hint="eastAsia" w:ascii="仿宋_GB2312" w:hAnsi="仿宋_GB2312" w:eastAsia="仿宋_GB2312" w:cs="仿宋_GB2312"/>
                <w:bCs/>
                <w:kern w:val="2"/>
                <w:sz w:val="21"/>
                <w:szCs w:val="21"/>
                <w:lang w:val="en-US" w:eastAsia="zh-CN" w:bidi="zh-CN"/>
              </w:rPr>
            </w:pPr>
          </w:p>
        </w:tc>
        <w:tc>
          <w:tcPr>
            <w:tcW w:w="111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640" w:firstLineChars="0"/>
              <w:jc w:val="both"/>
              <w:textAlignment w:val="auto"/>
              <w:rPr>
                <w:rFonts w:hint="eastAsia" w:ascii="仿宋_GB2312" w:hAnsi="仿宋_GB2312" w:eastAsia="仿宋_GB2312" w:cs="仿宋_GB2312"/>
                <w:bCs/>
                <w:kern w:val="2"/>
                <w:sz w:val="21"/>
                <w:szCs w:val="21"/>
                <w:lang w:val="zh-CN" w:eastAsia="zh-CN" w:bidi="zh-CN"/>
              </w:rPr>
            </w:pPr>
            <w:r>
              <w:rPr>
                <w:rFonts w:hint="eastAsia" w:ascii="仿宋_GB2312" w:hAnsi="仿宋_GB2312" w:eastAsia="仿宋_GB2312" w:cs="仿宋_GB2312"/>
                <w:bCs/>
                <w:kern w:val="2"/>
                <w:sz w:val="21"/>
                <w:szCs w:val="21"/>
                <w:lang w:val="en-US" w:eastAsia="zh-CN" w:bidi="zh-CN"/>
              </w:rPr>
              <w:t>2</w:t>
            </w:r>
          </w:p>
        </w:tc>
      </w:tr>
    </w:tbl>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本课程提倡精讲多练，做学一体，建议多采用小组教学，以学生发展为本，重视培养学生的综合素质和职业能力，以适应现代旅游业快速发展带来的职业岗位变化，为学生的可持续发展奠定基础。教学过程中，应融入对学生职业道德和职业意识的培养。</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本课程学习质量按“课程学分”进行评价。课程的学分包含三部分，即：过程性学分、基础性学分、应用性学分，三部分分开考核，合并计算，即为该学科所得学分。本课程的过程性学分、基础性学分、应用性学分分别占该门课程学分的30%、40%、30%。</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1</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利用多媒体教室、多媒体资料、设备进行教学</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材编写以本课程标准为基本要求，教材内容应体现先进性、通用性、实用性、发展性、创新性，尽可能选取最新资料，以展现旅游业发展的新趋势。要将本课程的新理念、新规范及时纳入教材，使教材更贴近学生的发展和实际需要。突出案例分析、情景模拟等方式进行内容组织，充分体现职业教育特色和本省特色。</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2</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b/>
          <w:bCs/>
          <w:spacing w:val="-2"/>
          <w:sz w:val="28"/>
          <w:szCs w:val="28"/>
        </w:rPr>
      </w:pPr>
      <w:r>
        <w:rPr>
          <w:rFonts w:hint="eastAsia" w:ascii="仿宋_GB2312" w:hAnsi="仿宋_GB2312" w:eastAsia="仿宋_GB2312" w:cs="仿宋_GB2312"/>
          <w:sz w:val="32"/>
          <w:szCs w:val="32"/>
          <w:lang w:bidi="ar"/>
        </w:rPr>
        <w:t>（4）教材选用应按照《职业院校教材管理办法》中的要求，规范选用教材，优先选用国家和省级规划教材，鼓励使用新型活页式、工作手册式教材。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hint="eastAsia" w:ascii="仿宋_GB2312" w:hAnsi="仿宋_GB2312" w:eastAsia="仿宋_GB2312" w:cs="仿宋_GB2312"/>
          <w:sz w:val="32"/>
          <w:szCs w:val="32"/>
          <w:lang w:eastAsia="zh-CN" w:bidi="ar"/>
        </w:rPr>
      </w:pP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hint="eastAsia" w:ascii="仿宋_GB2312" w:hAnsi="仿宋_GB2312" w:eastAsia="仿宋_GB2312" w:cs="仿宋_GB2312"/>
          <w:sz w:val="32"/>
          <w:szCs w:val="32"/>
          <w:lang w:bidi="ar"/>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ascii="方正小标宋_GBK" w:hAnsi="宋体" w:eastAsia="方正小标宋_GBK" w:cs="Times New Roman"/>
          <w:sz w:val="32"/>
          <w:szCs w:val="32"/>
        </w:rPr>
      </w:pPr>
      <w:r>
        <w:rPr>
          <w:rFonts w:hint="eastAsia" w:ascii="方正小标宋简体" w:hAnsi="方正小标宋简体" w:eastAsia="方正小标宋简体" w:cs="方正小标宋简体"/>
          <w:sz w:val="32"/>
          <w:szCs w:val="32"/>
        </w:rPr>
        <w:t>导游基础知识课程标准</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一</w:t>
      </w:r>
      <w:r>
        <w:rPr>
          <w:rFonts w:hint="eastAsia" w:ascii="楷体" w:hAnsi="楷体" w:eastAsia="楷体" w:cs="楷体"/>
          <w:sz w:val="32"/>
          <w:szCs w:val="32"/>
          <w:lang w:eastAsia="zh-CN" w:bidi="ar"/>
        </w:rPr>
        <w:t>）</w:t>
      </w:r>
      <w:r>
        <w:rPr>
          <w:rFonts w:hint="eastAsia" w:ascii="楷体" w:hAnsi="楷体" w:eastAsia="楷体" w:cs="楷体"/>
          <w:sz w:val="32"/>
          <w:szCs w:val="32"/>
          <w:lang w:bidi="ar"/>
        </w:rPr>
        <w:t>课程性质与任务</w:t>
      </w:r>
    </w:p>
    <w:p>
      <w:pPr>
        <w:keepNext w:val="0"/>
        <w:keepLines w:val="0"/>
        <w:pageBreakBefore w:val="0"/>
        <w:kinsoku/>
        <w:wordWrap/>
        <w:overflowPunct/>
        <w:topLinePunct w:val="0"/>
        <w:autoSpaceDN/>
        <w:bidi w:val="0"/>
        <w:spacing w:line="520" w:lineRule="exact"/>
        <w:ind w:firstLine="627" w:firstLineChars="196"/>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本课程是中等职业学校旅游服务与管理专业的一门专业核心课程，也是全国导游员资格考试的必考课程。本课程主要为旅行社培养各部门基层人员，尤其是适应地方旅游市场需求的导游应具备的相关知识与能力而开设的。主要讲授导游人员在服务过程中必须具备的历史、地理、建筑、园林、宗教、民俗等基础知识，主要任务是提高学生的思想政治素养、创新能力和就业能力，使学生能够形成符合导游服务、讲解服务等基层工作岗位的职业素养和职业能力，并能够为专业实习和职业资格证考试打下良好的基础。</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二</w:t>
      </w:r>
      <w:r>
        <w:rPr>
          <w:rFonts w:hint="eastAsia" w:ascii="楷体" w:hAnsi="楷体" w:eastAsia="楷体" w:cs="楷体"/>
          <w:sz w:val="32"/>
          <w:szCs w:val="32"/>
          <w:lang w:eastAsia="zh-CN" w:bidi="ar"/>
        </w:rPr>
        <w:t>）</w:t>
      </w:r>
      <w:r>
        <w:rPr>
          <w:rFonts w:hint="eastAsia" w:ascii="楷体" w:hAnsi="楷体" w:eastAsia="楷体" w:cs="楷体"/>
          <w:sz w:val="32"/>
          <w:szCs w:val="32"/>
          <w:lang w:bidi="ar"/>
        </w:rPr>
        <w:t>课程教学目标</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（1）具有坚定的政治方向，拥护中国共产党领导和中国特色社会主义制度，具备社会主义核心价值观，理想信念坚定、民族自豪感强烈、爱国情怀深厚；</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（2）具有良好的思想品德修养和职业道德素养；</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（3）具有严谨的学习态度，良好的学习习惯；</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（4）具有耐心细致的工作作风和严肃认真的工作态度；</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（5）具有良好的安全生产、节能环保等职业意识；</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2.知识目标</w:t>
      </w:r>
    </w:p>
    <w:p>
      <w:pPr>
        <w:keepNext w:val="0"/>
        <w:keepLines w:val="0"/>
        <w:pageBreakBefore w:val="0"/>
        <w:kinsoku/>
        <w:wordWrap/>
        <w:overflowPunct/>
        <w:topLinePunct w:val="0"/>
        <w:autoSpaceDE w:val="0"/>
        <w:autoSpaceDN/>
        <w:bidi w:val="0"/>
        <w:adjustRightInd w:val="0"/>
        <w:snapToGrid w:val="0"/>
        <w:spacing w:line="520" w:lineRule="exact"/>
        <w:ind w:left="420" w:left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（1）掌握从事旅游相关工作岗位所需的全国导游基础知识；（2）具备较为深厚的文化底蕴，形成良好的文化素养；</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（3）为从事相关岗位工作打下坚实的知识基础。</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（1）具备将所学的旅游基础知识应用到工作实践中，形成规范的旅游服务岗位操作技能和服务技能；</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（2）具备学以致用、理论联系实际的能力；</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（3）具备旅游职业服务能力和创新、创业能力；</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hint="eastAsia"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（4）具备运用所学知识进行实地导游讲解的能力。</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楷体" w:hAnsi="楷体" w:eastAsia="楷体" w:cs="楷体"/>
          <w:kern w:val="0"/>
          <w:sz w:val="32"/>
          <w:szCs w:val="32"/>
          <w:lang w:val="en-US" w:eastAsia="zh-CN" w:bidi="ar"/>
        </w:rPr>
      </w:pPr>
      <w:r>
        <w:rPr>
          <w:rFonts w:hint="eastAsia" w:ascii="楷体" w:hAnsi="楷体" w:eastAsia="楷体" w:cs="楷体"/>
          <w:kern w:val="0"/>
          <w:sz w:val="32"/>
          <w:szCs w:val="32"/>
          <w:lang w:val="en-US" w:eastAsia="zh-CN" w:bidi="ar"/>
        </w:rPr>
        <w:t>（三）参考学时</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144学时</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四</w:t>
      </w:r>
      <w:r>
        <w:rPr>
          <w:rFonts w:hint="eastAsia" w:ascii="楷体" w:hAnsi="楷体" w:eastAsia="楷体" w:cs="楷体"/>
          <w:sz w:val="32"/>
          <w:szCs w:val="32"/>
          <w:lang w:eastAsia="zh-CN" w:bidi="ar"/>
        </w:rPr>
        <w:t>）</w:t>
      </w:r>
      <w:r>
        <w:rPr>
          <w:rFonts w:hint="eastAsia" w:ascii="楷体" w:hAnsi="楷体" w:eastAsia="楷体" w:cs="楷体"/>
          <w:sz w:val="32"/>
          <w:szCs w:val="32"/>
          <w:lang w:bidi="ar"/>
        </w:rPr>
        <w:t>课程学分</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8学分</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五</w:t>
      </w:r>
      <w:r>
        <w:rPr>
          <w:rFonts w:hint="eastAsia" w:ascii="楷体" w:hAnsi="楷体" w:eastAsia="楷体" w:cs="楷体"/>
          <w:sz w:val="32"/>
          <w:szCs w:val="32"/>
          <w:lang w:eastAsia="zh-CN" w:bidi="ar"/>
        </w:rPr>
        <w:t>）</w:t>
      </w:r>
      <w:r>
        <w:rPr>
          <w:rFonts w:hint="eastAsia" w:ascii="楷体" w:hAnsi="楷体" w:eastAsia="楷体" w:cs="楷体"/>
          <w:sz w:val="32"/>
          <w:szCs w:val="32"/>
          <w:lang w:bidi="ar"/>
        </w:rPr>
        <w:t>课程内容和要求</w:t>
      </w:r>
    </w:p>
    <w:p>
      <w:pPr>
        <w:keepNext w:val="0"/>
        <w:keepLines w:val="0"/>
        <w:pageBreakBefore w:val="0"/>
        <w:widowControl/>
        <w:kinsoku/>
        <w:wordWrap/>
        <w:overflowPunct/>
        <w:topLinePunct w:val="0"/>
        <w:autoSpaceDE w:val="0"/>
        <w:autoSpaceDN/>
        <w:bidi w:val="0"/>
        <w:adjustRightInd w:val="0"/>
        <w:snapToGrid w:val="0"/>
        <w:spacing w:line="520" w:lineRule="exact"/>
        <w:jc w:val="center"/>
        <w:textAlignment w:val="baseline"/>
        <w:rPr>
          <w:rFonts w:hint="eastAsia" w:ascii="黑体" w:hAnsi="黑体" w:eastAsia="黑体" w:cs="黑体"/>
          <w:sz w:val="24"/>
          <w:szCs w:val="24"/>
          <w:lang w:eastAsia="zh-CN" w:bidi="ar"/>
        </w:rPr>
      </w:pPr>
      <w:r>
        <w:rPr>
          <w:rFonts w:hint="eastAsia" w:ascii="黑体" w:hAnsi="黑体" w:eastAsia="黑体" w:cs="黑体"/>
          <w:sz w:val="24"/>
          <w:szCs w:val="24"/>
          <w:lang w:eastAsia="zh-CN" w:bidi="ar"/>
        </w:rPr>
        <w:t>课程内容设计表</w:t>
      </w:r>
    </w:p>
    <w:tbl>
      <w:tblPr>
        <w:tblStyle w:val="14"/>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
        <w:gridCol w:w="1207"/>
        <w:gridCol w:w="3073"/>
        <w:gridCol w:w="2882"/>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3"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序号</w:t>
            </w:r>
          </w:p>
        </w:tc>
        <w:tc>
          <w:tcPr>
            <w:tcW w:w="658"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教学项目</w:t>
            </w:r>
          </w:p>
        </w:tc>
        <w:tc>
          <w:tcPr>
            <w:tcW w:w="1675"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ind w:firstLine="48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教学内容与教学要求</w:t>
            </w:r>
          </w:p>
        </w:tc>
        <w:tc>
          <w:tcPr>
            <w:tcW w:w="1571"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教学活动设计建议</w:t>
            </w:r>
          </w:p>
        </w:tc>
        <w:tc>
          <w:tcPr>
            <w:tcW w:w="581"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3" w:type="pct"/>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napToGrid/>
              <w:spacing w:line="30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color w:val="383838"/>
                <w:kern w:val="0"/>
                <w:sz w:val="21"/>
                <w:szCs w:val="21"/>
                <w:lang w:bidi="ar"/>
              </w:rPr>
              <w:t>中国共产党党史</w:t>
            </w:r>
          </w:p>
        </w:tc>
        <w:tc>
          <w:tcPr>
            <w:tcW w:w="1675"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1.中国共产党的发展历程</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2.中国共产党历史上的重大事件</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color w:val="383838"/>
                <w:kern w:val="0"/>
                <w:sz w:val="21"/>
                <w:szCs w:val="21"/>
                <w:lang w:bidi="ar"/>
              </w:rPr>
              <w:t>3.中国共产党的成功经验</w:t>
            </w:r>
          </w:p>
        </w:tc>
        <w:tc>
          <w:tcPr>
            <w:tcW w:w="1571" w:type="pct"/>
            <w:tcBorders>
              <w:top w:val="single" w:color="auto" w:sz="4" w:space="0"/>
              <w:left w:val="nil"/>
              <w:bottom w:val="single" w:color="auto" w:sz="4" w:space="0"/>
              <w:right w:val="single" w:color="auto" w:sz="4" w:space="0"/>
            </w:tcBorders>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1．进行导游服务知识竞赛</w:t>
            </w:r>
          </w:p>
          <w:p>
            <w:pPr>
              <w:spacing w:line="30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2．分组进行社会调研，形成小组观点，选派代表在课堂上做展示发言</w:t>
            </w:r>
          </w:p>
        </w:tc>
        <w:tc>
          <w:tcPr>
            <w:tcW w:w="581" w:type="pct"/>
            <w:tcBorders>
              <w:top w:val="single" w:color="auto" w:sz="4" w:space="0"/>
              <w:left w:val="nil"/>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3" w:type="pct"/>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napToGrid/>
              <w:spacing w:line="30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color w:val="383838"/>
                <w:kern w:val="0"/>
                <w:sz w:val="21"/>
                <w:szCs w:val="21"/>
                <w:lang w:bidi="ar"/>
              </w:rPr>
              <w:t>中国旅游业发展概况</w:t>
            </w:r>
          </w:p>
        </w:tc>
        <w:tc>
          <w:tcPr>
            <w:tcW w:w="1675"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1.中国旅游业发展历程</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2.中国旅游三大市场</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color w:val="383838"/>
                <w:kern w:val="0"/>
                <w:sz w:val="21"/>
                <w:szCs w:val="21"/>
                <w:lang w:bidi="ar"/>
              </w:rPr>
              <w:t>3.旅游日与世界旅游组织</w:t>
            </w:r>
          </w:p>
        </w:tc>
        <w:tc>
          <w:tcPr>
            <w:tcW w:w="1571" w:type="pct"/>
            <w:tcBorders>
              <w:top w:val="single" w:color="auto" w:sz="4" w:space="0"/>
              <w:left w:val="nil"/>
              <w:bottom w:val="single" w:color="auto" w:sz="4" w:space="0"/>
              <w:right w:val="single" w:color="auto" w:sz="4" w:space="0"/>
            </w:tcBorders>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分组讨论</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你心目中的导游员</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合格导游员是怎样的</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3.</w:t>
            </w:r>
            <w:r>
              <w:rPr>
                <w:rFonts w:hint="eastAsia" w:ascii="仿宋_GB2312" w:hAnsi="仿宋_GB2312" w:eastAsia="仿宋_GB2312" w:cs="仿宋_GB2312"/>
                <w:sz w:val="21"/>
                <w:szCs w:val="21"/>
              </w:rPr>
              <w:t>导游职业道德和职业精神与其他服务行业有什么不同</w:t>
            </w:r>
          </w:p>
        </w:tc>
        <w:tc>
          <w:tcPr>
            <w:tcW w:w="58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3" w:type="pct"/>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napToGrid/>
              <w:spacing w:line="30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color w:val="383838"/>
                <w:kern w:val="0"/>
                <w:sz w:val="21"/>
                <w:szCs w:val="21"/>
                <w:lang w:bidi="ar"/>
              </w:rPr>
              <w:t>中国历史文化</w:t>
            </w:r>
          </w:p>
        </w:tc>
        <w:tc>
          <w:tcPr>
            <w:tcW w:w="1675"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1.中国历史概述</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2.中国古代文化和哲学</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3.中国古代科学技术</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color w:val="383838"/>
                <w:kern w:val="0"/>
                <w:sz w:val="21"/>
                <w:szCs w:val="21"/>
                <w:lang w:bidi="ar"/>
              </w:rPr>
              <w:t>4.中国古代历史文化常识</w:t>
            </w:r>
          </w:p>
        </w:tc>
        <w:tc>
          <w:tcPr>
            <w:tcW w:w="1571" w:type="pct"/>
            <w:tcBorders>
              <w:top w:val="single" w:color="auto" w:sz="4" w:space="0"/>
              <w:left w:val="nil"/>
              <w:bottom w:val="single" w:color="auto" w:sz="4" w:space="0"/>
              <w:right w:val="single" w:color="auto" w:sz="4" w:space="0"/>
            </w:tcBorders>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1．出示不同图片，认识区分不同的概念</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2．设置政务接待情景，分组模拟，通过学生自评、小组互评、教师点评，使学生掌握相关知识要点</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3．学生分析案例，找出错误之处，明确正确的做法，加深印象</w:t>
            </w:r>
          </w:p>
        </w:tc>
        <w:tc>
          <w:tcPr>
            <w:tcW w:w="58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ascii="仿宋_GB2312" w:hAnsi="仿宋_GB2312" w:eastAsia="仿宋_GB2312" w:cs="仿宋_GB231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3" w:type="pct"/>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napToGrid/>
              <w:spacing w:line="30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color w:val="383838"/>
                <w:kern w:val="0"/>
                <w:sz w:val="21"/>
                <w:szCs w:val="21"/>
                <w:lang w:bidi="ar"/>
              </w:rPr>
              <w:t>中国古代建筑</w:t>
            </w:r>
          </w:p>
        </w:tc>
        <w:tc>
          <w:tcPr>
            <w:tcW w:w="1675"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1.中国古代建筑文化概述</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2.宫殿与坛庙</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3.古城、古镇、古村与古长城</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4.陵墓</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color w:val="383838"/>
                <w:kern w:val="0"/>
                <w:sz w:val="21"/>
                <w:szCs w:val="21"/>
                <w:lang w:bidi="ar"/>
              </w:rPr>
              <w:t>5.古楼阁、古石桥和古塔</w:t>
            </w:r>
          </w:p>
        </w:tc>
        <w:tc>
          <w:tcPr>
            <w:tcW w:w="1571" w:type="pct"/>
            <w:tcBorders>
              <w:top w:val="single" w:color="auto" w:sz="4" w:space="0"/>
              <w:left w:val="nil"/>
              <w:bottom w:val="single" w:color="auto" w:sz="4" w:space="0"/>
              <w:right w:val="single" w:color="auto" w:sz="4" w:space="0"/>
            </w:tcBorders>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1．出示不同案例，由学生分析旅游日程和计划发生变化时的处理措施，并进一步区分巩固</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2．各小组设计本地二日游行程并进行模拟操作 </w:t>
            </w:r>
          </w:p>
        </w:tc>
        <w:tc>
          <w:tcPr>
            <w:tcW w:w="58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ascii="仿宋_GB2312" w:hAnsi="仿宋_GB2312" w:eastAsia="仿宋_GB2312" w:cs="仿宋_GB231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3" w:type="pct"/>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5</w:t>
            </w:r>
          </w:p>
        </w:tc>
        <w:tc>
          <w:tcPr>
            <w:tcW w:w="658" w:type="pct"/>
            <w:vAlign w:val="center"/>
          </w:tcPr>
          <w:p>
            <w:pPr>
              <w:keepNext w:val="0"/>
              <w:keepLines w:val="0"/>
              <w:pageBreakBefore w:val="0"/>
              <w:widowControl/>
              <w:kinsoku/>
              <w:wordWrap/>
              <w:overflowPunct/>
              <w:topLinePunct w:val="0"/>
              <w:bidi w:val="0"/>
              <w:adjustRightInd/>
              <w:snapToGrid/>
              <w:spacing w:line="30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color w:val="383838"/>
                <w:kern w:val="0"/>
                <w:sz w:val="21"/>
                <w:szCs w:val="21"/>
                <w:lang w:bidi="ar"/>
              </w:rPr>
              <w:t>中国古典园林</w:t>
            </w:r>
          </w:p>
        </w:tc>
        <w:tc>
          <w:tcPr>
            <w:tcW w:w="1675" w:type="pct"/>
            <w:vAlign w:val="center"/>
          </w:tcPr>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1.中国古典园林概述</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2.中国古典园林的构成要素与造园艺术</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3.中国古典园林构景手法</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color w:val="383838"/>
                <w:kern w:val="0"/>
                <w:sz w:val="21"/>
                <w:szCs w:val="21"/>
                <w:lang w:bidi="ar"/>
              </w:rPr>
              <w:t>4.中国著名古典园林</w:t>
            </w:r>
          </w:p>
        </w:tc>
        <w:tc>
          <w:tcPr>
            <w:tcW w:w="1571"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1．分析案例，学会处理导游团队间的关系</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4．各组设计三日游行程，进行全陪导游服务模拟训练</w:t>
            </w:r>
          </w:p>
        </w:tc>
        <w:tc>
          <w:tcPr>
            <w:tcW w:w="581"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ascii="仿宋_GB2312" w:hAnsi="仿宋_GB2312" w:eastAsia="仿宋_GB2312" w:cs="仿宋_GB231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3" w:type="pct"/>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6</w:t>
            </w:r>
          </w:p>
        </w:tc>
        <w:tc>
          <w:tcPr>
            <w:tcW w:w="658" w:type="pct"/>
            <w:vAlign w:val="center"/>
          </w:tcPr>
          <w:p>
            <w:pPr>
              <w:keepNext w:val="0"/>
              <w:keepLines w:val="0"/>
              <w:pageBreakBefore w:val="0"/>
              <w:widowControl/>
              <w:kinsoku/>
              <w:wordWrap/>
              <w:overflowPunct/>
              <w:topLinePunct w:val="0"/>
              <w:bidi w:val="0"/>
              <w:adjustRightInd/>
              <w:snapToGrid/>
              <w:spacing w:line="30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color w:val="383838"/>
                <w:kern w:val="0"/>
                <w:sz w:val="21"/>
                <w:szCs w:val="21"/>
                <w:lang w:bidi="ar"/>
              </w:rPr>
              <w:t>中国民族民俗</w:t>
            </w:r>
          </w:p>
        </w:tc>
        <w:tc>
          <w:tcPr>
            <w:tcW w:w="1675" w:type="pct"/>
            <w:vAlign w:val="center"/>
          </w:tcPr>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1.中国民族民俗概述</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2.汉族</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3.北方部分少数民族</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4.西南部分少数民族</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color w:val="383838"/>
                <w:kern w:val="0"/>
                <w:sz w:val="21"/>
                <w:szCs w:val="21"/>
                <w:lang w:bidi="ar"/>
              </w:rPr>
              <w:t>5.南方部分少数民族</w:t>
            </w:r>
          </w:p>
        </w:tc>
        <w:tc>
          <w:tcPr>
            <w:tcW w:w="1571"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1．课前布置预习作业，让学生搜集护照、签证、通行证等样本，分组介绍内容</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2．教师出示国际旅游路线，组织学生进行领队服务模拟训练</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3．播放视频，熟悉出入境的程序</w:t>
            </w:r>
          </w:p>
        </w:tc>
        <w:tc>
          <w:tcPr>
            <w:tcW w:w="581" w:type="pct"/>
            <w:vAlign w:val="center"/>
          </w:tcPr>
          <w:p>
            <w:pPr>
              <w:spacing w:line="300" w:lineRule="exact"/>
              <w:jc w:val="center"/>
              <w:rPr>
                <w:rFonts w:ascii="仿宋_GB2312" w:hAnsi="仿宋_GB2312" w:eastAsia="仿宋_GB2312" w:cs="仿宋_GB2312"/>
                <w:sz w:val="21"/>
                <w:szCs w:val="21"/>
              </w:rPr>
            </w:pPr>
            <w:r>
              <w:rPr>
                <w:rFonts w:ascii="仿宋_GB2312" w:hAnsi="仿宋_GB2312" w:eastAsia="仿宋_GB2312" w:cs="仿宋_GB2312"/>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3" w:type="pct"/>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7</w:t>
            </w:r>
          </w:p>
        </w:tc>
        <w:tc>
          <w:tcPr>
            <w:tcW w:w="658" w:type="pct"/>
            <w:vAlign w:val="center"/>
          </w:tcPr>
          <w:p>
            <w:pPr>
              <w:keepNext w:val="0"/>
              <w:keepLines w:val="0"/>
              <w:pageBreakBefore w:val="0"/>
              <w:widowControl/>
              <w:kinsoku/>
              <w:wordWrap/>
              <w:overflowPunct/>
              <w:topLinePunct w:val="0"/>
              <w:bidi w:val="0"/>
              <w:adjustRightInd/>
              <w:snapToGrid/>
              <w:spacing w:line="30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color w:val="383838"/>
                <w:kern w:val="0"/>
                <w:sz w:val="21"/>
                <w:szCs w:val="21"/>
                <w:lang w:bidi="ar"/>
              </w:rPr>
              <w:t>中国四大宗教</w:t>
            </w:r>
          </w:p>
        </w:tc>
        <w:tc>
          <w:tcPr>
            <w:tcW w:w="1675" w:type="pct"/>
            <w:vAlign w:val="center"/>
          </w:tcPr>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1.中国四大宗教概述</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2.佛教  3.道教</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color w:val="383838"/>
                <w:kern w:val="0"/>
                <w:sz w:val="21"/>
                <w:szCs w:val="21"/>
                <w:lang w:bidi="ar"/>
              </w:rPr>
              <w:t>4.基督教  5.伊斯兰教</w:t>
            </w:r>
          </w:p>
        </w:tc>
        <w:tc>
          <w:tcPr>
            <w:tcW w:w="1571"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1．各组自选景区进行模拟导游，拍成视频，上传班级网站</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2．选择市区一处博物馆，进行实地讲解</w:t>
            </w:r>
          </w:p>
        </w:tc>
        <w:tc>
          <w:tcPr>
            <w:tcW w:w="581"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ascii="仿宋_GB2312" w:hAnsi="仿宋_GB2312" w:eastAsia="仿宋_GB2312" w:cs="仿宋_GB231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3" w:type="pct"/>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8</w:t>
            </w:r>
          </w:p>
        </w:tc>
        <w:tc>
          <w:tcPr>
            <w:tcW w:w="658" w:type="pct"/>
            <w:vAlign w:val="center"/>
          </w:tcPr>
          <w:p>
            <w:pPr>
              <w:keepNext w:val="0"/>
              <w:keepLines w:val="0"/>
              <w:pageBreakBefore w:val="0"/>
              <w:widowControl/>
              <w:kinsoku/>
              <w:wordWrap/>
              <w:overflowPunct/>
              <w:topLinePunct w:val="0"/>
              <w:bidi w:val="0"/>
              <w:adjustRightInd/>
              <w:snapToGrid/>
              <w:spacing w:line="30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color w:val="383838"/>
                <w:kern w:val="0"/>
                <w:sz w:val="21"/>
                <w:szCs w:val="21"/>
                <w:lang w:bidi="ar"/>
              </w:rPr>
              <w:t>中国饮食文化</w:t>
            </w:r>
          </w:p>
        </w:tc>
        <w:tc>
          <w:tcPr>
            <w:tcW w:w="1675" w:type="pct"/>
            <w:vAlign w:val="center"/>
          </w:tcPr>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1.中国主要菜系</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2.特色风味菜</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color w:val="383838"/>
                <w:kern w:val="0"/>
                <w:sz w:val="21"/>
                <w:szCs w:val="21"/>
                <w:lang w:bidi="ar"/>
              </w:rPr>
              <w:t>3.名茶与名酒</w:t>
            </w:r>
          </w:p>
        </w:tc>
        <w:tc>
          <w:tcPr>
            <w:tcW w:w="1571"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1．出示不同的案例，区分散客旅游服务的类型</w:t>
            </w:r>
          </w:p>
          <w:p>
            <w:pPr>
              <w:spacing w:line="30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．设置情景，完成接待两名美国游客的中国之行，感受散客与团队接待工作的异同</w:t>
            </w:r>
          </w:p>
          <w:p>
            <w:pPr>
              <w:spacing w:line="300" w:lineRule="exact"/>
              <w:rPr>
                <w:rFonts w:hint="eastAsia" w:ascii="仿宋_GB2312" w:hAnsi="仿宋_GB2312" w:eastAsia="仿宋_GB2312" w:cs="仿宋_GB2312"/>
                <w:sz w:val="21"/>
                <w:szCs w:val="21"/>
              </w:rPr>
            </w:pPr>
          </w:p>
        </w:tc>
        <w:tc>
          <w:tcPr>
            <w:tcW w:w="581" w:type="pct"/>
            <w:vAlign w:val="center"/>
          </w:tcPr>
          <w:p>
            <w:pPr>
              <w:spacing w:line="300" w:lineRule="exact"/>
              <w:jc w:val="center"/>
              <w:rPr>
                <w:rFonts w:ascii="仿宋_GB2312" w:hAnsi="仿宋_GB2312" w:eastAsia="仿宋_GB2312" w:cs="仿宋_GB2312"/>
                <w:sz w:val="21"/>
                <w:szCs w:val="21"/>
              </w:rPr>
            </w:pPr>
            <w:r>
              <w:rPr>
                <w:rFonts w:ascii="仿宋_GB2312" w:hAnsi="仿宋_GB2312" w:eastAsia="仿宋_GB2312" w:cs="仿宋_GB2312"/>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3" w:type="pct"/>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9</w:t>
            </w:r>
          </w:p>
        </w:tc>
        <w:tc>
          <w:tcPr>
            <w:tcW w:w="658" w:type="pct"/>
            <w:vAlign w:val="center"/>
          </w:tcPr>
          <w:p>
            <w:pPr>
              <w:keepNext w:val="0"/>
              <w:keepLines w:val="0"/>
              <w:pageBreakBefore w:val="0"/>
              <w:widowControl/>
              <w:kinsoku/>
              <w:wordWrap/>
              <w:overflowPunct/>
              <w:topLinePunct w:val="0"/>
              <w:bidi w:val="0"/>
              <w:adjustRightInd/>
              <w:snapToGrid/>
              <w:spacing w:line="30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color w:val="383838"/>
                <w:kern w:val="0"/>
                <w:sz w:val="21"/>
                <w:szCs w:val="21"/>
                <w:lang w:bidi="ar"/>
              </w:rPr>
              <w:t>中国风物特产</w:t>
            </w:r>
          </w:p>
        </w:tc>
        <w:tc>
          <w:tcPr>
            <w:tcW w:w="1675" w:type="pct"/>
            <w:vAlign w:val="center"/>
          </w:tcPr>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1.陶瓷器</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2.四大刺绣</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3.漆器、玉器</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color w:val="383838"/>
                <w:kern w:val="0"/>
                <w:sz w:val="21"/>
                <w:szCs w:val="21"/>
                <w:lang w:bidi="ar"/>
              </w:rPr>
              <w:t>4.国文房四宝、年画、剪纸和风筝</w:t>
            </w:r>
          </w:p>
        </w:tc>
        <w:tc>
          <w:tcPr>
            <w:tcW w:w="1571"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1．小组分别编制漏接、空接、错接的案例，区分三个概念的差异，交换案例解决问题</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2．出示案例，学生分析解决日程变更问题</w:t>
            </w:r>
          </w:p>
          <w:p>
            <w:pPr>
              <w:spacing w:line="300" w:lineRule="exact"/>
              <w:ind w:firstLine="480"/>
              <w:rPr>
                <w:rFonts w:ascii="仿宋_GB2312" w:hAnsi="仿宋_GB2312" w:eastAsia="仿宋_GB2312" w:cs="仿宋_GB2312"/>
                <w:sz w:val="21"/>
                <w:szCs w:val="21"/>
              </w:rPr>
            </w:pPr>
          </w:p>
        </w:tc>
        <w:tc>
          <w:tcPr>
            <w:tcW w:w="581"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3" w:type="pct"/>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10</w:t>
            </w:r>
          </w:p>
        </w:tc>
        <w:tc>
          <w:tcPr>
            <w:tcW w:w="658" w:type="pct"/>
            <w:vAlign w:val="center"/>
          </w:tcPr>
          <w:p>
            <w:pPr>
              <w:keepNext w:val="0"/>
              <w:keepLines w:val="0"/>
              <w:pageBreakBefore w:val="0"/>
              <w:widowControl/>
              <w:kinsoku/>
              <w:wordWrap/>
              <w:overflowPunct/>
              <w:topLinePunct w:val="0"/>
              <w:bidi w:val="0"/>
              <w:adjustRightInd/>
              <w:snapToGrid/>
              <w:spacing w:line="30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color w:val="383838"/>
                <w:kern w:val="0"/>
                <w:sz w:val="21"/>
                <w:szCs w:val="21"/>
                <w:lang w:bidi="ar"/>
              </w:rPr>
              <w:t>中国旅游景观</w:t>
            </w:r>
          </w:p>
        </w:tc>
        <w:tc>
          <w:tcPr>
            <w:tcW w:w="1675" w:type="pct"/>
            <w:vAlign w:val="center"/>
          </w:tcPr>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1.山地旅游景观</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2.水体旅游景观</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3.气象、气候和天象旅游景观</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color w:val="383838"/>
                <w:kern w:val="0"/>
                <w:sz w:val="21"/>
                <w:szCs w:val="21"/>
                <w:lang w:bidi="ar"/>
              </w:rPr>
              <w:t>4.动植物旅游景观</w:t>
            </w:r>
          </w:p>
        </w:tc>
        <w:tc>
          <w:tcPr>
            <w:tcW w:w="1571"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1．教师搜集优秀导游员带团技能，与学生共享典型案例，引导学生谈感受</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2．分析案例，总结重点游客的接待技巧</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3．举办班级摄影比赛，实训摄影技巧</w:t>
            </w:r>
          </w:p>
        </w:tc>
        <w:tc>
          <w:tcPr>
            <w:tcW w:w="581"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3" w:type="pct"/>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11</w:t>
            </w:r>
          </w:p>
        </w:tc>
        <w:tc>
          <w:tcPr>
            <w:tcW w:w="658" w:type="pct"/>
            <w:vAlign w:val="center"/>
          </w:tcPr>
          <w:p>
            <w:pPr>
              <w:keepNext w:val="0"/>
              <w:keepLines w:val="0"/>
              <w:pageBreakBefore w:val="0"/>
              <w:widowControl/>
              <w:kinsoku/>
              <w:wordWrap/>
              <w:overflowPunct/>
              <w:topLinePunct w:val="0"/>
              <w:bidi w:val="0"/>
              <w:adjustRightInd/>
              <w:snapToGrid/>
              <w:spacing w:line="30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color w:val="383838"/>
                <w:kern w:val="0"/>
                <w:sz w:val="21"/>
                <w:szCs w:val="21"/>
                <w:lang w:bidi="ar"/>
              </w:rPr>
              <w:t>中国旅游诗词、楹联、游记</w:t>
            </w:r>
          </w:p>
        </w:tc>
        <w:tc>
          <w:tcPr>
            <w:tcW w:w="1675" w:type="pct"/>
            <w:vAlign w:val="center"/>
          </w:tcPr>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1.汉字的起源与演变规律</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2.诗词格律及楹联常识</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3.旅游诗词名篇选读</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color w:val="383838"/>
                <w:kern w:val="0"/>
                <w:sz w:val="21"/>
                <w:szCs w:val="21"/>
                <w:lang w:bidi="ar"/>
              </w:rPr>
              <w:t>4.旅游名联选读</w:t>
            </w:r>
          </w:p>
        </w:tc>
        <w:tc>
          <w:tcPr>
            <w:tcW w:w="1571"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1．教师引导各小组自拟定一份提高个人讲解水平的计划，并确定需要完成的任务</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2．教师搜集正反面案例进行教学</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3．教师设定题目，鼓励学生自创导游词，进行模拟导游竞赛</w:t>
            </w:r>
          </w:p>
        </w:tc>
        <w:tc>
          <w:tcPr>
            <w:tcW w:w="581"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3" w:type="pct"/>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12</w:t>
            </w:r>
          </w:p>
        </w:tc>
        <w:tc>
          <w:tcPr>
            <w:tcW w:w="658" w:type="pct"/>
            <w:vAlign w:val="center"/>
          </w:tcPr>
          <w:p>
            <w:pPr>
              <w:keepNext w:val="0"/>
              <w:keepLines w:val="0"/>
              <w:pageBreakBefore w:val="0"/>
              <w:widowControl/>
              <w:kinsoku/>
              <w:wordWrap/>
              <w:overflowPunct/>
              <w:topLinePunct w:val="0"/>
              <w:bidi w:val="0"/>
              <w:adjustRightInd/>
              <w:snapToGrid/>
              <w:spacing w:line="30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color w:val="383838"/>
                <w:kern w:val="0"/>
                <w:sz w:val="21"/>
                <w:szCs w:val="21"/>
                <w:lang w:bidi="ar"/>
              </w:rPr>
              <w:t>中国港澳台地区和主要客源国概况</w:t>
            </w:r>
          </w:p>
        </w:tc>
        <w:tc>
          <w:tcPr>
            <w:tcW w:w="1675" w:type="pct"/>
            <w:vAlign w:val="center"/>
          </w:tcPr>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1.中国香港、澳门、台湾地区概况</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2.亚洲主要客源国概况</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3.欧洲主要客源国概况</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666666"/>
                <w:sz w:val="21"/>
                <w:szCs w:val="21"/>
              </w:rPr>
            </w:pPr>
            <w:r>
              <w:rPr>
                <w:rFonts w:hint="eastAsia" w:ascii="仿宋_GB2312" w:hAnsi="仿宋_GB2312" w:eastAsia="仿宋_GB2312" w:cs="仿宋_GB2312"/>
                <w:color w:val="383838"/>
                <w:kern w:val="0"/>
                <w:sz w:val="21"/>
                <w:szCs w:val="21"/>
                <w:lang w:bidi="ar"/>
              </w:rPr>
              <w:t>4.美洲主要客源国概况</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sz w:val="21"/>
                <w:szCs w:val="21"/>
              </w:rPr>
            </w:pPr>
            <w:r>
              <w:rPr>
                <w:rFonts w:hint="eastAsia" w:ascii="仿宋_GB2312" w:hAnsi="仿宋_GB2312" w:eastAsia="仿宋_GB2312" w:cs="仿宋_GB2312"/>
                <w:color w:val="383838"/>
                <w:kern w:val="0"/>
                <w:sz w:val="21"/>
                <w:szCs w:val="21"/>
                <w:lang w:bidi="ar"/>
              </w:rPr>
              <w:t>5.大洋洲和非洲主要客源国概况</w:t>
            </w:r>
          </w:p>
        </w:tc>
        <w:tc>
          <w:tcPr>
            <w:tcW w:w="1571"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1．组织导游相关知识竞赛以赛促学</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2．设置出国旅游的情境，综合考查学生出入境、货币、保险、时差、温度换算、度量衡换算等知识</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3．每组选择一种常见疾病，进行实地救治</w:t>
            </w:r>
          </w:p>
        </w:tc>
        <w:tc>
          <w:tcPr>
            <w:tcW w:w="581"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3" w:type="pct"/>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r>
              <w:rPr>
                <w:rFonts w:ascii="仿宋_GB2312" w:hAnsi="仿宋_GB2312" w:eastAsia="仿宋_GB2312" w:cs="仿宋_GB2312"/>
                <w:kern w:val="0"/>
                <w:sz w:val="21"/>
                <w:szCs w:val="21"/>
                <w:lang w:val="en-US" w:eastAsia="zh-CN" w:bidi="ar"/>
              </w:rPr>
              <w:t>3</w:t>
            </w:r>
          </w:p>
        </w:tc>
        <w:tc>
          <w:tcPr>
            <w:tcW w:w="658" w:type="pct"/>
            <w:vAlign w:val="center"/>
          </w:tcPr>
          <w:p>
            <w:pPr>
              <w:keepNext w:val="0"/>
              <w:keepLines w:val="0"/>
              <w:pageBreakBefore w:val="0"/>
              <w:widowControl/>
              <w:kinsoku/>
              <w:wordWrap/>
              <w:overflowPunct/>
              <w:topLinePunct w:val="0"/>
              <w:bidi w:val="0"/>
              <w:adjustRightInd/>
              <w:snapToGrid/>
              <w:spacing w:line="300" w:lineRule="exact"/>
              <w:jc w:val="center"/>
              <w:textAlignment w:val="auto"/>
              <w:rPr>
                <w:rFonts w:ascii="仿宋_GB2312" w:hAnsi="仿宋_GB2312" w:eastAsia="仿宋_GB2312" w:cs="仿宋_GB2312"/>
                <w:color w:val="383838"/>
                <w:kern w:val="0"/>
                <w:sz w:val="21"/>
                <w:szCs w:val="21"/>
                <w:lang w:bidi="ar"/>
              </w:rPr>
            </w:pPr>
            <w:r>
              <w:rPr>
                <w:rFonts w:hint="eastAsia" w:ascii="仿宋_GB2312" w:hAnsi="仿宋_GB2312" w:eastAsia="仿宋_GB2312" w:cs="仿宋_GB2312"/>
                <w:color w:val="383838"/>
                <w:kern w:val="0"/>
                <w:sz w:val="21"/>
                <w:szCs w:val="21"/>
                <w:lang w:bidi="ar"/>
              </w:rPr>
              <w:t>中国港澳台地区和主要客源国概况</w:t>
            </w:r>
          </w:p>
        </w:tc>
        <w:tc>
          <w:tcPr>
            <w:tcW w:w="1675" w:type="pct"/>
            <w:vAlign w:val="center"/>
          </w:tcPr>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383838"/>
                <w:kern w:val="0"/>
                <w:sz w:val="21"/>
                <w:szCs w:val="21"/>
                <w:lang w:bidi="ar"/>
              </w:rPr>
            </w:pPr>
            <w:r>
              <w:rPr>
                <w:rFonts w:hint="eastAsia" w:ascii="仿宋_GB2312" w:hAnsi="仿宋_GB2312" w:eastAsia="仿宋_GB2312" w:cs="仿宋_GB2312"/>
                <w:color w:val="383838"/>
                <w:kern w:val="0"/>
                <w:sz w:val="21"/>
                <w:szCs w:val="21"/>
                <w:lang w:bidi="ar"/>
              </w:rPr>
              <w:t>1.中国香港、澳门、台湾地区概况</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383838"/>
                <w:kern w:val="0"/>
                <w:sz w:val="21"/>
                <w:szCs w:val="21"/>
                <w:lang w:bidi="ar"/>
              </w:rPr>
            </w:pPr>
            <w:r>
              <w:rPr>
                <w:rFonts w:hint="eastAsia" w:ascii="仿宋_GB2312" w:hAnsi="仿宋_GB2312" w:eastAsia="仿宋_GB2312" w:cs="仿宋_GB2312"/>
                <w:color w:val="383838"/>
                <w:kern w:val="0"/>
                <w:sz w:val="21"/>
                <w:szCs w:val="21"/>
                <w:lang w:bidi="ar"/>
              </w:rPr>
              <w:t>2.亚洲主要客源国概况</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383838"/>
                <w:kern w:val="0"/>
                <w:sz w:val="21"/>
                <w:szCs w:val="21"/>
                <w:lang w:bidi="ar"/>
              </w:rPr>
            </w:pPr>
            <w:r>
              <w:rPr>
                <w:rFonts w:hint="eastAsia" w:ascii="仿宋_GB2312" w:hAnsi="仿宋_GB2312" w:eastAsia="仿宋_GB2312" w:cs="仿宋_GB2312"/>
                <w:color w:val="383838"/>
                <w:kern w:val="0"/>
                <w:sz w:val="21"/>
                <w:szCs w:val="21"/>
                <w:lang w:bidi="ar"/>
              </w:rPr>
              <w:t>3.欧洲主要客源国概况</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383838"/>
                <w:kern w:val="0"/>
                <w:sz w:val="21"/>
                <w:szCs w:val="21"/>
                <w:lang w:bidi="ar"/>
              </w:rPr>
            </w:pPr>
            <w:r>
              <w:rPr>
                <w:rFonts w:hint="eastAsia" w:ascii="仿宋_GB2312" w:hAnsi="仿宋_GB2312" w:eastAsia="仿宋_GB2312" w:cs="仿宋_GB2312"/>
                <w:color w:val="383838"/>
                <w:kern w:val="0"/>
                <w:sz w:val="21"/>
                <w:szCs w:val="21"/>
                <w:lang w:bidi="ar"/>
              </w:rPr>
              <w:t>4.美洲主要客源国概况</w:t>
            </w:r>
          </w:p>
          <w:p>
            <w:pPr>
              <w:keepNext w:val="0"/>
              <w:keepLines w:val="0"/>
              <w:pageBreakBefore w:val="0"/>
              <w:widowControl/>
              <w:kinsoku/>
              <w:wordWrap/>
              <w:overflowPunct/>
              <w:topLinePunct w:val="0"/>
              <w:bidi w:val="0"/>
              <w:adjustRightInd/>
              <w:snapToGrid/>
              <w:spacing w:line="300" w:lineRule="exact"/>
              <w:textAlignment w:val="auto"/>
              <w:rPr>
                <w:rFonts w:ascii="仿宋_GB2312" w:hAnsi="仿宋_GB2312" w:eastAsia="仿宋_GB2312" w:cs="仿宋_GB2312"/>
                <w:color w:val="383838"/>
                <w:kern w:val="0"/>
                <w:sz w:val="21"/>
                <w:szCs w:val="21"/>
                <w:lang w:bidi="ar"/>
              </w:rPr>
            </w:pPr>
            <w:r>
              <w:rPr>
                <w:rFonts w:hint="eastAsia" w:ascii="仿宋_GB2312" w:hAnsi="仿宋_GB2312" w:eastAsia="仿宋_GB2312" w:cs="仿宋_GB2312"/>
                <w:color w:val="383838"/>
                <w:kern w:val="0"/>
                <w:sz w:val="21"/>
                <w:szCs w:val="21"/>
                <w:lang w:bidi="ar"/>
              </w:rPr>
              <w:t>5.大洋洲和非洲主要客源国概况</w:t>
            </w:r>
          </w:p>
        </w:tc>
        <w:tc>
          <w:tcPr>
            <w:tcW w:w="1571"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教师设定题目，鼓励学生自创导游词，进行模拟导游竞赛</w:t>
            </w:r>
          </w:p>
        </w:tc>
        <w:tc>
          <w:tcPr>
            <w:tcW w:w="581"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8</w:t>
            </w:r>
          </w:p>
        </w:tc>
      </w:tr>
    </w:tbl>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本课程提倡精讲多练，做学一体，建议多采用小组教学，以学生发展为本，重视培养学生的综合素质和职业能力，以适应现代旅游业快速发展带来的职业岗位变化，为学生的可持续发展奠定基础。教学过程中，应融入对学生职业道德和职业意识的培养。</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坚持“做中学、做中教”，积极探索理论和实践相结合的教学模式，使基本理论的学习、基本技能的训练与突发事件的灵活处理相结合。引导学生通过学习过程的体验或模拟导游服务等，提高学习兴趣，激发学习动力，掌握相应的知识和技能。</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本课程学习质量按“课程学分”进行评价。课程的学分包含三部分，即：过程性学分、基础性学分、应用性学分，三部分分开考核，合并计算，即为该学科所得学分。本课程的过程性学分、基础性学分、应用性学分分别占该门课程学分的30%、30%、40%。</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1</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举办模拟导游竞赛及专家讲座、座谈。利用校内实训教室，组织学生进行实训。</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 xml:space="preserve">（2）多媒体教室、多媒体资料、设备以及便于观摩学习的合作企业，如旅行社、景区等。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材编写以本课程标准为基本要求，教材内容应体现先进性、通用性、实用性、发展性、创新性，尽可能选取最新资料，以展现旅游业发展的新趋势。要将本课程的新理念、新规范及时纳入教材，使教材更贴近学生的发展和实际需要。突出案例分析、情景模拟等方式进行内容组织，充分体现职业教育特色和本省特色。</w:t>
      </w:r>
    </w:p>
    <w:p>
      <w:pPr>
        <w:keepNext w:val="0"/>
        <w:keepLines w:val="0"/>
        <w:pageBreakBefore w:val="0"/>
        <w:widowControl w:val="0"/>
        <w:kinsoku/>
        <w:wordWrap/>
        <w:overflowPunct/>
        <w:topLinePunct w:val="0"/>
        <w:autoSpaceDE w:val="0"/>
        <w:autoSpaceDN/>
        <w:bidi w:val="0"/>
        <w:adjustRightInd w:val="0"/>
        <w:snapToGrid w:val="0"/>
        <w:spacing w:line="50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2</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根据导游基础知识课程特点，教材应体现以就业为导向，强调与岗位职业能力相吻合，内容展开以项目完成为主线，理论知识的取舍以完成工作任务为依据。</w:t>
      </w:r>
    </w:p>
    <w:p>
      <w:pPr>
        <w:keepNext w:val="0"/>
        <w:keepLines w:val="0"/>
        <w:pageBreakBefore w:val="0"/>
        <w:widowControl w:val="0"/>
        <w:kinsoku/>
        <w:wordWrap/>
        <w:overflowPunct/>
        <w:topLinePunct w:val="0"/>
        <w:autoSpaceDE w:val="0"/>
        <w:autoSpaceDN/>
        <w:bidi w:val="0"/>
        <w:adjustRightInd w:val="0"/>
        <w:snapToGrid w:val="0"/>
        <w:spacing w:line="50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（3）教材表现形式做到图文并茂，形象生动，有利于提高学生学习兴趣，教材配套资料应该与信息化教学资源建设相互补充，充分满足教学需要。</w:t>
      </w:r>
    </w:p>
    <w:p>
      <w:pPr>
        <w:keepNext w:val="0"/>
        <w:keepLines w:val="0"/>
        <w:pageBreakBefore w:val="0"/>
        <w:widowControl w:val="0"/>
        <w:kinsoku/>
        <w:wordWrap/>
        <w:overflowPunct/>
        <w:topLinePunct w:val="0"/>
        <w:autoSpaceDE w:val="0"/>
        <w:autoSpaceDN/>
        <w:bidi w:val="0"/>
        <w:adjustRightInd w:val="0"/>
        <w:snapToGrid w:val="0"/>
        <w:spacing w:line="50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（4）教材应配备习题集等其他相关的教学资料。</w:t>
      </w:r>
    </w:p>
    <w:p>
      <w:pPr>
        <w:keepNext w:val="0"/>
        <w:keepLines w:val="0"/>
        <w:pageBreakBefore w:val="0"/>
        <w:widowControl w:val="0"/>
        <w:kinsoku/>
        <w:wordWrap/>
        <w:overflowPunct/>
        <w:topLinePunct w:val="0"/>
        <w:autoSpaceDE w:val="0"/>
        <w:autoSpaceDN/>
        <w:bidi w:val="0"/>
        <w:adjustRightInd w:val="0"/>
        <w:snapToGrid w:val="0"/>
        <w:spacing w:line="500" w:lineRule="exact"/>
        <w:ind w:firstLine="640" w:firstLineChars="200"/>
        <w:textAlignment w:val="baseline"/>
        <w:rPr>
          <w:rFonts w:ascii="仿宋" w:hAnsi="仿宋" w:eastAsia="仿宋" w:cs="仿宋"/>
          <w:b/>
          <w:bCs/>
          <w:spacing w:val="-2"/>
          <w:sz w:val="28"/>
          <w:szCs w:val="28"/>
        </w:rPr>
      </w:pPr>
      <w:r>
        <w:rPr>
          <w:rFonts w:hint="eastAsia" w:ascii="仿宋_GB2312" w:hAnsi="仿宋_GB2312" w:eastAsia="仿宋_GB2312" w:cs="仿宋_GB2312"/>
          <w:sz w:val="32"/>
          <w:szCs w:val="32"/>
          <w:lang w:bidi="ar"/>
        </w:rPr>
        <w:t>（5）教材选用应按照《职业院校教材管理办法》中的要求，规范选用教材，优先选用国家和省级规划教材，鼓励使用新型活页式、工作手册式教材。</w:t>
      </w: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ascii="方正小标宋_GBK" w:hAnsi="宋体" w:eastAsia="方正小标宋_GBK" w:cs="Times New Roman"/>
          <w:sz w:val="32"/>
          <w:szCs w:val="32"/>
        </w:rPr>
      </w:pPr>
      <w:r>
        <w:rPr>
          <w:rFonts w:hint="eastAsia" w:ascii="方正小标宋简体" w:hAnsi="方正小标宋简体" w:eastAsia="方正小标宋简体" w:cs="方正小标宋简体"/>
          <w:sz w:val="32"/>
          <w:szCs w:val="32"/>
        </w:rPr>
        <w:t>导游实务课程标准</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楷体" w:hAnsi="楷体" w:eastAsia="楷体" w:cs="楷体"/>
          <w:kern w:val="0"/>
          <w:sz w:val="32"/>
          <w:szCs w:val="32"/>
          <w:lang w:val="en-US" w:eastAsia="zh-CN" w:bidi="ar"/>
        </w:rPr>
      </w:pPr>
      <w:r>
        <w:rPr>
          <w:rFonts w:hint="eastAsia" w:ascii="楷体" w:hAnsi="楷体" w:eastAsia="楷体" w:cs="楷体"/>
          <w:kern w:val="0"/>
          <w:sz w:val="32"/>
          <w:szCs w:val="32"/>
          <w:lang w:val="en-US" w:eastAsia="zh-CN" w:bidi="ar"/>
        </w:rPr>
        <w:t>（一）课程性质与任务</w:t>
      </w:r>
    </w:p>
    <w:p>
      <w:pPr>
        <w:keepNext w:val="0"/>
        <w:keepLines w:val="0"/>
        <w:pageBreakBefore w:val="0"/>
        <w:wordWrap/>
        <w:overflowPunct/>
        <w:topLinePunct w:val="0"/>
        <w:bidi w:val="0"/>
        <w:spacing w:line="560" w:lineRule="exact"/>
        <w:ind w:firstLine="627" w:firstLineChars="196"/>
        <w:rPr>
          <w:rFonts w:ascii="仿宋_GB2312" w:hAnsi="Times New Roman" w:eastAsia="仿宋_GB2312" w:cs="Times New Roman"/>
          <w:sz w:val="28"/>
          <w:szCs w:val="28"/>
        </w:rPr>
      </w:pPr>
      <w:r>
        <w:rPr>
          <w:rFonts w:hint="eastAsia" w:ascii="仿宋_GB2312" w:hAnsi="仿宋_GB2312" w:eastAsia="仿宋_GB2312" w:cs="仿宋_GB2312"/>
          <w:sz w:val="32"/>
          <w:szCs w:val="32"/>
          <w:lang w:bidi="ar"/>
        </w:rPr>
        <w:t>本课程是中等职业学校旅游服务与管理专业的一门专业核心课程，也是全国导游员资格考试的必考课程之一。通过本课程的学习，使学生掌握导游服务的基本程序和基本技能，具备一名合格导游员的基本服务能力，具备导游带团过程中特殊问题的处理能力和应变能力，培养学生的职业意识和职业道德，提高学生的综合素质与职业能力，增强学生适应职业变化的能力，为学生职业生涯的发展奠定基础</w:t>
      </w:r>
      <w:r>
        <w:rPr>
          <w:rFonts w:hint="eastAsia" w:ascii="仿宋_GB2312" w:hAnsi="Times New Roman" w:eastAsia="仿宋_GB2312" w:cs="Times New Roman"/>
          <w:sz w:val="28"/>
          <w:szCs w:val="28"/>
        </w:rPr>
        <w:t>。</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楷体" w:hAnsi="楷体" w:eastAsia="楷体" w:cs="楷体"/>
          <w:kern w:val="0"/>
          <w:sz w:val="32"/>
          <w:szCs w:val="32"/>
          <w:lang w:val="en-US" w:eastAsia="zh-CN" w:bidi="ar"/>
        </w:rPr>
      </w:pPr>
      <w:r>
        <w:rPr>
          <w:rFonts w:hint="eastAsia" w:ascii="楷体" w:hAnsi="楷体" w:eastAsia="楷体" w:cs="楷体"/>
          <w:kern w:val="0"/>
          <w:sz w:val="32"/>
          <w:szCs w:val="32"/>
          <w:lang w:val="en-US" w:eastAsia="zh-CN" w:bidi="ar"/>
        </w:rPr>
        <w:t>（二）课程教学目标</w:t>
      </w:r>
    </w:p>
    <w:p>
      <w:pPr>
        <w:keepNext w:val="0"/>
        <w:keepLines w:val="0"/>
        <w:pageBreakBefore w:val="0"/>
        <w:wordWrap/>
        <w:overflowPunct/>
        <w:topLinePunct w:val="0"/>
        <w:autoSpaceDE w:val="0"/>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
        </w:rPr>
        <w:t>（1）具有坚定的政治方向，拥护中国共产党领导和中国特色社会主义制度，具备社会主义核心价值观，理想信念坚定、民族自豪感强烈、爱国情怀深厚；</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
        </w:rPr>
        <w:t>（2）具有良好的思想品德修养和职业道德素养；</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
        </w:rPr>
        <w:t>（3）具有严谨的学习态度，良好的学习习惯；</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
        </w:rPr>
        <w:t>（4）具有耐心细致的工作作风和严肃认真的工作态度；</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
        </w:rPr>
        <w:t>（5）具有良好的安全生产、节能环保等职业意识；</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
        </w:rPr>
        <w:t>（6）具有科学探索精神与创新意识。</w:t>
      </w:r>
    </w:p>
    <w:p>
      <w:pPr>
        <w:keepNext w:val="0"/>
        <w:keepLines w:val="0"/>
        <w:pageBreakBefore w:val="0"/>
        <w:wordWrap/>
        <w:overflowPunct/>
        <w:topLinePunct w:val="0"/>
        <w:autoSpaceDE w:val="0"/>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2.知识目标</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（1）了解旅游业的历史及现状，导游在旅游业中的地位与作用；</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（2）掌握导游工作的基本程序；</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ascii="仿宋_GB2312" w:hAnsi="仿宋_GB2312" w:eastAsia="仿宋_GB2312" w:cs="Times New Roman"/>
          <w:kern w:val="0"/>
          <w:sz w:val="32"/>
          <w:szCs w:val="32"/>
          <w:lang w:val="en-US" w:eastAsia="zh-CN" w:bidi="ar-SA"/>
        </w:rPr>
      </w:pPr>
      <w:r>
        <w:rPr>
          <w:rFonts w:hint="eastAsia" w:ascii="仿宋_GB2312" w:hAnsi="仿宋_GB2312" w:eastAsia="仿宋_GB2312" w:cs="仿宋_GB2312"/>
          <w:kern w:val="0"/>
          <w:sz w:val="32"/>
          <w:szCs w:val="32"/>
          <w:lang w:val="en-US" w:eastAsia="zh-CN" w:bidi="ar"/>
        </w:rPr>
        <w:t xml:space="preserve">（3）掌握导游工作的相关技能要求。 </w:t>
      </w:r>
      <w:r>
        <w:rPr>
          <w:rFonts w:hint="eastAsia" w:ascii="仿宋_GB2312" w:hAnsi="仿宋_GB2312" w:eastAsia="仿宋_GB2312" w:cs="仿宋_GB2312"/>
          <w:kern w:val="0"/>
          <w:sz w:val="32"/>
          <w:szCs w:val="32"/>
          <w:lang w:val="en-US" w:eastAsia="zh-CN" w:bidi="ar-SA"/>
        </w:rPr>
        <w:t xml:space="preserve"> </w:t>
      </w:r>
    </w:p>
    <w:p>
      <w:pPr>
        <w:keepNext w:val="0"/>
        <w:keepLines w:val="0"/>
        <w:pageBreakBefore w:val="0"/>
        <w:wordWrap/>
        <w:overflowPunct/>
        <w:topLinePunct w:val="0"/>
        <w:autoSpaceDE w:val="0"/>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（1）具备地方陪同导游所需工作程序和服务技能、技巧的能力；</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（2）具备全程陪同导游所需工作程序和服务技能、技巧的能力；</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（3）具备领队所需服务程序和服务技能、技巧的能力；</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 xml:space="preserve">（4）具备景区景点导游所需工作程序和服务技能、技巧的能力； </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 xml:space="preserve">（5）具备及时解决带团过程中常见问题、事故以及满足旅游者的个性要求的能力。 </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楷体" w:hAnsi="楷体" w:eastAsia="楷体" w:cs="楷体"/>
          <w:kern w:val="0"/>
          <w:sz w:val="32"/>
          <w:szCs w:val="32"/>
          <w:lang w:val="en-US" w:eastAsia="zh-CN" w:bidi="ar"/>
        </w:rPr>
      </w:pPr>
      <w:r>
        <w:rPr>
          <w:rFonts w:hint="eastAsia" w:ascii="楷体" w:hAnsi="楷体" w:eastAsia="楷体" w:cs="楷体"/>
          <w:kern w:val="0"/>
          <w:sz w:val="32"/>
          <w:szCs w:val="32"/>
          <w:lang w:val="en-US" w:eastAsia="zh-CN" w:bidi="ar"/>
        </w:rPr>
        <w:t>（三）参考学时</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1049" w:firstLineChars="328"/>
        <w:jc w:val="both"/>
        <w:textAlignment w:val="baseline"/>
        <w:rPr>
          <w:rFonts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126学时</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楷体" w:hAnsi="楷体" w:eastAsia="楷体" w:cs="楷体"/>
          <w:kern w:val="0"/>
          <w:sz w:val="32"/>
          <w:szCs w:val="32"/>
          <w:lang w:val="en-US" w:eastAsia="zh-CN" w:bidi="ar"/>
        </w:rPr>
      </w:pPr>
      <w:r>
        <w:rPr>
          <w:rFonts w:hint="eastAsia" w:ascii="楷体" w:hAnsi="楷体" w:eastAsia="楷体" w:cs="楷体"/>
          <w:kern w:val="0"/>
          <w:sz w:val="32"/>
          <w:szCs w:val="32"/>
          <w:lang w:val="en-US" w:eastAsia="zh-CN" w:bidi="ar"/>
        </w:rPr>
        <w:t>（四）课程学分</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1049" w:firstLineChars="328"/>
        <w:jc w:val="both"/>
        <w:textAlignment w:val="baseline"/>
        <w:rPr>
          <w:rFonts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7学分</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楷体" w:hAnsi="楷体" w:eastAsia="楷体" w:cs="楷体"/>
          <w:kern w:val="0"/>
          <w:sz w:val="32"/>
          <w:szCs w:val="32"/>
          <w:lang w:val="en-US" w:eastAsia="zh-CN" w:bidi="ar"/>
        </w:rPr>
      </w:pPr>
      <w:r>
        <w:rPr>
          <w:rFonts w:hint="eastAsia" w:ascii="楷体" w:hAnsi="楷体" w:eastAsia="楷体" w:cs="楷体"/>
          <w:kern w:val="0"/>
          <w:sz w:val="32"/>
          <w:szCs w:val="32"/>
          <w:lang w:val="en-US" w:eastAsia="zh-CN" w:bidi="ar"/>
        </w:rPr>
        <w:t>（五）课程内容和要求</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480"/>
        <w:jc w:val="center"/>
        <w:textAlignment w:val="baseline"/>
        <w:rPr>
          <w:rFonts w:hint="eastAsia" w:ascii="黑体" w:hAnsi="黑体" w:eastAsia="黑体" w:cs="黑体"/>
          <w:kern w:val="0"/>
          <w:sz w:val="24"/>
          <w:szCs w:val="24"/>
          <w:lang w:val="en-US" w:eastAsia="zh-CN" w:bidi="ar"/>
        </w:rPr>
      </w:pPr>
      <w:r>
        <w:rPr>
          <w:rFonts w:hint="eastAsia" w:ascii="黑体" w:hAnsi="黑体" w:eastAsia="黑体" w:cs="黑体"/>
          <w:kern w:val="0"/>
          <w:sz w:val="24"/>
          <w:szCs w:val="24"/>
          <w:lang w:val="en-US" w:eastAsia="zh-CN" w:bidi="ar"/>
        </w:rPr>
        <w:t>课程内容设计表</w:t>
      </w:r>
    </w:p>
    <w:tbl>
      <w:tblPr>
        <w:tblStyle w:val="14"/>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1207"/>
        <w:gridCol w:w="3349"/>
        <w:gridCol w:w="2725"/>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4"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序号</w:t>
            </w:r>
          </w:p>
        </w:tc>
        <w:tc>
          <w:tcPr>
            <w:tcW w:w="658"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教学项目</w:t>
            </w:r>
          </w:p>
        </w:tc>
        <w:tc>
          <w:tcPr>
            <w:tcW w:w="1825"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教学内容与教学要求</w:t>
            </w:r>
          </w:p>
        </w:tc>
        <w:tc>
          <w:tcPr>
            <w:tcW w:w="1485"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教学活动设计建议</w:t>
            </w:r>
          </w:p>
        </w:tc>
        <w:tc>
          <w:tcPr>
            <w:tcW w:w="515"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hint="eastAsia" w:ascii="黑体" w:hAnsi="黑体" w:eastAsia="黑体" w:cs="黑体"/>
                <w:kern w:val="0"/>
                <w:sz w:val="21"/>
                <w:szCs w:val="21"/>
                <w:lang w:bidi="ar"/>
              </w:rPr>
            </w:pPr>
            <w:r>
              <w:rPr>
                <w:rFonts w:hint="eastAsia" w:ascii="黑体" w:hAnsi="黑体" w:eastAsia="黑体" w:cs="黑体"/>
                <w:kern w:val="0"/>
                <w:sz w:val="21"/>
                <w:szCs w:val="21"/>
                <w:lang w:bidi="ar"/>
              </w:rPr>
              <w:t>参考</w:t>
            </w:r>
          </w:p>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1"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w:t>
            </w:r>
          </w:p>
        </w:tc>
        <w:tc>
          <w:tcPr>
            <w:tcW w:w="658" w:type="pct"/>
            <w:tcBorders>
              <w:top w:val="single" w:color="auto" w:sz="4" w:space="0"/>
              <w:left w:val="nil"/>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导游服务</w:t>
            </w:r>
          </w:p>
        </w:tc>
        <w:tc>
          <w:tcPr>
            <w:tcW w:w="1825" w:type="pct"/>
            <w:tcBorders>
              <w:top w:val="single" w:color="auto" w:sz="4" w:space="0"/>
              <w:left w:val="nil"/>
              <w:bottom w:val="single" w:color="auto" w:sz="4" w:space="0"/>
              <w:right w:val="single" w:color="auto" w:sz="4" w:space="0"/>
            </w:tcBorders>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1．了解导游的产生与发展、世界与中国导游服务的发展</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2．理解导游服务的地位与作用</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3．掌握导游服务类型和范围、导游服务的性质和特点</w:t>
            </w:r>
          </w:p>
        </w:tc>
        <w:tc>
          <w:tcPr>
            <w:tcW w:w="1485" w:type="pct"/>
            <w:tcBorders>
              <w:top w:val="single" w:color="auto" w:sz="4" w:space="0"/>
              <w:left w:val="nil"/>
              <w:bottom w:val="single" w:color="auto" w:sz="4" w:space="0"/>
              <w:right w:val="single" w:color="auto" w:sz="4" w:space="0"/>
            </w:tcBorders>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1．进行导游服务知识竞赛</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2．分组进行社会调研，形成小组观点，选派代表在课堂上做展示发言</w:t>
            </w:r>
          </w:p>
          <w:p>
            <w:pPr>
              <w:spacing w:line="300" w:lineRule="exact"/>
              <w:rPr>
                <w:rFonts w:ascii="仿宋_GB2312" w:hAnsi="仿宋_GB2312" w:eastAsia="仿宋_GB2312" w:cs="仿宋_GB2312"/>
                <w:sz w:val="21"/>
                <w:szCs w:val="21"/>
              </w:rPr>
            </w:pPr>
          </w:p>
        </w:tc>
        <w:tc>
          <w:tcPr>
            <w:tcW w:w="515" w:type="pct"/>
            <w:tcBorders>
              <w:top w:val="single" w:color="auto" w:sz="4" w:space="0"/>
              <w:left w:val="nil"/>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w:t>
            </w:r>
          </w:p>
        </w:tc>
        <w:tc>
          <w:tcPr>
            <w:tcW w:w="658" w:type="pct"/>
            <w:tcBorders>
              <w:top w:val="single" w:color="auto" w:sz="4" w:space="0"/>
              <w:left w:val="nil"/>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导游员</w:t>
            </w:r>
          </w:p>
        </w:tc>
        <w:tc>
          <w:tcPr>
            <w:tcW w:w="1825" w:type="pct"/>
            <w:tcBorders>
              <w:top w:val="single" w:color="auto" w:sz="4" w:space="0"/>
              <w:left w:val="nil"/>
              <w:bottom w:val="single" w:color="auto" w:sz="4" w:space="0"/>
              <w:right w:val="single" w:color="auto" w:sz="4" w:space="0"/>
            </w:tcBorders>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1．掌握导游员的定义、类型和职责</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2．掌握导游员的培训与考核知识</w:t>
            </w:r>
          </w:p>
        </w:tc>
        <w:tc>
          <w:tcPr>
            <w:tcW w:w="1485" w:type="pct"/>
            <w:tcBorders>
              <w:top w:val="single" w:color="auto" w:sz="4" w:space="0"/>
              <w:left w:val="nil"/>
              <w:bottom w:val="single" w:color="auto" w:sz="4" w:space="0"/>
              <w:right w:val="single" w:color="auto" w:sz="4" w:space="0"/>
            </w:tcBorders>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分组讨论</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（1）你心目中的导游员</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（2）合格导游员是怎样的</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（3）导游职业道德和职业精神与其他服务行业有什么不同</w:t>
            </w:r>
          </w:p>
        </w:tc>
        <w:tc>
          <w:tcPr>
            <w:tcW w:w="515"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658" w:type="pct"/>
            <w:tcBorders>
              <w:top w:val="single" w:color="auto" w:sz="4" w:space="0"/>
              <w:left w:val="nil"/>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导游服务</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礼仪修养</w:t>
            </w:r>
          </w:p>
        </w:tc>
        <w:tc>
          <w:tcPr>
            <w:tcW w:w="1825" w:type="pct"/>
            <w:tcBorders>
              <w:top w:val="single" w:color="auto" w:sz="4" w:space="0"/>
              <w:left w:val="nil"/>
              <w:bottom w:val="single" w:color="auto" w:sz="4" w:space="0"/>
              <w:right w:val="single" w:color="auto" w:sz="4" w:space="0"/>
            </w:tcBorders>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1．了解国际礼宾通则、导游服务礼仪基本要求以及政务接待礼仪的重要性</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2．熟悉导游接待礼仪、政务接待过程中的注意事项</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3．掌握礼仪的内涵、导游服务礼仪的概念以及政务接待礼仪规范</w:t>
            </w:r>
          </w:p>
        </w:tc>
        <w:tc>
          <w:tcPr>
            <w:tcW w:w="1485" w:type="pct"/>
            <w:tcBorders>
              <w:top w:val="single" w:color="auto" w:sz="4" w:space="0"/>
              <w:left w:val="nil"/>
              <w:bottom w:val="single" w:color="auto" w:sz="4" w:space="0"/>
              <w:right w:val="single" w:color="auto" w:sz="4" w:space="0"/>
            </w:tcBorders>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1．出示不同</w:t>
            </w:r>
            <w:r>
              <w:rPr>
                <w:rFonts w:hint="eastAsia" w:ascii="仿宋_GB2312" w:hAnsi="仿宋_GB2312" w:eastAsia="仿宋_GB2312" w:cs="仿宋_GB2312"/>
                <w:sz w:val="21"/>
                <w:szCs w:val="21"/>
                <w:lang w:eastAsia="zh-CN"/>
              </w:rPr>
              <w:t>服务礼仪</w:t>
            </w:r>
            <w:r>
              <w:rPr>
                <w:rFonts w:hint="eastAsia" w:ascii="仿宋_GB2312" w:hAnsi="仿宋_GB2312" w:eastAsia="仿宋_GB2312" w:cs="仿宋_GB2312"/>
                <w:sz w:val="21"/>
                <w:szCs w:val="21"/>
              </w:rPr>
              <w:t>图片</w:t>
            </w:r>
            <w:r>
              <w:rPr>
                <w:rFonts w:hint="eastAsia" w:ascii="仿宋_GB2312" w:hAnsi="仿宋_GB2312" w:eastAsia="仿宋_GB2312" w:cs="仿宋_GB2312"/>
                <w:sz w:val="21"/>
                <w:szCs w:val="21"/>
                <w:lang w:eastAsia="zh-CN"/>
              </w:rPr>
              <w:t>进行</w:t>
            </w:r>
            <w:r>
              <w:rPr>
                <w:rFonts w:hint="eastAsia" w:ascii="仿宋_GB2312" w:hAnsi="仿宋_GB2312" w:eastAsia="仿宋_GB2312" w:cs="仿宋_GB2312"/>
                <w:sz w:val="21"/>
                <w:szCs w:val="21"/>
              </w:rPr>
              <w:t>认识</w:t>
            </w:r>
            <w:r>
              <w:rPr>
                <w:rFonts w:hint="eastAsia" w:ascii="仿宋_GB2312" w:hAnsi="仿宋_GB2312" w:eastAsia="仿宋_GB2312" w:cs="仿宋_GB2312"/>
                <w:sz w:val="21"/>
                <w:szCs w:val="21"/>
                <w:lang w:eastAsia="zh-CN"/>
              </w:rPr>
              <w:t>和</w:t>
            </w:r>
            <w:r>
              <w:rPr>
                <w:rFonts w:hint="eastAsia" w:ascii="仿宋_GB2312" w:hAnsi="仿宋_GB2312" w:eastAsia="仿宋_GB2312" w:cs="仿宋_GB2312"/>
                <w:sz w:val="21"/>
                <w:szCs w:val="21"/>
              </w:rPr>
              <w:t>区分</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2．设置政务接待情景，分组模拟，通过学生自评、小组互评、教师点评，使学生掌握相关知识要点</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3．学生分析案例，找出错误之处，明确正确的做法，加深印象</w:t>
            </w:r>
          </w:p>
        </w:tc>
        <w:tc>
          <w:tcPr>
            <w:tcW w:w="515"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658" w:type="pct"/>
            <w:tcBorders>
              <w:top w:val="single" w:color="auto" w:sz="4" w:space="0"/>
              <w:left w:val="nil"/>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地陪导游</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服务程序</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与标准</w:t>
            </w:r>
          </w:p>
        </w:tc>
        <w:tc>
          <w:tcPr>
            <w:tcW w:w="1825" w:type="pct"/>
            <w:tcBorders>
              <w:top w:val="single" w:color="auto" w:sz="4" w:space="0"/>
              <w:left w:val="nil"/>
              <w:bottom w:val="single" w:color="auto" w:sz="4" w:space="0"/>
              <w:right w:val="single" w:color="auto" w:sz="4" w:space="0"/>
            </w:tcBorders>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1．了解地陪导游工作中的各种小技巧</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2．熟悉参观游览时游客特殊要求、导游员对旅游日程合计换变更、游客要求探视亲友等问题的处理方法</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3．掌握地陪导游服务各阶段的工作程序</w:t>
            </w:r>
          </w:p>
        </w:tc>
        <w:tc>
          <w:tcPr>
            <w:tcW w:w="1485" w:type="pct"/>
            <w:tcBorders>
              <w:top w:val="single" w:color="auto" w:sz="4" w:space="0"/>
              <w:left w:val="nil"/>
              <w:bottom w:val="single" w:color="auto" w:sz="4" w:space="0"/>
              <w:right w:val="single" w:color="auto" w:sz="4" w:space="0"/>
            </w:tcBorders>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1．教师搜集相关接待计划书、旅游合同等相关样本进行展示，加深学生的直观印象</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2．将课堂假定为旅游车，分组模拟致欢迎词、途中导游讲解</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3．选定一家五星级酒店，配合PPT，由学生模拟进行入店服务</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4．出示不同案例，由学生分析旅游日程和计划发生变化时的处理措施，并进一步区分巩固</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5．各小组设计本地二日游行程并进行模拟操作 </w:t>
            </w:r>
          </w:p>
        </w:tc>
        <w:tc>
          <w:tcPr>
            <w:tcW w:w="515"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0" w:type="auto"/>
            <w:vAlign w:val="center"/>
          </w:tcPr>
          <w:p>
            <w:pPr>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5</w:t>
            </w:r>
          </w:p>
        </w:tc>
        <w:tc>
          <w:tcPr>
            <w:tcW w:w="658"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全陪导游</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服务程序</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与标准</w:t>
            </w:r>
          </w:p>
        </w:tc>
        <w:tc>
          <w:tcPr>
            <w:tcW w:w="1825" w:type="pct"/>
          </w:tcPr>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1．了解全陪工作中的各种小技巧</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2．熟悉全陪提供超常服务，与游客建立伙伴关系的方法</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3．掌握全陪导游服务各阶段的工作程序</w:t>
            </w:r>
          </w:p>
        </w:tc>
        <w:tc>
          <w:tcPr>
            <w:tcW w:w="1485"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1．播放全陪致欢迎词的视频，学生代表模拟讲解</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．各组设计三日游行程，进行全陪导游服务模拟训练</w:t>
            </w:r>
          </w:p>
        </w:tc>
        <w:tc>
          <w:tcPr>
            <w:tcW w:w="515"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0" w:type="auto"/>
            <w:vAlign w:val="center"/>
          </w:tcPr>
          <w:p>
            <w:pPr>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6</w:t>
            </w:r>
          </w:p>
        </w:tc>
        <w:tc>
          <w:tcPr>
            <w:tcW w:w="658"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出境领队</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服务程序</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与标准</w:t>
            </w:r>
          </w:p>
        </w:tc>
        <w:tc>
          <w:tcPr>
            <w:tcW w:w="1825" w:type="pct"/>
          </w:tcPr>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1．了解出境领队工作中的各种小技巧</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2．熟悉各种出入境表格的填写方法</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3．掌握出境领队服务各阶段的工作程序</w:t>
            </w:r>
          </w:p>
        </w:tc>
        <w:tc>
          <w:tcPr>
            <w:tcW w:w="1485"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1．课前布置预习作业，让学生搜集护照、签证、通行证等样本，分组介绍内容</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2．教师出示国际旅游路线，组织学生进行领队服务模拟训练</w:t>
            </w:r>
          </w:p>
        </w:tc>
        <w:tc>
          <w:tcPr>
            <w:tcW w:w="515"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0" w:type="auto"/>
            <w:vAlign w:val="center"/>
          </w:tcPr>
          <w:p>
            <w:pPr>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7</w:t>
            </w:r>
          </w:p>
        </w:tc>
        <w:tc>
          <w:tcPr>
            <w:tcW w:w="658"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景区导游员实务</w:t>
            </w:r>
          </w:p>
        </w:tc>
        <w:tc>
          <w:tcPr>
            <w:tcW w:w="1825" w:type="pct"/>
          </w:tcPr>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1．了解景区导游员的送别服务与总结工作</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2．掌握景区导游员的服务准备、导游服务工作</w:t>
            </w:r>
          </w:p>
        </w:tc>
        <w:tc>
          <w:tcPr>
            <w:tcW w:w="1485"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1．各组自选景区进行模拟导游，拍成视频，上传班级网站</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2．选择市区一处博物馆，进行实地讲解</w:t>
            </w:r>
          </w:p>
        </w:tc>
        <w:tc>
          <w:tcPr>
            <w:tcW w:w="515"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0" w:type="auto"/>
            <w:vAlign w:val="center"/>
          </w:tcPr>
          <w:p>
            <w:pPr>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8</w:t>
            </w:r>
          </w:p>
        </w:tc>
        <w:tc>
          <w:tcPr>
            <w:tcW w:w="658"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散客导游员实务</w:t>
            </w:r>
          </w:p>
        </w:tc>
        <w:tc>
          <w:tcPr>
            <w:tcW w:w="1825" w:type="pct"/>
          </w:tcPr>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1．了解交通票据代售程序、门市接待服务程序</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2．了解散客导游服务的特点以及散客接待中的小技巧</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3．熟悉散客旅游的特点、散客旅游服务的内容</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4．掌握散客旅游的概念、散客导游服务的类型以及散客导游服务各阶段的服务程序</w:t>
            </w:r>
          </w:p>
        </w:tc>
        <w:tc>
          <w:tcPr>
            <w:tcW w:w="1485"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1．学生搜集材料，撰写散客旅游发展趋势的论文，小组交流</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2．出示不同的案例，区分散客旅游服务的类型</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3．设置情景，完成接待两名美国游客的中国之行，感受散客与团队接待工作的异同</w:t>
            </w:r>
          </w:p>
        </w:tc>
        <w:tc>
          <w:tcPr>
            <w:tcW w:w="515"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0" w:hRule="atLeast"/>
          <w:jc w:val="center"/>
        </w:trPr>
        <w:tc>
          <w:tcPr>
            <w:tcW w:w="0" w:type="auto"/>
            <w:vAlign w:val="center"/>
          </w:tcPr>
          <w:p>
            <w:pPr>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9</w:t>
            </w:r>
          </w:p>
        </w:tc>
        <w:tc>
          <w:tcPr>
            <w:tcW w:w="658"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常见问题和事故的预防与处理</w:t>
            </w:r>
          </w:p>
        </w:tc>
        <w:tc>
          <w:tcPr>
            <w:tcW w:w="1825" w:type="pct"/>
          </w:tcPr>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1．了解自然灾害的类型</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2．熟悉自然灾害、人为灾害的概念</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3．熟悉漏接、空接和错接事故，误机（车、船）事故，旅游安全事故，游客遗失证件、钱物和行李事故的防范措施</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4．掌握漏接、空接和错接事故，误机（车、船）事故，旅游安全事故，游客遗失证件、钱物和行李事故处理方法</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5．掌握地震、海啸等重大自然灾害，重大传染疾病、政治动乱与战争、绑架等重大人为灾害的应对措施</w:t>
            </w:r>
          </w:p>
        </w:tc>
        <w:tc>
          <w:tcPr>
            <w:tcW w:w="1485"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1．小组分别编制漏接、空接、错接的案例，区分三个概念的差异，交换案例解决问题</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2．出示案例，学生分析解决日程变更问题</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3．搜集旅游安全事故的材料和优秀导游员事例，举行一场“旅游安全在我心”的演讲比赛，树立“安全第一”的意识</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4．以汶川地震为背景，模拟实践重大自然灾害事故的处理</w:t>
            </w:r>
          </w:p>
        </w:tc>
        <w:tc>
          <w:tcPr>
            <w:tcW w:w="515"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5" w:hRule="atLeast"/>
          <w:jc w:val="center"/>
        </w:trPr>
        <w:tc>
          <w:tcPr>
            <w:tcW w:w="0" w:type="auto"/>
            <w:vAlign w:val="center"/>
          </w:tcPr>
          <w:p>
            <w:pPr>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10</w:t>
            </w:r>
          </w:p>
        </w:tc>
        <w:tc>
          <w:tcPr>
            <w:tcW w:w="658"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导游员的</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带团技能</w:t>
            </w:r>
          </w:p>
        </w:tc>
        <w:tc>
          <w:tcPr>
            <w:tcW w:w="1825" w:type="pct"/>
          </w:tcPr>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1．了解树立良好形象的途径、导游员与旅游接待单位的协作方法</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2．了解对残疾人旅游团的接待技巧</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3．熟悉了解游客的方法和技巧、导游员与司机的协作方法以及对宗教旅游团的接待技巧</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4．掌握导游员的带团服务基本要领以及导游员与领队、全陪的协作方法</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5．掌握对少年儿童、老龄游客的接待技巧</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6．掌握常用数码摄影技巧和技法</w:t>
            </w:r>
          </w:p>
        </w:tc>
        <w:tc>
          <w:tcPr>
            <w:tcW w:w="1485"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1．教师搜集优秀导游员带团技能，与学生共享典型案例，引导学生谈感受</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2．分析案例，总结重点游客的接待技巧</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3．举办班级摄影比赛，实训摄影技巧</w:t>
            </w:r>
          </w:p>
        </w:tc>
        <w:tc>
          <w:tcPr>
            <w:tcW w:w="515" w:type="pct"/>
            <w:vAlign w:val="center"/>
          </w:tcPr>
          <w:p>
            <w:pPr>
              <w:spacing w:line="300" w:lineRule="exact"/>
              <w:jc w:val="center"/>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0" w:type="auto"/>
            <w:vAlign w:val="center"/>
          </w:tcPr>
          <w:p>
            <w:pPr>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11</w:t>
            </w:r>
          </w:p>
        </w:tc>
        <w:tc>
          <w:tcPr>
            <w:tcW w:w="658"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导游的语言与讲解技巧</w:t>
            </w:r>
          </w:p>
        </w:tc>
        <w:tc>
          <w:tcPr>
            <w:tcW w:w="1825" w:type="pct"/>
          </w:tcPr>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1．了解克服不良口语习惯的方法、态势语言的相关知识和导游词的分类</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2．熟悉导游语言的基本要求、口头语言的表达形式以及导游词的基本结构</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3．掌握导游语言的概念、口头语言的表达要领以及态势导游语言的运用技巧</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4．掌握导游交际语言、导游讲解常用方法的应用技巧</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5．掌握导游词创作的基本要求</w:t>
            </w:r>
          </w:p>
        </w:tc>
        <w:tc>
          <w:tcPr>
            <w:tcW w:w="1485"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1．教师引导各小组自拟定一份提高个人讲解水平的计划，并确定需要完成的任务</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2．播放导游大赛中获奖的优秀导游员讲解片段，感受导游语言的魅力和讲解的技巧</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3．教师搜集正反面案例进行教学</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4．教师设定题目，鼓励学生自创导游词，进行模拟导游竞赛</w:t>
            </w:r>
          </w:p>
        </w:tc>
        <w:tc>
          <w:tcPr>
            <w:tcW w:w="515" w:type="pct"/>
            <w:vAlign w:val="center"/>
          </w:tcPr>
          <w:p>
            <w:pPr>
              <w:spacing w:line="300" w:lineRule="exact"/>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0" w:type="auto"/>
            <w:vAlign w:val="center"/>
          </w:tcPr>
          <w:p>
            <w:pPr>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12</w:t>
            </w:r>
          </w:p>
        </w:tc>
        <w:tc>
          <w:tcPr>
            <w:tcW w:w="658"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导游服务相关知识</w:t>
            </w:r>
          </w:p>
        </w:tc>
        <w:tc>
          <w:tcPr>
            <w:tcW w:w="1825" w:type="pct"/>
          </w:tcPr>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1．了解国际运输与列车的种类知识、保险知识、和邮电通讯知识</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2．熟悉航班、公路、水路知识和外汇知识</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3．熟悉国际时差、温度换算、度量衡换算知识</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4．掌握国内航空运输机票、高速铁路、火车票知识</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5．掌握边防检查、海关检查、卫生检疫、安全检查知识</w:t>
            </w:r>
          </w:p>
          <w:p>
            <w:pPr>
              <w:keepNext w:val="0"/>
              <w:keepLines w:val="0"/>
              <w:pageBreakBefore w:val="0"/>
              <w:widowControl w:val="0"/>
              <w:kinsoku/>
              <w:wordWrap/>
              <w:overflowPunct/>
              <w:topLinePunct w:val="0"/>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6．掌握信用卡知识、旅游常见疾病和急症的防治知识</w:t>
            </w:r>
          </w:p>
        </w:tc>
        <w:tc>
          <w:tcPr>
            <w:tcW w:w="1485"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1．组织导游相关知识</w:t>
            </w:r>
            <w:r>
              <w:rPr>
                <w:rFonts w:hint="eastAsia" w:ascii="仿宋_GB2312" w:hAnsi="仿宋_GB2312" w:eastAsia="仿宋_GB2312" w:cs="仿宋_GB2312"/>
                <w:sz w:val="21"/>
                <w:szCs w:val="21"/>
                <w:lang w:eastAsia="zh-CN"/>
              </w:rPr>
              <w:t>的</w:t>
            </w:r>
            <w:r>
              <w:rPr>
                <w:rFonts w:hint="eastAsia" w:ascii="仿宋_GB2312" w:hAnsi="仿宋_GB2312" w:eastAsia="仿宋_GB2312" w:cs="仿宋_GB2312"/>
                <w:sz w:val="21"/>
                <w:szCs w:val="21"/>
              </w:rPr>
              <w:t>竞赛</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以赛促学</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2．设置出国旅游的情境，综合考查学生出入境、货币、保险、时差、温度换算、度量衡换算等知识</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3．每组选择一种常见疾病，进行实地救治</w:t>
            </w:r>
          </w:p>
        </w:tc>
        <w:tc>
          <w:tcPr>
            <w:tcW w:w="515" w:type="pct"/>
            <w:vAlign w:val="center"/>
          </w:tcPr>
          <w:p>
            <w:pPr>
              <w:spacing w:line="300" w:lineRule="exact"/>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val="en-US" w:eastAsia="zh-CN"/>
              </w:rPr>
              <w:t>6</w:t>
            </w:r>
          </w:p>
        </w:tc>
      </w:tr>
    </w:tbl>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楷体" w:hAnsi="楷体" w:eastAsia="楷体" w:cs="楷体"/>
          <w:kern w:val="0"/>
          <w:sz w:val="32"/>
          <w:szCs w:val="32"/>
          <w:lang w:val="en-US" w:eastAsia="zh-CN" w:bidi="ar"/>
        </w:rPr>
      </w:pPr>
      <w:r>
        <w:rPr>
          <w:rFonts w:hint="eastAsia" w:ascii="楷体" w:hAnsi="楷体" w:eastAsia="楷体" w:cs="楷体"/>
          <w:kern w:val="0"/>
          <w:sz w:val="32"/>
          <w:szCs w:val="32"/>
          <w:lang w:val="en-US" w:eastAsia="zh-CN" w:bidi="ar"/>
        </w:rPr>
        <w:t>（六）实施建议</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本课程提倡精讲多练，做学一体，建议多采用小组教学，以学生发展为本，重视培养学生的综合素质和职业能力，以适应现代旅游业快速发展带来的职业岗位变化，为学生的可持续发展奠定基础。教学过程中，应融入对学生职业道德和职业意识的培养。</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坚持“做中学、做中教”，积极探索理论和实践相结合的教学模式，使基本理论的学习、基本技能的训练与突发事件的灵活处理相结合。引导学生通过学习过程的体验或模拟导游服务等，提高学习兴趣，激发学习动力，掌握相应的知识和技能。</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本课程学习质量按“课程学分”进行评价。课程的学分包含三部分，即：过程性学分、基础性学分、应用性学分，三部分分开考核，合并计算，即为该学科所得学分。本课程的过程性学分、基础性学分、应用性学分分别占该门课程学分的30%、30%、40%。</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(1)举办模拟导游竞赛及专家讲座、座谈。利用校内实训教室，组织学生进行实训。</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 xml:space="preserve">（2）多媒体教室、多媒体资料、设备以及便于观摩学习的合作企业，如旅行社、景区等。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材编写以本课程标准为基本要求，教材内容应体现先进性、通用性、实用性、发展性、创新性，尽可能选取最新资料，以展现旅游业发展的新趋势。要将本课程的新理念、新规范及时纳入教材，使教材更贴近学生的发展和实际需要。突出案例分析、情景模拟等方式进行内容组织，充分体现职业教育特色和本省特色。</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 xml:space="preserve"> (2)根据导游实务课程特点，教材应体现以就业为导向，强调与岗位职业能力相吻合，内容展开以项目完成为主线，理论知识的取舍以完成工作任务为依据。</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（4）教材应配备习题集等其他相关的教学资料。</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（5）教材选用应按照《职业院校教材管理办法》中的要求，规范选用教材，优先选用国家和省级规划教材，鼓励使用新型活页式、工作手册式教材。</w:t>
      </w: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ascii="方正小标宋_GBK" w:hAnsi="宋体" w:eastAsia="方正小标宋_GBK" w:cs="Times New Roman"/>
          <w:sz w:val="32"/>
          <w:szCs w:val="32"/>
        </w:rPr>
      </w:pPr>
      <w:r>
        <w:rPr>
          <w:rFonts w:hint="eastAsia" w:ascii="方正小标宋简体" w:hAnsi="方正小标宋简体" w:eastAsia="方正小标宋简体" w:cs="方正小标宋简体"/>
          <w:sz w:val="32"/>
          <w:szCs w:val="32"/>
        </w:rPr>
        <w:t>旅行社</w:t>
      </w:r>
      <w:r>
        <w:rPr>
          <w:rFonts w:hint="eastAsia" w:ascii="方正小标宋简体" w:hAnsi="方正小标宋简体" w:eastAsia="方正小标宋简体" w:cs="方正小标宋简体"/>
          <w:sz w:val="32"/>
          <w:szCs w:val="32"/>
          <w:lang w:eastAsia="zh-CN"/>
        </w:rPr>
        <w:t>计调实</w:t>
      </w:r>
      <w:r>
        <w:rPr>
          <w:rFonts w:hint="eastAsia" w:ascii="方正小标宋简体" w:hAnsi="方正小标宋简体" w:eastAsia="方正小标宋简体" w:cs="方正小标宋简体"/>
          <w:sz w:val="32"/>
          <w:szCs w:val="32"/>
        </w:rPr>
        <w:t>务课程标准</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楷体" w:hAnsi="楷体" w:eastAsia="楷体" w:cs="楷体"/>
          <w:kern w:val="0"/>
          <w:sz w:val="32"/>
          <w:szCs w:val="32"/>
          <w:lang w:val="en-US" w:eastAsia="zh-CN" w:bidi="ar"/>
        </w:rPr>
      </w:pPr>
      <w:r>
        <w:rPr>
          <w:rFonts w:hint="eastAsia" w:ascii="楷体" w:hAnsi="楷体" w:eastAsia="楷体" w:cs="楷体"/>
          <w:kern w:val="0"/>
          <w:sz w:val="32"/>
          <w:szCs w:val="32"/>
          <w:lang w:val="en-US" w:eastAsia="zh-CN" w:bidi="ar"/>
        </w:rPr>
        <w:t>（一）课程性质与任务</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本课程是中等职业学校旅游服务与管理专业的一门专业核心课程，</w:t>
      </w:r>
      <w:r>
        <w:rPr>
          <w:rFonts w:ascii="仿宋_GB2312" w:hAnsi="仿宋_GB2312" w:eastAsia="仿宋_GB2312" w:cs="仿宋_GB2312"/>
          <w:kern w:val="0"/>
          <w:sz w:val="32"/>
          <w:szCs w:val="32"/>
          <w:lang w:bidi="ar"/>
        </w:rPr>
        <w:t>是学生从事计调岗位工作应掌握的必须课程，也是旅行社计调工作工作人员必须要学习和掌握的集知识性、技能性为一体的课程。</w:t>
      </w:r>
      <w:r>
        <w:rPr>
          <w:rFonts w:hint="eastAsia" w:ascii="仿宋_GB2312" w:hAnsi="仿宋_GB2312" w:eastAsia="仿宋_GB2312" w:cs="仿宋_GB2312"/>
          <w:kern w:val="0"/>
          <w:sz w:val="32"/>
          <w:szCs w:val="32"/>
          <w:lang w:bidi="ar"/>
        </w:rPr>
        <w:t>其任务</w:t>
      </w:r>
      <w:r>
        <w:rPr>
          <w:rFonts w:ascii="仿宋_GB2312" w:hAnsi="仿宋_GB2312" w:eastAsia="仿宋_GB2312" w:cs="仿宋_GB2312"/>
          <w:kern w:val="0"/>
          <w:sz w:val="32"/>
          <w:szCs w:val="32"/>
          <w:lang w:bidi="ar"/>
        </w:rPr>
        <w:t>是使学生</w:t>
      </w:r>
      <w:r>
        <w:rPr>
          <w:rFonts w:hint="eastAsia" w:ascii="仿宋_GB2312" w:hAnsi="仿宋_GB2312" w:eastAsia="仿宋_GB2312" w:cs="仿宋_GB2312"/>
          <w:kern w:val="0"/>
          <w:sz w:val="32"/>
          <w:szCs w:val="32"/>
          <w:lang w:bidi="ar"/>
        </w:rPr>
        <w:t>从整体上初步认识计调业务的流程和操作规范，具备从事旅行社计调工作所需的职业能力和创新能力，为日后从事旅行社计调工作奠定基础。</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楷体" w:hAnsi="楷体" w:eastAsia="楷体" w:cs="楷体"/>
          <w:kern w:val="0"/>
          <w:sz w:val="32"/>
          <w:szCs w:val="32"/>
          <w:lang w:val="en-US" w:eastAsia="zh-CN" w:bidi="ar"/>
        </w:rPr>
      </w:pPr>
      <w:r>
        <w:rPr>
          <w:rFonts w:hint="eastAsia" w:ascii="楷体" w:hAnsi="楷体" w:eastAsia="楷体" w:cs="楷体"/>
          <w:kern w:val="0"/>
          <w:sz w:val="32"/>
          <w:szCs w:val="32"/>
          <w:lang w:val="en-US" w:eastAsia="zh-CN" w:bidi="ar"/>
        </w:rPr>
        <w:t>（二）课程教学目标</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480"/>
        <w:jc w:val="both"/>
        <w:textAlignment w:val="baseline"/>
        <w:rPr>
          <w:rFonts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
        </w:rPr>
        <w:t>（1）具有坚定的政治方向，拥护中国共产党领导和中国特色社会主义制度，具备社会主义核心价值观，理想信念坚定、民族自豪感强烈、爱国情怀深厚；</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480"/>
        <w:jc w:val="both"/>
        <w:textAlignment w:val="baseline"/>
        <w:rPr>
          <w:rFonts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
        </w:rPr>
        <w:t>（2）具有良好的思想品德修养和职业道德素养；</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480"/>
        <w:jc w:val="both"/>
        <w:textAlignment w:val="baseline"/>
        <w:rPr>
          <w:rFonts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
        </w:rPr>
        <w:t>（3）具有严谨的学习态度，良好的学习习惯；</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480"/>
        <w:jc w:val="both"/>
        <w:textAlignment w:val="baseline"/>
        <w:rPr>
          <w:rFonts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
        </w:rPr>
        <w:t>（4）具有耐心细致的工作作风和严肃认真的工作态度；</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480"/>
        <w:jc w:val="both"/>
        <w:textAlignment w:val="baseline"/>
        <w:rPr>
          <w:rFonts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
        </w:rPr>
        <w:t>（5）具有良好的安全生产、节能环保等职业意识；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480"/>
        <w:jc w:val="both"/>
        <w:textAlignment w:val="baseline"/>
        <w:rPr>
          <w:rFonts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
        </w:rPr>
        <w:t>（6）具有科学探索精神与创新意识。</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2.知识目标</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480"/>
        <w:jc w:val="both"/>
        <w:textAlignment w:val="baseline"/>
        <w:rPr>
          <w:rFonts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（1）了解前台收客的基本流程、服务礼仪；</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480"/>
        <w:jc w:val="both"/>
        <w:textAlignment w:val="baseline"/>
        <w:rPr>
          <w:rFonts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（2）掌握订房、订车、订餐、订票等采购常识；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480"/>
        <w:jc w:val="both"/>
        <w:textAlignment w:val="baseline"/>
        <w:rPr>
          <w:rFonts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（3）掌握地接业务、组团安排的基本程序；</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480"/>
        <w:jc w:val="both"/>
        <w:textAlignment w:val="baseline"/>
        <w:rPr>
          <w:rFonts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（4）掌握服务规程，对团队运作全过程进行跟踪服务；</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480"/>
        <w:jc w:val="both"/>
        <w:textAlignment w:val="baseline"/>
        <w:rPr>
          <w:rFonts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（5）理解突发事件处理流程；</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480"/>
        <w:jc w:val="both"/>
        <w:textAlignment w:val="baseline"/>
        <w:rPr>
          <w:rFonts w:ascii="仿宋_GB2312" w:hAnsi="仿宋_GB2312" w:eastAsia="仿宋_GB2312" w:cs="Times New Roman"/>
          <w:kern w:val="0"/>
          <w:sz w:val="32"/>
          <w:szCs w:val="32"/>
          <w:lang w:val="en-US" w:eastAsia="zh-CN" w:bidi="ar-SA"/>
        </w:rPr>
      </w:pPr>
      <w:r>
        <w:rPr>
          <w:rFonts w:hint="eastAsia" w:ascii="仿宋_GB2312" w:hAnsi="仿宋_GB2312" w:eastAsia="仿宋_GB2312" w:cs="仿宋_GB2312"/>
          <w:kern w:val="0"/>
          <w:sz w:val="32"/>
          <w:szCs w:val="32"/>
          <w:lang w:val="en-US" w:eastAsia="zh-CN" w:bidi="ar"/>
        </w:rPr>
        <w:t>（6）掌握团队结算分类、程序和方法。</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（1）具备能旅游市场的洞察能力；</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val="en-US" w:eastAsia="zh-CN" w:bidi="ar"/>
        </w:rPr>
        <w:t>2</w:t>
      </w: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bidi="ar"/>
        </w:rPr>
        <w:t>具备与旅游相关企业进行产品信息沟通的能力；</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val="en-US" w:eastAsia="zh-CN" w:bidi="ar"/>
        </w:rPr>
        <w:t>3</w:t>
      </w: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bidi="ar"/>
        </w:rPr>
        <w:t>具备与同行业建立旅游产品供应关系网，进行采购和谈价的能力；</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val="en-US" w:eastAsia="zh-CN" w:bidi="ar"/>
        </w:rPr>
        <w:t>4</w:t>
      </w: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bidi="ar"/>
        </w:rPr>
        <w:t>具备协助业务人员进行谈团和团队计划操作能力；</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val="en-US" w:eastAsia="zh-CN" w:bidi="ar"/>
        </w:rPr>
        <w:t>5</w:t>
      </w: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bidi="ar"/>
        </w:rPr>
        <w:t>具备进行团队计划的编制、接收、发送、确认、更改、归档的能力；</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val="en-US" w:eastAsia="zh-CN" w:bidi="ar"/>
        </w:rPr>
        <w:t>6</w:t>
      </w: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bidi="ar"/>
        </w:rPr>
        <w:t>具备对旅游行程进行管理（导游管理、内部计价、对外报价、团队核算、客户反馈、团队统计）的能力。</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楷体" w:hAnsi="楷体" w:eastAsia="楷体" w:cs="楷体"/>
          <w:kern w:val="0"/>
          <w:sz w:val="32"/>
          <w:szCs w:val="32"/>
          <w:lang w:val="en-US" w:eastAsia="zh-CN" w:bidi="ar"/>
        </w:rPr>
      </w:pPr>
      <w:r>
        <w:rPr>
          <w:rFonts w:hint="eastAsia" w:ascii="楷体" w:hAnsi="楷体" w:eastAsia="楷体" w:cs="楷体"/>
          <w:kern w:val="0"/>
          <w:sz w:val="32"/>
          <w:szCs w:val="32"/>
          <w:lang w:val="en-US" w:eastAsia="zh-CN" w:bidi="ar"/>
        </w:rPr>
        <w:t>（三）参考学时</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rPr>
          <w:rFonts w:ascii="仿宋" w:hAnsi="仿宋" w:eastAsia="仿宋" w:cs="仿宋"/>
          <w:sz w:val="28"/>
          <w:szCs w:val="28"/>
        </w:rPr>
      </w:pPr>
      <w:r>
        <w:rPr>
          <w:rFonts w:ascii="仿宋_GB2312" w:hAnsi="仿宋_GB2312" w:eastAsia="仿宋_GB2312" w:cs="仿宋_GB2312"/>
          <w:sz w:val="32"/>
          <w:szCs w:val="32"/>
          <w:lang w:bidi="ar"/>
        </w:rPr>
        <w:t>36</w:t>
      </w:r>
      <w:r>
        <w:rPr>
          <w:rFonts w:hint="eastAsia" w:ascii="仿宋_GB2312" w:hAnsi="仿宋_GB2312" w:eastAsia="仿宋_GB2312" w:cs="仿宋_GB2312"/>
          <w:sz w:val="32"/>
          <w:szCs w:val="32"/>
          <w:lang w:bidi="ar"/>
        </w:rPr>
        <w:t>学时</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楷体" w:hAnsi="楷体" w:eastAsia="楷体" w:cs="楷体"/>
          <w:kern w:val="0"/>
          <w:sz w:val="32"/>
          <w:szCs w:val="32"/>
          <w:lang w:val="en-US" w:eastAsia="zh-CN" w:bidi="ar"/>
        </w:rPr>
      </w:pPr>
      <w:r>
        <w:rPr>
          <w:rFonts w:hint="eastAsia" w:ascii="楷体" w:hAnsi="楷体" w:eastAsia="楷体" w:cs="楷体"/>
          <w:kern w:val="0"/>
          <w:sz w:val="32"/>
          <w:szCs w:val="32"/>
          <w:lang w:val="en-US" w:eastAsia="zh-CN" w:bidi="ar"/>
        </w:rPr>
        <w:t>（四）课程学分</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 w:hAnsi="仿宋" w:eastAsia="仿宋" w:cs="仿宋"/>
          <w:sz w:val="28"/>
          <w:szCs w:val="28"/>
        </w:rPr>
      </w:pPr>
      <w:r>
        <w:rPr>
          <w:rFonts w:ascii="仿宋_GB2312" w:hAnsi="仿宋_GB2312" w:eastAsia="仿宋_GB2312" w:cs="仿宋_GB2312"/>
          <w:sz w:val="32"/>
          <w:szCs w:val="32"/>
          <w:lang w:bidi="ar"/>
        </w:rPr>
        <w:t>2</w:t>
      </w:r>
      <w:r>
        <w:rPr>
          <w:rFonts w:hint="eastAsia" w:ascii="仿宋_GB2312" w:hAnsi="仿宋_GB2312" w:eastAsia="仿宋_GB2312" w:cs="仿宋_GB2312"/>
          <w:sz w:val="32"/>
          <w:szCs w:val="32"/>
          <w:lang w:bidi="ar"/>
        </w:rPr>
        <w:t>学分</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楷体" w:hAnsi="楷体" w:eastAsia="楷体" w:cs="楷体"/>
          <w:kern w:val="0"/>
          <w:sz w:val="32"/>
          <w:szCs w:val="32"/>
          <w:lang w:val="en-US" w:eastAsia="zh-CN" w:bidi="ar"/>
        </w:rPr>
      </w:pPr>
      <w:r>
        <w:rPr>
          <w:rFonts w:hint="eastAsia" w:ascii="楷体" w:hAnsi="楷体" w:eastAsia="楷体" w:cs="楷体"/>
          <w:kern w:val="0"/>
          <w:sz w:val="32"/>
          <w:szCs w:val="32"/>
          <w:lang w:val="en-US" w:eastAsia="zh-CN" w:bidi="ar"/>
        </w:rPr>
        <w:t>（五）课程内容和要求</w:t>
      </w:r>
    </w:p>
    <w:p>
      <w:pPr>
        <w:keepNext w:val="0"/>
        <w:keepLines w:val="0"/>
        <w:pageBreakBefore w:val="0"/>
        <w:widowControl/>
        <w:kinsoku/>
        <w:wordWrap/>
        <w:overflowPunct/>
        <w:topLinePunct w:val="0"/>
        <w:autoSpaceDE w:val="0"/>
        <w:autoSpaceDN/>
        <w:bidi w:val="0"/>
        <w:adjustRightInd w:val="0"/>
        <w:snapToGrid w:val="0"/>
        <w:spacing w:line="520" w:lineRule="exact"/>
        <w:jc w:val="center"/>
        <w:textAlignment w:val="baseline"/>
        <w:rPr>
          <w:rFonts w:hint="eastAsia" w:ascii="黑体" w:hAnsi="黑体" w:eastAsia="黑体" w:cs="黑体"/>
          <w:sz w:val="24"/>
          <w:szCs w:val="24"/>
          <w:lang w:eastAsia="zh-CN" w:bidi="ar"/>
        </w:rPr>
      </w:pPr>
      <w:r>
        <w:rPr>
          <w:rFonts w:hint="eastAsia" w:ascii="黑体" w:hAnsi="黑体" w:eastAsia="黑体" w:cs="黑体"/>
          <w:sz w:val="24"/>
          <w:szCs w:val="24"/>
          <w:lang w:eastAsia="zh-CN" w:bidi="ar"/>
        </w:rPr>
        <w:t>课程内容设计表</w:t>
      </w:r>
    </w:p>
    <w:tbl>
      <w:tblPr>
        <w:tblStyle w:val="14"/>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1207"/>
        <w:gridCol w:w="3349"/>
        <w:gridCol w:w="2561"/>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3"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序号</w:t>
            </w:r>
          </w:p>
        </w:tc>
        <w:tc>
          <w:tcPr>
            <w:tcW w:w="658"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教学项目</w:t>
            </w:r>
          </w:p>
        </w:tc>
        <w:tc>
          <w:tcPr>
            <w:tcW w:w="1825"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ind w:firstLine="48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教学内容与教学要求</w:t>
            </w:r>
          </w:p>
        </w:tc>
        <w:tc>
          <w:tcPr>
            <w:tcW w:w="1396"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教学活动设计建议</w:t>
            </w:r>
          </w:p>
        </w:tc>
        <w:tc>
          <w:tcPr>
            <w:tcW w:w="605"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513" w:type="pct"/>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w:t>
            </w:r>
          </w:p>
        </w:tc>
        <w:tc>
          <w:tcPr>
            <w:tcW w:w="658" w:type="pct"/>
            <w:tcBorders>
              <w:top w:val="single" w:color="auto" w:sz="4" w:space="0"/>
              <w:left w:val="nil"/>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认识计调</w:t>
            </w:r>
          </w:p>
        </w:tc>
        <w:tc>
          <w:tcPr>
            <w:tcW w:w="1825" w:type="pct"/>
            <w:tcBorders>
              <w:top w:val="single" w:color="auto" w:sz="4" w:space="0"/>
              <w:left w:val="nil"/>
              <w:bottom w:val="single" w:color="auto" w:sz="4" w:space="0"/>
              <w:right w:val="single" w:color="auto" w:sz="4" w:space="0"/>
            </w:tcBorders>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1．了解计调工作的定义、机构设置、岗位职责</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2．掌握计调工作的要求</w:t>
            </w:r>
          </w:p>
        </w:tc>
        <w:tc>
          <w:tcPr>
            <w:tcW w:w="1396" w:type="pct"/>
            <w:tcBorders>
              <w:top w:val="single" w:color="auto" w:sz="4" w:space="0"/>
              <w:left w:val="nil"/>
              <w:bottom w:val="single" w:color="auto" w:sz="4" w:space="0"/>
              <w:right w:val="single" w:color="auto" w:sz="4" w:space="0"/>
            </w:tcBorders>
          </w:tcPr>
          <w:p>
            <w:pPr>
              <w:spacing w:line="300" w:lineRule="exact"/>
              <w:jc w:val="left"/>
              <w:rPr>
                <w:rFonts w:hint="eastAsia" w:ascii="仿宋_GB2312" w:hAnsi="仿宋_GB2312" w:eastAsia="仿宋_GB2312" w:cs="仿宋_GB2312"/>
                <w:sz w:val="21"/>
                <w:szCs w:val="21"/>
              </w:rPr>
            </w:pPr>
            <w:r>
              <w:rPr>
                <w:rFonts w:hint="eastAsia" w:ascii="仿宋_GB2312" w:hAnsi="Times New Roman" w:eastAsia="仿宋_GB2312" w:cs="Times New Roman"/>
                <w:sz w:val="21"/>
                <w:szCs w:val="21"/>
              </w:rPr>
              <w:t>1．观看操作流程视频</w:t>
            </w:r>
          </w:p>
        </w:tc>
        <w:tc>
          <w:tcPr>
            <w:tcW w:w="605" w:type="pct"/>
            <w:tcBorders>
              <w:top w:val="single" w:color="auto" w:sz="4" w:space="0"/>
              <w:left w:val="nil"/>
              <w:bottom w:val="single" w:color="auto" w:sz="4" w:space="0"/>
              <w:right w:val="single" w:color="auto" w:sz="4" w:space="0"/>
            </w:tcBorders>
            <w:vAlign w:val="center"/>
          </w:tcPr>
          <w:p>
            <w:pPr>
              <w:spacing w:line="300" w:lineRule="exact"/>
              <w:ind w:firstLine="480"/>
              <w:jc w:val="left"/>
              <w:rPr>
                <w:rFonts w:ascii="仿宋_GB2312" w:hAnsi="仿宋_GB2312" w:eastAsia="仿宋_GB2312" w:cs="仿宋_GB2312"/>
                <w:sz w:val="21"/>
                <w:szCs w:val="21"/>
              </w:rPr>
            </w:pPr>
            <w:r>
              <w:rPr>
                <w:rFonts w:ascii="仿宋_GB2312" w:hAnsi="仿宋_GB2312" w:eastAsia="仿宋_GB2312" w:cs="仿宋_GB231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jc w:val="center"/>
        </w:trPr>
        <w:tc>
          <w:tcPr>
            <w:tcW w:w="513" w:type="pct"/>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w:t>
            </w:r>
          </w:p>
        </w:tc>
        <w:tc>
          <w:tcPr>
            <w:tcW w:w="658" w:type="pct"/>
            <w:tcBorders>
              <w:top w:val="single" w:color="auto" w:sz="4" w:space="0"/>
              <w:left w:val="nil"/>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国内组团计调操作流程</w:t>
            </w:r>
          </w:p>
        </w:tc>
        <w:tc>
          <w:tcPr>
            <w:tcW w:w="1825" w:type="pct"/>
            <w:tcBorders>
              <w:top w:val="single" w:color="auto" w:sz="4" w:space="0"/>
              <w:left w:val="nil"/>
              <w:bottom w:val="single" w:color="auto" w:sz="4" w:space="0"/>
              <w:right w:val="single" w:color="auto" w:sz="4" w:space="0"/>
            </w:tcBorders>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1．熟悉产品设计的流程和原则、行程制定的内容、流程和原则、发团业务的主要工作流程</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2．掌握旅行社产品的定价流程，目标及策略</w:t>
            </w:r>
          </w:p>
        </w:tc>
        <w:tc>
          <w:tcPr>
            <w:tcW w:w="1396" w:type="pct"/>
            <w:tcBorders>
              <w:top w:val="single" w:color="auto" w:sz="4" w:space="0"/>
              <w:left w:val="nil"/>
              <w:bottom w:val="single" w:color="auto" w:sz="4" w:space="0"/>
              <w:right w:val="single" w:color="auto" w:sz="4" w:space="0"/>
            </w:tcBorders>
          </w:tcPr>
          <w:p>
            <w:pPr>
              <w:spacing w:line="300" w:lineRule="exact"/>
              <w:jc w:val="left"/>
              <w:rPr>
                <w:rFonts w:hint="eastAsia" w:ascii="仿宋_GB2312" w:hAnsi="仿宋_GB2312" w:eastAsia="仿宋_GB2312" w:cs="仿宋_GB2312"/>
                <w:sz w:val="21"/>
                <w:szCs w:val="21"/>
              </w:rPr>
            </w:pPr>
            <w:r>
              <w:rPr>
                <w:rFonts w:hint="eastAsia" w:ascii="仿宋_GB2312" w:hAnsi="Times New Roman" w:eastAsia="仿宋_GB2312" w:cs="Times New Roman"/>
                <w:sz w:val="21"/>
                <w:szCs w:val="21"/>
              </w:rPr>
              <w:t>2．利用实训教室开展课堂模拟训练或者实地走访旅行社参观</w:t>
            </w:r>
          </w:p>
        </w:tc>
        <w:tc>
          <w:tcPr>
            <w:tcW w:w="605" w:type="pct"/>
            <w:tcBorders>
              <w:top w:val="single" w:color="auto" w:sz="4" w:space="0"/>
              <w:left w:val="single" w:color="auto" w:sz="4" w:space="0"/>
              <w:bottom w:val="single" w:color="auto" w:sz="4" w:space="0"/>
              <w:right w:val="single" w:color="auto" w:sz="4" w:space="0"/>
            </w:tcBorders>
            <w:vAlign w:val="center"/>
          </w:tcPr>
          <w:p>
            <w:pPr>
              <w:spacing w:line="300" w:lineRule="exact"/>
              <w:ind w:firstLine="480"/>
              <w:jc w:val="left"/>
              <w:rPr>
                <w:rFonts w:ascii="仿宋_GB2312" w:hAnsi="仿宋_GB2312" w:eastAsia="仿宋_GB2312" w:cs="仿宋_GB2312"/>
                <w:sz w:val="21"/>
                <w:szCs w:val="21"/>
              </w:rPr>
            </w:pPr>
            <w:r>
              <w:rPr>
                <w:rFonts w:ascii="仿宋_GB2312" w:hAnsi="仿宋_GB2312" w:eastAsia="仿宋_GB2312" w:cs="仿宋_GB2312"/>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513" w:type="pct"/>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658" w:type="pct"/>
            <w:tcBorders>
              <w:top w:val="single" w:color="auto" w:sz="4" w:space="0"/>
              <w:left w:val="nil"/>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国内接待计调操作流程</w:t>
            </w:r>
          </w:p>
        </w:tc>
        <w:tc>
          <w:tcPr>
            <w:tcW w:w="1825" w:type="pct"/>
            <w:tcBorders>
              <w:top w:val="single" w:color="auto" w:sz="4" w:space="0"/>
              <w:left w:val="nil"/>
              <w:bottom w:val="single" w:color="auto" w:sz="4" w:space="0"/>
              <w:right w:val="single" w:color="auto" w:sz="4" w:space="0"/>
            </w:tcBorders>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1．熟悉计价的构成要素</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2．掌握接待社报价的方式，地接社报价注意的事项，接团业务的主要工作流程</w:t>
            </w:r>
          </w:p>
        </w:tc>
        <w:tc>
          <w:tcPr>
            <w:tcW w:w="1396" w:type="pct"/>
            <w:tcBorders>
              <w:top w:val="single" w:color="auto" w:sz="4" w:space="0"/>
              <w:left w:val="nil"/>
              <w:bottom w:val="single" w:color="auto" w:sz="4" w:space="0"/>
              <w:right w:val="single" w:color="auto" w:sz="4" w:space="0"/>
            </w:tcBorders>
          </w:tcPr>
          <w:p>
            <w:pPr>
              <w:spacing w:line="300" w:lineRule="exact"/>
              <w:jc w:val="left"/>
              <w:rPr>
                <w:rFonts w:hint="eastAsia" w:ascii="仿宋_GB2312" w:hAnsi="仿宋_GB2312" w:eastAsia="仿宋_GB2312" w:cs="仿宋_GB2312"/>
                <w:sz w:val="21"/>
                <w:szCs w:val="21"/>
              </w:rPr>
            </w:pPr>
            <w:r>
              <w:rPr>
                <w:rFonts w:hint="eastAsia" w:ascii="仿宋_GB2312" w:hAnsi="Times New Roman" w:eastAsia="仿宋_GB2312" w:cs="Times New Roman"/>
                <w:sz w:val="21"/>
                <w:szCs w:val="21"/>
              </w:rPr>
              <w:t>观看操作流程视频</w:t>
            </w:r>
          </w:p>
        </w:tc>
        <w:tc>
          <w:tcPr>
            <w:tcW w:w="605" w:type="pct"/>
            <w:tcBorders>
              <w:top w:val="single" w:color="auto" w:sz="4" w:space="0"/>
              <w:left w:val="single" w:color="auto" w:sz="4" w:space="0"/>
              <w:bottom w:val="single" w:color="auto" w:sz="4" w:space="0"/>
              <w:right w:val="single" w:color="auto" w:sz="4" w:space="0"/>
            </w:tcBorders>
            <w:vAlign w:val="center"/>
          </w:tcPr>
          <w:p>
            <w:pPr>
              <w:spacing w:line="300" w:lineRule="exact"/>
              <w:ind w:firstLine="480"/>
              <w:jc w:val="left"/>
              <w:rPr>
                <w:rFonts w:ascii="仿宋_GB2312" w:hAnsi="仿宋_GB2312" w:eastAsia="仿宋_GB2312" w:cs="仿宋_GB2312"/>
                <w:sz w:val="21"/>
                <w:szCs w:val="21"/>
              </w:rPr>
            </w:pPr>
            <w:r>
              <w:rPr>
                <w:rFonts w:ascii="仿宋_GB2312" w:hAnsi="仿宋_GB2312" w:eastAsia="仿宋_GB2312" w:cs="仿宋_GB231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513" w:type="pct"/>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658" w:type="pct"/>
            <w:tcBorders>
              <w:top w:val="single" w:color="auto" w:sz="4" w:space="0"/>
              <w:left w:val="nil"/>
              <w:bottom w:val="single" w:color="auto" w:sz="4" w:space="0"/>
              <w:right w:val="single" w:color="auto" w:sz="4" w:space="0"/>
            </w:tcBorders>
            <w:vAlign w:val="center"/>
          </w:tcPr>
          <w:p>
            <w:pPr>
              <w:spacing w:line="3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出入境计调操作</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流程</w:t>
            </w:r>
          </w:p>
        </w:tc>
        <w:tc>
          <w:tcPr>
            <w:tcW w:w="1825" w:type="pct"/>
            <w:tcBorders>
              <w:top w:val="single" w:color="auto" w:sz="4" w:space="0"/>
              <w:left w:val="nil"/>
              <w:bottom w:val="single" w:color="auto" w:sz="4" w:space="0"/>
              <w:right w:val="single" w:color="auto" w:sz="4" w:space="0"/>
            </w:tcBorders>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掌握出、入境计调的操作流程及注意事项</w:t>
            </w:r>
          </w:p>
        </w:tc>
        <w:tc>
          <w:tcPr>
            <w:tcW w:w="1396" w:type="pct"/>
            <w:tcBorders>
              <w:top w:val="single" w:color="auto" w:sz="4" w:space="0"/>
              <w:left w:val="nil"/>
              <w:bottom w:val="single" w:color="auto" w:sz="4" w:space="0"/>
              <w:right w:val="single" w:color="auto" w:sz="4" w:space="0"/>
            </w:tcBorders>
          </w:tcPr>
          <w:p>
            <w:pPr>
              <w:spacing w:line="300" w:lineRule="exact"/>
              <w:jc w:val="left"/>
              <w:rPr>
                <w:rFonts w:hint="eastAsia" w:ascii="仿宋_GB2312" w:hAnsi="仿宋_GB2312" w:eastAsia="仿宋_GB2312" w:cs="仿宋_GB2312"/>
                <w:sz w:val="21"/>
                <w:szCs w:val="21"/>
              </w:rPr>
            </w:pPr>
            <w:r>
              <w:rPr>
                <w:rFonts w:hint="eastAsia" w:ascii="仿宋_GB2312" w:hAnsi="Times New Roman" w:eastAsia="仿宋_GB2312" w:cs="Times New Roman"/>
                <w:sz w:val="21"/>
                <w:szCs w:val="21"/>
              </w:rPr>
              <w:t>利用实训教室开展课堂模拟训练或者实地走访旅行社参观</w:t>
            </w:r>
          </w:p>
        </w:tc>
        <w:tc>
          <w:tcPr>
            <w:tcW w:w="605" w:type="pct"/>
            <w:tcBorders>
              <w:top w:val="single" w:color="auto" w:sz="4" w:space="0"/>
              <w:left w:val="single" w:color="auto" w:sz="4" w:space="0"/>
              <w:bottom w:val="single" w:color="auto" w:sz="4" w:space="0"/>
              <w:right w:val="single" w:color="auto" w:sz="4" w:space="0"/>
            </w:tcBorders>
            <w:vAlign w:val="center"/>
          </w:tcPr>
          <w:p>
            <w:pPr>
              <w:spacing w:line="300" w:lineRule="exact"/>
              <w:ind w:firstLine="480"/>
              <w:jc w:val="left"/>
              <w:rPr>
                <w:rFonts w:ascii="仿宋_GB2312" w:hAnsi="仿宋_GB2312" w:eastAsia="仿宋_GB2312" w:cs="仿宋_GB2312"/>
                <w:sz w:val="21"/>
                <w:szCs w:val="21"/>
              </w:rPr>
            </w:pPr>
            <w:r>
              <w:rPr>
                <w:rFonts w:ascii="仿宋_GB2312" w:hAnsi="仿宋_GB2312" w:eastAsia="仿宋_GB2312" w:cs="仿宋_GB231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513" w:type="pct"/>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5</w:t>
            </w:r>
          </w:p>
        </w:tc>
        <w:tc>
          <w:tcPr>
            <w:tcW w:w="658"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计调采购工作流程</w:t>
            </w:r>
          </w:p>
        </w:tc>
        <w:tc>
          <w:tcPr>
            <w:tcW w:w="1825" w:type="pct"/>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1．了解旅行社间的协作关系</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2．熟悉采购合同的内容</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3．掌握计调采购工作流程</w:t>
            </w:r>
          </w:p>
        </w:tc>
        <w:tc>
          <w:tcPr>
            <w:tcW w:w="1396" w:type="pct"/>
          </w:tcPr>
          <w:p>
            <w:pPr>
              <w:spacing w:line="300" w:lineRule="exact"/>
              <w:jc w:val="left"/>
              <w:rPr>
                <w:rFonts w:hint="eastAsia" w:ascii="仿宋_GB2312" w:hAnsi="仿宋_GB2312" w:eastAsia="仿宋_GB2312" w:cs="仿宋_GB2312"/>
                <w:sz w:val="21"/>
                <w:szCs w:val="21"/>
              </w:rPr>
            </w:pPr>
            <w:r>
              <w:rPr>
                <w:rFonts w:hint="eastAsia" w:ascii="仿宋_GB2312" w:hAnsi="Times New Roman" w:eastAsia="仿宋_GB2312" w:cs="Times New Roman"/>
                <w:sz w:val="21"/>
                <w:szCs w:val="21"/>
              </w:rPr>
              <w:t>通过案例的导入和讨论分析引发学生兴趣，加深学生对知识的掌握</w:t>
            </w:r>
          </w:p>
        </w:tc>
        <w:tc>
          <w:tcPr>
            <w:tcW w:w="605" w:type="pct"/>
            <w:vAlign w:val="center"/>
          </w:tcPr>
          <w:p>
            <w:pPr>
              <w:spacing w:line="300" w:lineRule="exact"/>
              <w:ind w:firstLine="480"/>
              <w:jc w:val="left"/>
              <w:rPr>
                <w:rFonts w:ascii="仿宋_GB2312" w:hAnsi="仿宋_GB2312" w:eastAsia="仿宋_GB2312" w:cs="仿宋_GB2312"/>
                <w:sz w:val="21"/>
                <w:szCs w:val="21"/>
              </w:rPr>
            </w:pPr>
            <w:r>
              <w:rPr>
                <w:rFonts w:ascii="仿宋_GB2312" w:hAnsi="仿宋_GB2312" w:eastAsia="仿宋_GB2312" w:cs="仿宋_GB231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513" w:type="pct"/>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6</w:t>
            </w:r>
          </w:p>
        </w:tc>
        <w:tc>
          <w:tcPr>
            <w:tcW w:w="658"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计调工作必备知识</w:t>
            </w:r>
          </w:p>
        </w:tc>
        <w:tc>
          <w:tcPr>
            <w:tcW w:w="1825" w:type="pct"/>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了解旅游活动六大要素的基本知识（包括标准团餐、星级饭店、旅游交通、旅游景点）</w:t>
            </w:r>
          </w:p>
        </w:tc>
        <w:tc>
          <w:tcPr>
            <w:tcW w:w="1396" w:type="pct"/>
          </w:tcPr>
          <w:p>
            <w:pPr>
              <w:spacing w:line="300" w:lineRule="exact"/>
              <w:jc w:val="left"/>
              <w:rPr>
                <w:rFonts w:hint="eastAsia" w:ascii="仿宋_GB2312" w:hAnsi="仿宋_GB2312" w:eastAsia="仿宋_GB2312" w:cs="仿宋_GB2312"/>
                <w:sz w:val="21"/>
                <w:szCs w:val="21"/>
              </w:rPr>
            </w:pPr>
            <w:r>
              <w:rPr>
                <w:rFonts w:hint="eastAsia" w:ascii="仿宋_GB2312" w:hAnsi="Times New Roman" w:eastAsia="仿宋_GB2312" w:cs="Times New Roman"/>
                <w:sz w:val="21"/>
                <w:szCs w:val="21"/>
              </w:rPr>
              <w:t>2利用实训教室开展课堂模拟训练或者实地走访旅行社参观</w:t>
            </w:r>
          </w:p>
        </w:tc>
        <w:tc>
          <w:tcPr>
            <w:tcW w:w="605" w:type="pct"/>
            <w:vAlign w:val="center"/>
          </w:tcPr>
          <w:p>
            <w:pPr>
              <w:spacing w:line="300" w:lineRule="exact"/>
              <w:ind w:firstLine="480"/>
              <w:jc w:val="left"/>
              <w:rPr>
                <w:rFonts w:ascii="仿宋_GB2312" w:hAnsi="仿宋_GB2312" w:eastAsia="仿宋_GB2312" w:cs="仿宋_GB2312"/>
                <w:sz w:val="21"/>
                <w:szCs w:val="21"/>
              </w:rPr>
            </w:pPr>
            <w:r>
              <w:rPr>
                <w:rFonts w:ascii="仿宋_GB2312" w:hAnsi="仿宋_GB2312" w:eastAsia="仿宋_GB2312" w:cs="仿宋_GB2312"/>
                <w:sz w:val="21"/>
                <w:szCs w:val="21"/>
              </w:rPr>
              <w:t>6</w:t>
            </w:r>
          </w:p>
        </w:tc>
      </w:tr>
    </w:tbl>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本门课程注重结合一些具体的案例，使学生更容易理解和掌握各种基础理论，达到深入浅出的效果。在教学过程中，充分运用教材中设计的各种工作任务场景，学生分组合作探究，学生提问与教师解答、指导有机结合，创设工作情境，加大实践操作的力度，通过大量直观式、互动式、参与式的教学方法创造性地开展教学活动，使教学具有更多的活力和更大的效力。与此同时，教学过程中教师应积极引导学生提升职业素养，加强职业道德观的培养，培养学生沟通与合作的能力。</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坚持“做中学、做中教”，积极探索理论和实践相结合的教学模式，使基本理论的学习、基本技能的训练与突发事件的灵活处理相结合。引导学生通过学习过程的体验或模拟导游服务等，提高学习兴趣，激发学习动力，掌握相应的知识和技能。</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本课程学习质量按“课程学分”进行评价。课程的学分包含三部分，即：过程性学分、基础性学分、应用性学分，三部分分开考核，合并计算，即为该学科所得学分。本课程的过程性学分、基础性学分、应用性学分分别占该门课程学分的30%、30%、40%。</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1</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利用校内实训教室，组织学生进行实训。</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 xml:space="preserve">（2）利用多媒体教室、多媒体资料、设备以及便于观摩学习的合作企业，如旅行社、景区等。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材编写以本课程标准为基本要求，教材内容应体现先进性、通用性、实用性、发展性、创新性，尽可能选取最新资料，以展现旅游业发展的新趋势。要将本课程的新理念、新规范及时纳入教材，使教材更贴近学生的发展和实际需要。突出案例分析、情景模拟等方式进行内容组织，充分体现职业教育特色和本省特色。</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 xml:space="preserve"> (2)教材表现形式做到图文并茂，形象生动，有利于提高学生学习兴趣，教材配套资料应该与信息化教学资源建设相互补充，充分满足教学需要。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hint="eastAsia" w:ascii="仿宋_GB2312" w:hAnsi="仿宋_GB2312" w:eastAsia="仿宋_GB2312" w:cs="仿宋_GB2312"/>
          <w:sz w:val="32"/>
          <w:szCs w:val="32"/>
          <w:lang w:bidi="ar"/>
        </w:rPr>
      </w:pP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hint="eastAsia" w:ascii="仿宋_GB2312" w:hAnsi="仿宋_GB2312" w:eastAsia="仿宋_GB2312" w:cs="仿宋_GB2312"/>
          <w:sz w:val="32"/>
          <w:szCs w:val="32"/>
          <w:lang w:bidi="ar"/>
        </w:rPr>
      </w:pP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hint="eastAsia" w:ascii="仿宋_GB2312" w:hAnsi="仿宋_GB2312" w:eastAsia="仿宋_GB2312" w:cs="仿宋_GB2312"/>
          <w:sz w:val="32"/>
          <w:szCs w:val="32"/>
          <w:lang w:bidi="ar"/>
        </w:rPr>
      </w:pP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hint="eastAsia" w:ascii="仿宋_GB2312" w:hAnsi="仿宋_GB2312" w:eastAsia="仿宋_GB2312" w:cs="仿宋_GB2312"/>
          <w:sz w:val="32"/>
          <w:szCs w:val="32"/>
          <w:lang w:bidi="ar"/>
        </w:rPr>
      </w:pP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hint="eastAsia" w:ascii="仿宋_GB2312" w:hAnsi="仿宋_GB2312" w:eastAsia="仿宋_GB2312" w:cs="仿宋_GB2312"/>
          <w:sz w:val="32"/>
          <w:szCs w:val="32"/>
          <w:lang w:bidi="ar"/>
        </w:rPr>
      </w:pP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hint="eastAsia" w:ascii="仿宋_GB2312" w:hAnsi="仿宋_GB2312" w:eastAsia="仿宋_GB2312" w:cs="仿宋_GB2312"/>
          <w:sz w:val="32"/>
          <w:szCs w:val="32"/>
          <w:lang w:bidi="ar"/>
        </w:rPr>
      </w:pP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hint="eastAsia" w:ascii="仿宋_GB2312" w:hAnsi="仿宋_GB2312" w:eastAsia="仿宋_GB2312" w:cs="仿宋_GB2312"/>
          <w:sz w:val="32"/>
          <w:szCs w:val="32"/>
          <w:lang w:bidi="ar"/>
        </w:rPr>
      </w:pP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hint="eastAsia" w:ascii="仿宋_GB2312" w:hAnsi="仿宋_GB2312" w:eastAsia="仿宋_GB2312" w:cs="仿宋_GB2312"/>
          <w:sz w:val="32"/>
          <w:szCs w:val="32"/>
          <w:lang w:bidi="ar"/>
        </w:rPr>
      </w:pPr>
    </w:p>
    <w:p>
      <w:pPr>
        <w:snapToGrid w:val="0"/>
        <w:spacing w:before="120" w:beforeLines="50" w:after="120" w:afterLines="50" w:line="580" w:lineRule="exact"/>
        <w:jc w:val="center"/>
        <w:rPr>
          <w:rFonts w:ascii="方正小标宋_GBK" w:hAnsi="宋体" w:eastAsia="方正小标宋_GBK" w:cs="Times New Roman"/>
          <w:sz w:val="32"/>
          <w:szCs w:val="32"/>
          <w:highlight w:val="none"/>
        </w:rPr>
      </w:pPr>
      <w:r>
        <w:rPr>
          <w:rFonts w:hint="eastAsia" w:ascii="方正小标宋简体" w:hAnsi="方正小标宋简体" w:eastAsia="方正小标宋简体" w:cs="方正小标宋简体"/>
          <w:sz w:val="32"/>
          <w:szCs w:val="32"/>
          <w:highlight w:val="none"/>
        </w:rPr>
        <w:t>旅游政策法规课程标准</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一</w:t>
      </w:r>
      <w:r>
        <w:rPr>
          <w:rFonts w:hint="eastAsia" w:ascii="楷体" w:hAnsi="楷体" w:eastAsia="楷体" w:cs="楷体"/>
          <w:sz w:val="32"/>
          <w:szCs w:val="32"/>
          <w:lang w:eastAsia="zh-CN" w:bidi="ar"/>
        </w:rPr>
        <w:t>）</w:t>
      </w:r>
      <w:r>
        <w:rPr>
          <w:rFonts w:hint="eastAsia" w:ascii="楷体" w:hAnsi="楷体" w:eastAsia="楷体" w:cs="楷体"/>
          <w:sz w:val="32"/>
          <w:szCs w:val="32"/>
          <w:lang w:bidi="ar"/>
        </w:rPr>
        <w:t>课程性质与任务</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中等职业学校旅游服务管理专业的一门专业核心课程，也是导游资格考试的考试科目。通过学习，学生不仅能够了解和掌握我国的旅游法及相关的旅游政策法规知识，而且能够自觉规范自己的言行，认真履行职责，并能够运用相关法律法规知识对旅游接待中出现的问题和投诉进行正确处理，从而提高独立分析问题和解决问题的能力，使学生具有诚信、守法、守信、善于沟通与合作的品质，热爱本职工作，提升职业形象。</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楷体" w:hAnsi="楷体" w:eastAsia="楷体" w:cs="楷体"/>
          <w:sz w:val="32"/>
          <w:szCs w:val="32"/>
          <w:lang w:bidi="ar"/>
        </w:rPr>
      </w:pPr>
      <w:r>
        <w:rPr>
          <w:rFonts w:hint="eastAsia" w:ascii="楷体" w:hAnsi="楷体" w:eastAsia="楷体" w:cs="楷体"/>
          <w:kern w:val="0"/>
          <w:sz w:val="32"/>
          <w:szCs w:val="32"/>
          <w:lang w:eastAsia="zh-CN" w:bidi="ar"/>
        </w:rPr>
        <w:t>（</w:t>
      </w:r>
      <w:r>
        <w:rPr>
          <w:rFonts w:hint="eastAsia" w:ascii="楷体" w:hAnsi="楷体" w:eastAsia="楷体" w:cs="楷体"/>
          <w:kern w:val="0"/>
          <w:sz w:val="32"/>
          <w:szCs w:val="32"/>
          <w:lang w:val="en-US" w:eastAsia="zh-CN" w:bidi="ar"/>
        </w:rPr>
        <w:t>二</w:t>
      </w:r>
      <w:r>
        <w:rPr>
          <w:rFonts w:hint="eastAsia" w:ascii="楷体" w:hAnsi="楷体" w:eastAsia="楷体" w:cs="楷体"/>
          <w:kern w:val="0"/>
          <w:sz w:val="32"/>
          <w:szCs w:val="32"/>
          <w:lang w:eastAsia="zh-CN" w:bidi="ar"/>
        </w:rPr>
        <w:t>）</w:t>
      </w:r>
      <w:r>
        <w:rPr>
          <w:rFonts w:hint="eastAsia" w:ascii="楷体" w:hAnsi="楷体" w:eastAsia="楷体" w:cs="楷体"/>
          <w:sz w:val="32"/>
          <w:szCs w:val="32"/>
          <w:lang w:bidi="ar"/>
        </w:rPr>
        <w:t>课程教学</w:t>
      </w:r>
      <w:r>
        <w:rPr>
          <w:rFonts w:hint="eastAsia" w:ascii="楷体" w:hAnsi="楷体" w:eastAsia="楷体" w:cs="楷体"/>
          <w:kern w:val="0"/>
          <w:sz w:val="32"/>
          <w:szCs w:val="32"/>
          <w:lang w:val="en-US" w:eastAsia="zh-CN" w:bidi="ar"/>
        </w:rPr>
        <w:t>目标</w:t>
      </w:r>
    </w:p>
    <w:p>
      <w:pPr>
        <w:keepNext w:val="0"/>
        <w:keepLines w:val="0"/>
        <w:pageBreakBefore w:val="0"/>
        <w:widowControl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（1）具有坚定的政治方向，拥护中国共产党领导和中国特色社会主义制度，具备社会主义核心价值观，理想信念坚定、民族自豪感强烈、爱国情怀深厚；</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（2）具有良好的思想品德修养和职业道德素养；</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（3）具有严谨的学习态度，良好的学习习惯；</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（4）具有耐心细致的工作作风和严肃认真的工作态度；</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（5）具有良好的安全生产、节能环保等职业意识；</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（6）具有科学探索精神与创新意识。</w:t>
      </w:r>
    </w:p>
    <w:p>
      <w:pPr>
        <w:keepNext w:val="0"/>
        <w:keepLines w:val="0"/>
        <w:pageBreakBefore w:val="0"/>
        <w:widowControl w:val="0"/>
        <w:kinsoku/>
        <w:wordWrap/>
        <w:overflowPunct/>
        <w:topLinePunct w:val="0"/>
        <w:autoSpaceDE w:val="0"/>
        <w:autoSpaceDN/>
        <w:bidi w:val="0"/>
        <w:adjustRightInd w:val="0"/>
        <w:snapToGrid w:val="0"/>
        <w:spacing w:line="52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2.知识目标</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（1）了解我国和山东省的旅游政策知识及旅游法和其他旅游法律法规的宗旨、适用范围；</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（2）熟悉旅游法及其他旅游法律法规的主要内容；</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（3）掌握旅游法及其他旅游法律法规的基本知识和法律责任。</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3.能力目标</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（1）具备在导游工作中正确运用及宣讲国家方针政策的能力；</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eastAsia="zh-CN" w:bidi="ar"/>
        </w:rPr>
        <w:t>（</w:t>
      </w:r>
      <w:r>
        <w:rPr>
          <w:rFonts w:hint="eastAsia" w:ascii="仿宋_GB2312" w:hAnsi="楷体" w:eastAsia="仿宋_GB2312" w:cs="Times New Roman"/>
          <w:kern w:val="0"/>
          <w:sz w:val="32"/>
          <w:szCs w:val="32"/>
          <w:lang w:val="en-US" w:eastAsia="zh-CN" w:bidi="ar"/>
        </w:rPr>
        <w:t>2</w:t>
      </w:r>
      <w:r>
        <w:rPr>
          <w:rFonts w:hint="eastAsia" w:ascii="仿宋_GB2312" w:hAnsi="楷体" w:eastAsia="仿宋_GB2312" w:cs="Times New Roman"/>
          <w:kern w:val="0"/>
          <w:sz w:val="32"/>
          <w:szCs w:val="32"/>
          <w:lang w:eastAsia="zh-CN" w:bidi="ar"/>
        </w:rPr>
        <w:t>）</w:t>
      </w:r>
      <w:r>
        <w:rPr>
          <w:rFonts w:hint="eastAsia" w:ascii="仿宋_GB2312" w:hAnsi="楷体" w:eastAsia="仿宋_GB2312" w:cs="Times New Roman"/>
          <w:kern w:val="0"/>
          <w:sz w:val="32"/>
          <w:szCs w:val="32"/>
          <w:lang w:bidi="ar"/>
        </w:rPr>
        <w:t>具备运用旅游法及相关的旅游法律法规知识正确处理和分析解决问题的能力；</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eastAsia="zh-CN" w:bidi="ar"/>
        </w:rPr>
        <w:t>（</w:t>
      </w:r>
      <w:r>
        <w:rPr>
          <w:rFonts w:hint="eastAsia" w:ascii="仿宋_GB2312" w:hAnsi="楷体" w:eastAsia="仿宋_GB2312" w:cs="Times New Roman"/>
          <w:kern w:val="0"/>
          <w:sz w:val="32"/>
          <w:szCs w:val="32"/>
          <w:lang w:val="en-US" w:eastAsia="zh-CN" w:bidi="ar"/>
        </w:rPr>
        <w:t>3</w:t>
      </w:r>
      <w:r>
        <w:rPr>
          <w:rFonts w:hint="eastAsia" w:ascii="仿宋_GB2312" w:hAnsi="楷体" w:eastAsia="仿宋_GB2312" w:cs="Times New Roman"/>
          <w:kern w:val="0"/>
          <w:sz w:val="32"/>
          <w:szCs w:val="32"/>
          <w:lang w:eastAsia="zh-CN" w:bidi="ar"/>
        </w:rPr>
        <w:t>）</w:t>
      </w:r>
      <w:r>
        <w:rPr>
          <w:rFonts w:hint="eastAsia" w:ascii="仿宋_GB2312" w:hAnsi="楷体" w:eastAsia="仿宋_GB2312" w:cs="Times New Roman"/>
          <w:kern w:val="0"/>
          <w:sz w:val="32"/>
          <w:szCs w:val="32"/>
          <w:lang w:bidi="ar"/>
        </w:rPr>
        <w:t>具备处理旅游投诉的能力；</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rPr>
          <w:rFonts w:hint="eastAsia" w:ascii="仿宋_GB2312" w:hAnsi="仿宋_GB2312" w:eastAsia="仿宋_GB2312" w:cs="仿宋_GB2312"/>
          <w:kern w:val="0"/>
          <w:sz w:val="24"/>
          <w:szCs w:val="24"/>
          <w:lang w:val="en-US" w:eastAsia="zh-CN" w:bidi="ar"/>
        </w:rPr>
      </w:pPr>
      <w:r>
        <w:rPr>
          <w:rFonts w:hint="eastAsia" w:ascii="仿宋_GB2312" w:hAnsi="楷体" w:eastAsia="仿宋_GB2312" w:cs="Times New Roman"/>
          <w:kern w:val="0"/>
          <w:sz w:val="32"/>
          <w:szCs w:val="32"/>
          <w:lang w:bidi="ar"/>
        </w:rPr>
        <w:t>（4）具备运用所学知识签订旅游合同的能力。</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三</w:t>
      </w:r>
      <w:r>
        <w:rPr>
          <w:rFonts w:hint="eastAsia" w:ascii="楷体" w:hAnsi="楷体" w:eastAsia="楷体" w:cs="楷体"/>
          <w:sz w:val="32"/>
          <w:szCs w:val="32"/>
          <w:lang w:eastAsia="zh-CN" w:bidi="ar"/>
        </w:rPr>
        <w:t>）</w:t>
      </w:r>
      <w:r>
        <w:rPr>
          <w:rFonts w:hint="eastAsia" w:ascii="楷体" w:hAnsi="楷体" w:eastAsia="楷体" w:cs="楷体"/>
          <w:sz w:val="32"/>
          <w:szCs w:val="32"/>
          <w:lang w:bidi="ar"/>
        </w:rPr>
        <w:t>参考学时</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108学时</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四</w:t>
      </w:r>
      <w:r>
        <w:rPr>
          <w:rFonts w:hint="eastAsia" w:ascii="楷体" w:hAnsi="楷体" w:eastAsia="楷体" w:cs="楷体"/>
          <w:sz w:val="32"/>
          <w:szCs w:val="32"/>
          <w:lang w:eastAsia="zh-CN" w:bidi="ar"/>
        </w:rPr>
        <w:t>）</w:t>
      </w:r>
      <w:r>
        <w:rPr>
          <w:rFonts w:hint="eastAsia" w:ascii="楷体" w:hAnsi="楷体" w:eastAsia="楷体" w:cs="楷体"/>
          <w:sz w:val="32"/>
          <w:szCs w:val="32"/>
          <w:lang w:bidi="ar"/>
        </w:rPr>
        <w:t>课程学分</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6学分</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五</w:t>
      </w:r>
      <w:r>
        <w:rPr>
          <w:rFonts w:hint="eastAsia" w:ascii="楷体" w:hAnsi="楷体" w:eastAsia="楷体" w:cs="楷体"/>
          <w:sz w:val="32"/>
          <w:szCs w:val="32"/>
          <w:lang w:eastAsia="zh-CN" w:bidi="ar"/>
        </w:rPr>
        <w:t>）</w:t>
      </w:r>
      <w:r>
        <w:rPr>
          <w:rFonts w:hint="eastAsia" w:ascii="楷体" w:hAnsi="楷体" w:eastAsia="楷体" w:cs="楷体"/>
          <w:sz w:val="32"/>
          <w:szCs w:val="32"/>
          <w:lang w:bidi="ar"/>
        </w:rPr>
        <w:t>课程内容和要求</w:t>
      </w:r>
    </w:p>
    <w:p>
      <w:pPr>
        <w:keepNext w:val="0"/>
        <w:keepLines w:val="0"/>
        <w:pageBreakBefore w:val="0"/>
        <w:widowControl/>
        <w:wordWrap/>
        <w:overflowPunct/>
        <w:topLinePunct w:val="0"/>
        <w:autoSpaceDE w:val="0"/>
        <w:bidi w:val="0"/>
        <w:adjustRightInd w:val="0"/>
        <w:snapToGrid w:val="0"/>
        <w:spacing w:line="520" w:lineRule="exact"/>
        <w:jc w:val="center"/>
        <w:textAlignment w:val="baseline"/>
        <w:rPr>
          <w:rFonts w:hint="eastAsia" w:ascii="黑体" w:hAnsi="黑体" w:eastAsia="黑体" w:cs="黑体"/>
          <w:sz w:val="24"/>
          <w:szCs w:val="24"/>
          <w:lang w:eastAsia="zh-CN" w:bidi="ar"/>
        </w:rPr>
      </w:pPr>
      <w:r>
        <w:rPr>
          <w:rFonts w:hint="eastAsia" w:ascii="黑体" w:hAnsi="黑体" w:eastAsia="黑体" w:cs="黑体"/>
          <w:sz w:val="24"/>
          <w:szCs w:val="24"/>
          <w:lang w:eastAsia="zh-CN" w:bidi="ar"/>
        </w:rPr>
        <w:t>课程内容设计表</w:t>
      </w:r>
    </w:p>
    <w:tbl>
      <w:tblPr>
        <w:tblStyle w:val="14"/>
        <w:tblW w:w="51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1414"/>
        <w:gridCol w:w="3615"/>
        <w:gridCol w:w="2402"/>
        <w:gridCol w:w="1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92"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序号</w:t>
            </w:r>
          </w:p>
        </w:tc>
        <w:tc>
          <w:tcPr>
            <w:tcW w:w="759"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教学项目</w:t>
            </w:r>
          </w:p>
        </w:tc>
        <w:tc>
          <w:tcPr>
            <w:tcW w:w="1940"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ind w:firstLine="48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教学内容与教学要求</w:t>
            </w:r>
          </w:p>
        </w:tc>
        <w:tc>
          <w:tcPr>
            <w:tcW w:w="1289"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教学活动设计建议</w:t>
            </w:r>
          </w:p>
        </w:tc>
        <w:tc>
          <w:tcPr>
            <w:tcW w:w="619"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5" w:hRule="atLeast"/>
          <w:jc w:val="center"/>
        </w:trPr>
        <w:tc>
          <w:tcPr>
            <w:tcW w:w="392" w:type="pct"/>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w:t>
            </w:r>
          </w:p>
        </w:tc>
        <w:tc>
          <w:tcPr>
            <w:tcW w:w="759" w:type="pct"/>
            <w:tcBorders>
              <w:top w:val="single" w:color="auto" w:sz="4" w:space="0"/>
              <w:left w:val="nil"/>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我国旅游业发展现状及发展战略</w:t>
            </w:r>
          </w:p>
        </w:tc>
        <w:tc>
          <w:tcPr>
            <w:tcW w:w="1940" w:type="pct"/>
            <w:tcBorders>
              <w:top w:val="single" w:color="auto" w:sz="4" w:space="0"/>
              <w:left w:val="nil"/>
              <w:bottom w:val="single" w:color="auto" w:sz="4" w:space="0"/>
              <w:right w:val="single" w:color="auto" w:sz="4" w:space="0"/>
            </w:tcBorders>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了解我国改革开放以来旅游业发展取得的成就和当前旅游业面临的形势及发展经验</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2．掌握“十二五”时期我国旅游业发展的指导思想、总体思路、主要目标和加快发展旅游业的指导思想、基本原则、发展目标和主要任务</w:t>
            </w:r>
          </w:p>
        </w:tc>
        <w:tc>
          <w:tcPr>
            <w:tcW w:w="1289" w:type="pct"/>
            <w:tcBorders>
              <w:top w:val="single" w:color="auto" w:sz="4" w:space="0"/>
              <w:left w:val="nil"/>
              <w:bottom w:val="single" w:color="auto" w:sz="4" w:space="0"/>
              <w:right w:val="single" w:color="auto" w:sz="4" w:space="0"/>
            </w:tcBorders>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播放视频，感受我国旅游业的飞速发展</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2．小组讨论作为一个未来的旅游从业者应该怎么做？并交流分享</w:t>
            </w:r>
          </w:p>
        </w:tc>
        <w:tc>
          <w:tcPr>
            <w:tcW w:w="619" w:type="pct"/>
            <w:tcBorders>
              <w:top w:val="single" w:color="auto" w:sz="4" w:space="0"/>
              <w:left w:val="nil"/>
              <w:bottom w:val="single" w:color="auto" w:sz="4" w:space="0"/>
              <w:right w:val="single" w:color="auto" w:sz="4" w:space="0"/>
            </w:tcBorders>
            <w:vAlign w:val="center"/>
          </w:tcPr>
          <w:p>
            <w:pPr>
              <w:spacing w:line="300" w:lineRule="exact"/>
              <w:ind w:firstLine="480"/>
              <w:jc w:val="both"/>
              <w:rPr>
                <w:rFonts w:ascii="仿宋_GB2312" w:hAnsi="仿宋_GB2312" w:eastAsia="仿宋_GB2312" w:cs="仿宋_GB2312"/>
                <w:sz w:val="21"/>
                <w:szCs w:val="21"/>
              </w:rPr>
            </w:pPr>
            <w:r>
              <w:rPr>
                <w:rFonts w:hint="eastAsia" w:ascii="仿宋_GB2312" w:hAnsi="仿宋_GB2312" w:eastAsia="仿宋_GB2312" w:cs="仿宋_GB231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5" w:hRule="atLeast"/>
          <w:jc w:val="center"/>
        </w:trPr>
        <w:tc>
          <w:tcPr>
            <w:tcW w:w="392" w:type="pct"/>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w:t>
            </w:r>
          </w:p>
        </w:tc>
        <w:tc>
          <w:tcPr>
            <w:tcW w:w="759" w:type="pct"/>
            <w:tcBorders>
              <w:top w:val="single" w:color="auto" w:sz="4" w:space="0"/>
              <w:left w:val="nil"/>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山东旅游业发展现状及发展战略</w:t>
            </w:r>
          </w:p>
        </w:tc>
        <w:tc>
          <w:tcPr>
            <w:tcW w:w="1940" w:type="pct"/>
            <w:tcBorders>
              <w:top w:val="single" w:color="auto" w:sz="4" w:space="0"/>
              <w:left w:val="nil"/>
              <w:bottom w:val="single" w:color="auto" w:sz="4" w:space="0"/>
              <w:right w:val="single" w:color="auto" w:sz="4" w:space="0"/>
            </w:tcBorders>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了解山东旅游业发展取得的成就和当前面临的形势及山东旅游休闲汇等大型活动</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2．掌握“十二五”时期山东旅游业发展的指导思想、总体思路、发展目标和进一步加快旅游业发展的总体要求、基本原则、目标任务和具体措施</w:t>
            </w:r>
          </w:p>
        </w:tc>
        <w:tc>
          <w:tcPr>
            <w:tcW w:w="1289" w:type="pct"/>
            <w:tcBorders>
              <w:top w:val="single" w:color="auto" w:sz="4" w:space="0"/>
              <w:left w:val="nil"/>
              <w:bottom w:val="single" w:color="auto" w:sz="4" w:space="0"/>
              <w:right w:val="single" w:color="auto" w:sz="4" w:space="0"/>
            </w:tcBorders>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播放视频，感受山东旅游业的飞速发展</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2．围绕“山东旅游贺年会和休闲汇”活动，为本地区设计一个特色旅游活动，并交流分享</w:t>
            </w:r>
          </w:p>
        </w:tc>
        <w:tc>
          <w:tcPr>
            <w:tcW w:w="619" w:type="pct"/>
            <w:tcBorders>
              <w:top w:val="single" w:color="auto" w:sz="4" w:space="0"/>
              <w:left w:val="single" w:color="auto" w:sz="4" w:space="0"/>
              <w:bottom w:val="single" w:color="auto" w:sz="4" w:space="0"/>
              <w:right w:val="single" w:color="auto" w:sz="4" w:space="0"/>
            </w:tcBorders>
            <w:vAlign w:val="center"/>
          </w:tcPr>
          <w:p>
            <w:pPr>
              <w:spacing w:line="300" w:lineRule="exact"/>
              <w:ind w:firstLine="480"/>
              <w:jc w:val="both"/>
              <w:rPr>
                <w:rFonts w:ascii="仿宋_GB2312" w:hAnsi="仿宋_GB2312" w:eastAsia="仿宋_GB2312" w:cs="仿宋_GB2312"/>
                <w:sz w:val="21"/>
                <w:szCs w:val="21"/>
              </w:rPr>
            </w:pPr>
            <w:r>
              <w:rPr>
                <w:rFonts w:hint="eastAsia" w:ascii="仿宋_GB2312" w:hAnsi="仿宋_GB2312" w:eastAsia="仿宋_GB2312" w:cs="仿宋_GB231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92" w:type="pct"/>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759" w:type="pct"/>
            <w:tcBorders>
              <w:top w:val="single" w:color="auto" w:sz="4" w:space="0"/>
              <w:left w:val="nil"/>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旅游法</w:t>
            </w:r>
          </w:p>
        </w:tc>
        <w:tc>
          <w:tcPr>
            <w:tcW w:w="1940" w:type="pct"/>
            <w:tcBorders>
              <w:top w:val="single" w:color="auto" w:sz="4" w:space="0"/>
              <w:left w:val="nil"/>
              <w:bottom w:val="single" w:color="auto" w:sz="4" w:space="0"/>
              <w:right w:val="single" w:color="auto" w:sz="4" w:space="0"/>
            </w:tcBorders>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了解国家发展旅游业的原则和各部门职责，旅游发展规划的编制要求，旅游交通、住宿等服务的履行要求</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2．知晓旅游者的权利，旅游资源利用原则和监督措施，旅行社的经营规范，旅游监督管理机制</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3．掌握旅游法的立法宗旨和适用范围，旅游者和经营者的义务，导游、领队管理规定，包价旅游合同，旅游纠纷的处理及相关法律责任</w:t>
            </w:r>
          </w:p>
        </w:tc>
        <w:tc>
          <w:tcPr>
            <w:tcW w:w="1289" w:type="pct"/>
            <w:tcBorders>
              <w:top w:val="single" w:color="auto" w:sz="4" w:space="0"/>
              <w:left w:val="nil"/>
              <w:bottom w:val="single" w:color="auto" w:sz="4" w:space="0"/>
              <w:right w:val="single" w:color="auto" w:sz="4" w:space="0"/>
            </w:tcBorders>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分析案例，掌握旅游法的知识</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举办一次班级辩论赛，谈旅游法的出台对导游的影响是利大于弊还是弊大于利</w:t>
            </w:r>
          </w:p>
        </w:tc>
        <w:tc>
          <w:tcPr>
            <w:tcW w:w="619"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5" w:hRule="atLeast"/>
          <w:jc w:val="center"/>
        </w:trPr>
        <w:tc>
          <w:tcPr>
            <w:tcW w:w="392" w:type="pct"/>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759" w:type="pct"/>
            <w:tcBorders>
              <w:top w:val="single" w:color="auto" w:sz="4" w:space="0"/>
              <w:left w:val="nil"/>
              <w:bottom w:val="single" w:color="auto" w:sz="4" w:space="0"/>
              <w:right w:val="single" w:color="auto" w:sz="4" w:space="0"/>
            </w:tcBorders>
            <w:vAlign w:val="center"/>
          </w:tcPr>
          <w:p>
            <w:pPr>
              <w:spacing w:line="3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合同法律</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制度</w:t>
            </w:r>
          </w:p>
        </w:tc>
        <w:tc>
          <w:tcPr>
            <w:tcW w:w="1940" w:type="pct"/>
            <w:tcBorders>
              <w:top w:val="single" w:color="auto" w:sz="4" w:space="0"/>
              <w:left w:val="nil"/>
              <w:bottom w:val="single" w:color="auto" w:sz="4" w:space="0"/>
              <w:right w:val="single" w:color="auto" w:sz="4" w:space="0"/>
            </w:tcBorders>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了解合同法、合同、旅游合同的内涵，旅游合同变更及转让的含义，合同的履行原则</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2．掌握合同订立的程序，合同的内容、效力、违约责任的特征、承担与免除</w:t>
            </w:r>
          </w:p>
        </w:tc>
        <w:tc>
          <w:tcPr>
            <w:tcW w:w="1289" w:type="pct"/>
            <w:tcBorders>
              <w:top w:val="single" w:color="auto" w:sz="4" w:space="0"/>
              <w:left w:val="nil"/>
              <w:bottom w:val="single" w:color="auto" w:sz="4" w:space="0"/>
              <w:right w:val="single" w:color="auto" w:sz="4" w:space="0"/>
            </w:tcBorders>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以小组为单位设计一份旅游合同，并模拟操作旅游合同的签订过程</w:t>
            </w:r>
          </w:p>
        </w:tc>
        <w:tc>
          <w:tcPr>
            <w:tcW w:w="619"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92" w:type="pct"/>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5</w:t>
            </w:r>
          </w:p>
        </w:tc>
        <w:tc>
          <w:tcPr>
            <w:tcW w:w="759"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旅行社管理法规制度</w:t>
            </w:r>
          </w:p>
        </w:tc>
        <w:tc>
          <w:tcPr>
            <w:tcW w:w="1940"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了解旅行社的概念及其业务经营范围、旅行社的设立条件</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2．熟悉旅行社的设立程序</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3．掌握旅行社的经营规则和旅行社质量保证金制度</w:t>
            </w:r>
          </w:p>
        </w:tc>
        <w:tc>
          <w:tcPr>
            <w:tcW w:w="1289"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模拟申请成立旅行社</w:t>
            </w:r>
          </w:p>
        </w:tc>
        <w:tc>
          <w:tcPr>
            <w:tcW w:w="619"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92" w:type="pct"/>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6</w:t>
            </w:r>
          </w:p>
        </w:tc>
        <w:tc>
          <w:tcPr>
            <w:tcW w:w="759" w:type="pct"/>
            <w:vAlign w:val="center"/>
          </w:tcPr>
          <w:p>
            <w:pPr>
              <w:spacing w:line="3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导游人员</w:t>
            </w:r>
          </w:p>
          <w:p>
            <w:pPr>
              <w:spacing w:line="3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管理法规</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制度</w:t>
            </w:r>
          </w:p>
        </w:tc>
        <w:tc>
          <w:tcPr>
            <w:tcW w:w="1940"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了解导游员的概念与分类</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2．熟悉导游员的权利和义务</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3．掌握导游人员计分管理制度、年审制度、等级考核制度、资格考试制度及相关法律责任</w:t>
            </w:r>
          </w:p>
        </w:tc>
        <w:tc>
          <w:tcPr>
            <w:tcW w:w="1289"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分析案例，使学生理解和掌握导游人员的法律责任</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以小组为单位到周边景点观察导游在带团过程中是否有违规的现象，并列举出违背了哪一条，应承担什么责任</w:t>
            </w:r>
          </w:p>
        </w:tc>
        <w:tc>
          <w:tcPr>
            <w:tcW w:w="619" w:type="pct"/>
            <w:vAlign w:val="center"/>
          </w:tcPr>
          <w:p>
            <w:pPr>
              <w:spacing w:line="300" w:lineRule="exact"/>
              <w:ind w:firstLine="480"/>
              <w:jc w:val="both"/>
              <w:rPr>
                <w:rFonts w:ascii="仿宋_GB2312" w:hAnsi="仿宋_GB2312" w:eastAsia="仿宋_GB2312" w:cs="仿宋_GB2312"/>
                <w:sz w:val="21"/>
                <w:szCs w:val="21"/>
              </w:rPr>
            </w:pPr>
            <w:r>
              <w:rPr>
                <w:rFonts w:hint="eastAsia" w:ascii="仿宋_GB2312" w:hAnsi="仿宋_GB2312" w:eastAsia="仿宋_GB2312" w:cs="仿宋_GB2312"/>
                <w:sz w:val="21"/>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92" w:type="pct"/>
          </w:tcPr>
          <w:p>
            <w:pPr>
              <w:widowControl/>
              <w:kinsoku w:val="0"/>
              <w:autoSpaceDE w:val="0"/>
              <w:autoSpaceDN w:val="0"/>
              <w:adjustRightInd w:val="0"/>
              <w:snapToGrid w:val="0"/>
              <w:ind w:firstLine="480"/>
              <w:jc w:val="center"/>
              <w:textAlignment w:val="baseline"/>
              <w:rPr>
                <w:rFonts w:hint="eastAsia" w:ascii="仿宋_GB2312" w:hAnsi="仿宋_GB2312" w:eastAsia="仿宋_GB2312" w:cs="仿宋_GB2312"/>
                <w:kern w:val="0"/>
                <w:sz w:val="21"/>
                <w:szCs w:val="21"/>
                <w:lang w:val="en-US" w:eastAsia="zh-CN" w:bidi="ar"/>
              </w:rPr>
            </w:pPr>
          </w:p>
          <w:p>
            <w:pPr>
              <w:widowControl/>
              <w:kinsoku w:val="0"/>
              <w:autoSpaceDE w:val="0"/>
              <w:autoSpaceDN w:val="0"/>
              <w:adjustRightInd w:val="0"/>
              <w:snapToGrid w:val="0"/>
              <w:ind w:firstLine="480"/>
              <w:jc w:val="center"/>
              <w:textAlignment w:val="baseline"/>
              <w:rPr>
                <w:rFonts w:hint="eastAsia" w:ascii="仿宋_GB2312" w:hAnsi="仿宋_GB2312" w:eastAsia="仿宋_GB2312" w:cs="仿宋_GB2312"/>
                <w:kern w:val="0"/>
                <w:sz w:val="21"/>
                <w:szCs w:val="21"/>
                <w:lang w:val="en-US" w:eastAsia="zh-CN" w:bidi="ar"/>
              </w:rPr>
            </w:pPr>
          </w:p>
          <w:p>
            <w:pPr>
              <w:widowControl/>
              <w:kinsoku w:val="0"/>
              <w:autoSpaceDE w:val="0"/>
              <w:autoSpaceDN w:val="0"/>
              <w:adjustRightInd w:val="0"/>
              <w:snapToGrid w:val="0"/>
              <w:ind w:firstLine="480"/>
              <w:jc w:val="center"/>
              <w:textAlignment w:val="baseline"/>
              <w:rPr>
                <w:rFonts w:hint="eastAsia" w:ascii="仿宋_GB2312" w:hAnsi="仿宋_GB2312" w:eastAsia="仿宋_GB2312" w:cs="仿宋_GB2312"/>
                <w:kern w:val="0"/>
                <w:sz w:val="21"/>
                <w:szCs w:val="21"/>
                <w:lang w:val="en-US" w:eastAsia="zh-CN" w:bidi="ar"/>
              </w:rPr>
            </w:pPr>
          </w:p>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7</w:t>
            </w:r>
          </w:p>
        </w:tc>
        <w:tc>
          <w:tcPr>
            <w:tcW w:w="759" w:type="pct"/>
            <w:vAlign w:val="center"/>
          </w:tcPr>
          <w:p>
            <w:pPr>
              <w:spacing w:line="3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旅游安全</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与保险制度</w:t>
            </w:r>
          </w:p>
        </w:tc>
        <w:tc>
          <w:tcPr>
            <w:tcW w:w="1940"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了解旅游安全管理机构的职责、外国人在华死亡的处理程序</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2．掌握旅游安全管理的方针和制定旅游突发事件应急预案的基本原则，旅游保险的特点、要素，旅行社责任保险范围</w:t>
            </w:r>
          </w:p>
        </w:tc>
        <w:tc>
          <w:tcPr>
            <w:tcW w:w="1289"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播放旅游安全事故的视频，引导学生讨论处理办法</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模拟演练作为一名导游，如何处理在带团过程中发生的旅游安全事故应，写出处理程序</w:t>
            </w:r>
          </w:p>
        </w:tc>
        <w:tc>
          <w:tcPr>
            <w:tcW w:w="619" w:type="pct"/>
            <w:vAlign w:val="center"/>
          </w:tcPr>
          <w:p>
            <w:pPr>
              <w:spacing w:line="300" w:lineRule="exact"/>
              <w:ind w:firstLine="480"/>
              <w:jc w:val="both"/>
              <w:rPr>
                <w:rFonts w:ascii="仿宋_GB2312" w:hAnsi="仿宋_GB2312" w:eastAsia="仿宋_GB2312" w:cs="仿宋_GB2312"/>
                <w:sz w:val="21"/>
                <w:szCs w:val="21"/>
              </w:rPr>
            </w:pPr>
            <w:r>
              <w:rPr>
                <w:rFonts w:hint="eastAsia" w:ascii="仿宋_GB2312" w:hAnsi="仿宋_GB2312" w:eastAsia="仿宋_GB2312" w:cs="仿宋_GB2312"/>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92" w:type="pct"/>
          </w:tcPr>
          <w:p>
            <w:pPr>
              <w:widowControl/>
              <w:kinsoku w:val="0"/>
              <w:autoSpaceDE w:val="0"/>
              <w:autoSpaceDN w:val="0"/>
              <w:adjustRightInd w:val="0"/>
              <w:snapToGrid w:val="0"/>
              <w:jc w:val="center"/>
              <w:textAlignment w:val="baseline"/>
              <w:rPr>
                <w:rFonts w:hint="eastAsia" w:ascii="仿宋_GB2312" w:hAnsi="仿宋_GB2312" w:eastAsia="仿宋_GB2312" w:cs="仿宋_GB2312"/>
                <w:kern w:val="0"/>
                <w:sz w:val="21"/>
                <w:szCs w:val="21"/>
                <w:lang w:val="en-US" w:eastAsia="zh-CN" w:bidi="ar"/>
              </w:rPr>
            </w:pPr>
          </w:p>
          <w:p>
            <w:pPr>
              <w:widowControl/>
              <w:kinsoku w:val="0"/>
              <w:autoSpaceDE w:val="0"/>
              <w:autoSpaceDN w:val="0"/>
              <w:adjustRightInd w:val="0"/>
              <w:snapToGrid w:val="0"/>
              <w:jc w:val="center"/>
              <w:textAlignment w:val="baseline"/>
              <w:rPr>
                <w:rFonts w:hint="eastAsia" w:ascii="仿宋_GB2312" w:hAnsi="仿宋_GB2312" w:eastAsia="仿宋_GB2312" w:cs="仿宋_GB2312"/>
                <w:kern w:val="0"/>
                <w:sz w:val="21"/>
                <w:szCs w:val="21"/>
                <w:lang w:val="en-US" w:eastAsia="zh-CN" w:bidi="ar"/>
              </w:rPr>
            </w:pPr>
          </w:p>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8</w:t>
            </w:r>
          </w:p>
        </w:tc>
        <w:tc>
          <w:tcPr>
            <w:tcW w:w="759" w:type="pct"/>
            <w:vAlign w:val="center"/>
          </w:tcPr>
          <w:p>
            <w:pPr>
              <w:spacing w:line="3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旅游出入境</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管理制度</w:t>
            </w:r>
          </w:p>
        </w:tc>
        <w:tc>
          <w:tcPr>
            <w:tcW w:w="1940"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了解中国公民出入境和外国人入出境的主要证件及办理程序</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2．熟悉护照、签证、居留证的分类，有效期及其相关管理规定</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3．掌握相关的法律责任</w:t>
            </w:r>
          </w:p>
        </w:tc>
        <w:tc>
          <w:tcPr>
            <w:tcW w:w="1289"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分成小组模拟操作护照、签证、居留证的办理程序</w:t>
            </w:r>
          </w:p>
        </w:tc>
        <w:tc>
          <w:tcPr>
            <w:tcW w:w="619" w:type="pct"/>
            <w:vAlign w:val="center"/>
          </w:tcPr>
          <w:p>
            <w:pPr>
              <w:spacing w:line="300" w:lineRule="exact"/>
              <w:ind w:firstLine="480"/>
              <w:jc w:val="both"/>
              <w:rPr>
                <w:rFonts w:ascii="仿宋_GB2312" w:hAnsi="仿宋_GB2312" w:eastAsia="仿宋_GB2312" w:cs="仿宋_GB2312"/>
                <w:sz w:val="21"/>
                <w:szCs w:val="21"/>
              </w:rPr>
            </w:pPr>
            <w:r>
              <w:rPr>
                <w:rFonts w:hint="eastAsia" w:ascii="仿宋_GB2312" w:hAnsi="仿宋_GB2312" w:eastAsia="仿宋_GB2312" w:cs="仿宋_GB231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0" w:hRule="atLeast"/>
          <w:jc w:val="center"/>
        </w:trPr>
        <w:tc>
          <w:tcPr>
            <w:tcW w:w="392" w:type="pct"/>
          </w:tcPr>
          <w:p>
            <w:pPr>
              <w:widowControl/>
              <w:kinsoku w:val="0"/>
              <w:autoSpaceDE w:val="0"/>
              <w:autoSpaceDN w:val="0"/>
              <w:adjustRightInd w:val="0"/>
              <w:snapToGrid w:val="0"/>
              <w:jc w:val="center"/>
              <w:textAlignment w:val="baseline"/>
              <w:rPr>
                <w:rFonts w:hint="eastAsia" w:ascii="仿宋_GB2312" w:hAnsi="仿宋_GB2312" w:eastAsia="仿宋_GB2312" w:cs="仿宋_GB2312"/>
                <w:kern w:val="0"/>
                <w:sz w:val="21"/>
                <w:szCs w:val="21"/>
                <w:lang w:val="en-US" w:eastAsia="zh-CN" w:bidi="ar"/>
              </w:rPr>
            </w:pPr>
          </w:p>
          <w:p>
            <w:pPr>
              <w:widowControl/>
              <w:kinsoku w:val="0"/>
              <w:autoSpaceDE w:val="0"/>
              <w:autoSpaceDN w:val="0"/>
              <w:adjustRightInd w:val="0"/>
              <w:snapToGrid w:val="0"/>
              <w:jc w:val="center"/>
              <w:textAlignment w:val="baseline"/>
              <w:rPr>
                <w:rFonts w:hint="eastAsia" w:ascii="仿宋_GB2312" w:hAnsi="仿宋_GB2312" w:eastAsia="仿宋_GB2312" w:cs="仿宋_GB2312"/>
                <w:kern w:val="0"/>
                <w:sz w:val="21"/>
                <w:szCs w:val="21"/>
                <w:lang w:val="en-US" w:eastAsia="zh-CN" w:bidi="ar"/>
              </w:rPr>
            </w:pPr>
          </w:p>
          <w:p>
            <w:pPr>
              <w:widowControl/>
              <w:kinsoku w:val="0"/>
              <w:autoSpaceDE w:val="0"/>
              <w:autoSpaceDN w:val="0"/>
              <w:adjustRightInd w:val="0"/>
              <w:snapToGrid w:val="0"/>
              <w:jc w:val="center"/>
              <w:textAlignment w:val="baseline"/>
              <w:rPr>
                <w:rFonts w:hint="eastAsia" w:ascii="仿宋_GB2312" w:hAnsi="仿宋_GB2312" w:eastAsia="仿宋_GB2312" w:cs="仿宋_GB2312"/>
                <w:kern w:val="0"/>
                <w:sz w:val="21"/>
                <w:szCs w:val="21"/>
                <w:lang w:val="en-US" w:eastAsia="zh-CN" w:bidi="ar"/>
              </w:rPr>
            </w:pPr>
          </w:p>
          <w:p>
            <w:pPr>
              <w:widowControl/>
              <w:kinsoku w:val="0"/>
              <w:autoSpaceDE w:val="0"/>
              <w:autoSpaceDN w:val="0"/>
              <w:adjustRightInd w:val="0"/>
              <w:snapToGrid w:val="0"/>
              <w:jc w:val="center"/>
              <w:textAlignment w:val="baseline"/>
              <w:rPr>
                <w:rFonts w:hint="eastAsia" w:ascii="仿宋_GB2312" w:hAnsi="仿宋_GB2312" w:eastAsia="仿宋_GB2312" w:cs="仿宋_GB2312"/>
                <w:kern w:val="0"/>
                <w:sz w:val="21"/>
                <w:szCs w:val="21"/>
                <w:lang w:val="en-US" w:eastAsia="zh-CN" w:bidi="ar"/>
              </w:rPr>
            </w:pPr>
          </w:p>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9</w:t>
            </w:r>
          </w:p>
        </w:tc>
        <w:tc>
          <w:tcPr>
            <w:tcW w:w="759"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旅游交通管理法律制度</w:t>
            </w:r>
          </w:p>
        </w:tc>
        <w:tc>
          <w:tcPr>
            <w:tcW w:w="1940"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了解航空运输企业的经营准则，铁路运输企业的基本义务</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2．熟悉我国民用航空的禁运规定、客票及行李票的规定、铁路运输合同、铁路旅客及行李包裹运输规程</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3．掌握国内、国际航空运输承运人、铁路运输企业赔偿责任限额的规定</w:t>
            </w:r>
          </w:p>
        </w:tc>
        <w:tc>
          <w:tcPr>
            <w:tcW w:w="1289"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1．通过案例引导学生掌握关于航空和铁路的禁运规定</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2．制作表格，比较国内、国际航空运输承运人、铁路运输企业赔偿责任限额的不同</w:t>
            </w:r>
          </w:p>
        </w:tc>
        <w:tc>
          <w:tcPr>
            <w:tcW w:w="619"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jc w:val="center"/>
        </w:trPr>
        <w:tc>
          <w:tcPr>
            <w:tcW w:w="392" w:type="pct"/>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r>
              <w:rPr>
                <w:rFonts w:ascii="仿宋_GB2312" w:hAnsi="仿宋_GB2312" w:eastAsia="仿宋_GB2312" w:cs="仿宋_GB2312"/>
                <w:kern w:val="0"/>
                <w:sz w:val="21"/>
                <w:szCs w:val="21"/>
                <w:lang w:val="en-US" w:eastAsia="zh-CN" w:bidi="ar"/>
              </w:rPr>
              <w:t>0</w:t>
            </w:r>
          </w:p>
        </w:tc>
        <w:tc>
          <w:tcPr>
            <w:tcW w:w="759"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旅游饭店管理法规制度</w:t>
            </w:r>
          </w:p>
        </w:tc>
        <w:tc>
          <w:tcPr>
            <w:tcW w:w="1940"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了解旅游饭店治安管理制度的主要内容，食品安全的基本要求</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2．掌握饭店的权利与义务及星级饭店评定的方法、复核与处理制度</w:t>
            </w:r>
          </w:p>
        </w:tc>
        <w:tc>
          <w:tcPr>
            <w:tcW w:w="1289"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1．访问本地区一家星级饭店，了解其安全管理制度</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2．为班级设计一份紧急情况下的撤离方案</w:t>
            </w:r>
          </w:p>
        </w:tc>
        <w:tc>
          <w:tcPr>
            <w:tcW w:w="619"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5" w:hRule="atLeast"/>
          <w:jc w:val="center"/>
        </w:trPr>
        <w:tc>
          <w:tcPr>
            <w:tcW w:w="392" w:type="pct"/>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r>
              <w:rPr>
                <w:rFonts w:ascii="仿宋_GB2312" w:hAnsi="仿宋_GB2312" w:eastAsia="仿宋_GB2312" w:cs="仿宋_GB2312"/>
                <w:kern w:val="0"/>
                <w:sz w:val="21"/>
                <w:szCs w:val="21"/>
                <w:lang w:val="en-US" w:eastAsia="zh-CN" w:bidi="ar"/>
              </w:rPr>
              <w:t>1</w:t>
            </w:r>
          </w:p>
        </w:tc>
        <w:tc>
          <w:tcPr>
            <w:tcW w:w="759"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旅游资源管理法律规定</w:t>
            </w:r>
          </w:p>
        </w:tc>
        <w:tc>
          <w:tcPr>
            <w:tcW w:w="1940"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了解风景名胜区规划程序，文物的保护迁移、修缮、出境等程序；旅游景区的评定程序</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2．熟悉风景名胜区、文物、旅游景区的保护原则和方针</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3．掌握风景名胜区、自然保护区、文物的分类、规划、管理和法律责任</w:t>
            </w:r>
          </w:p>
        </w:tc>
        <w:tc>
          <w:tcPr>
            <w:tcW w:w="1289"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1．播放视频，欣赏著名风景名区和自然保护区风光特色</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2．收集著名景点被毁坏的图片，引导学生讨论环境保护的重要性</w:t>
            </w:r>
          </w:p>
        </w:tc>
        <w:tc>
          <w:tcPr>
            <w:tcW w:w="619"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0" w:hRule="atLeast"/>
          <w:jc w:val="center"/>
        </w:trPr>
        <w:tc>
          <w:tcPr>
            <w:tcW w:w="392" w:type="pct"/>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r>
              <w:rPr>
                <w:rFonts w:ascii="仿宋_GB2312" w:hAnsi="仿宋_GB2312" w:eastAsia="仿宋_GB2312" w:cs="仿宋_GB2312"/>
                <w:kern w:val="0"/>
                <w:sz w:val="21"/>
                <w:szCs w:val="21"/>
                <w:lang w:val="en-US" w:eastAsia="zh-CN" w:bidi="ar"/>
              </w:rPr>
              <w:t>2</w:t>
            </w:r>
          </w:p>
        </w:tc>
        <w:tc>
          <w:tcPr>
            <w:tcW w:w="759"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消费者权益保护法律制度</w:t>
            </w:r>
          </w:p>
        </w:tc>
        <w:tc>
          <w:tcPr>
            <w:tcW w:w="1940"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了解消费者的概念</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2．熟悉消费者投诉的主体，旅游投诉的条件、范围和程序</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3．掌握消费者的权利，经营者的义务和法律责任，如何保护消费者权益</w:t>
            </w:r>
          </w:p>
        </w:tc>
        <w:tc>
          <w:tcPr>
            <w:tcW w:w="1289"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1．写一份旅游投诉书，按流程模拟操作旅游投诉的程序</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2．策划一个3．15消费者权益保护的主题活动</w:t>
            </w:r>
          </w:p>
        </w:tc>
        <w:tc>
          <w:tcPr>
            <w:tcW w:w="619"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92" w:type="pct"/>
          </w:tcPr>
          <w:p>
            <w:pPr>
              <w:widowControl/>
              <w:kinsoku w:val="0"/>
              <w:autoSpaceDE w:val="0"/>
              <w:autoSpaceDN w:val="0"/>
              <w:adjustRightInd w:val="0"/>
              <w:snapToGrid w:val="0"/>
              <w:ind w:firstLine="480"/>
              <w:jc w:val="both"/>
              <w:textAlignment w:val="baseline"/>
              <w:rPr>
                <w:rFonts w:hint="eastAsia" w:ascii="仿宋_GB2312" w:hAnsi="仿宋_GB2312" w:eastAsia="仿宋_GB2312" w:cs="仿宋_GB2312"/>
                <w:kern w:val="0"/>
                <w:sz w:val="21"/>
                <w:szCs w:val="21"/>
                <w:lang w:val="en-US" w:eastAsia="zh-CN" w:bidi="ar"/>
              </w:rPr>
            </w:pPr>
          </w:p>
          <w:p>
            <w:pPr>
              <w:widowControl/>
              <w:kinsoku w:val="0"/>
              <w:autoSpaceDE w:val="0"/>
              <w:autoSpaceDN w:val="0"/>
              <w:adjustRightInd w:val="0"/>
              <w:snapToGrid w:val="0"/>
              <w:ind w:firstLine="480"/>
              <w:jc w:val="both"/>
              <w:textAlignment w:val="baseline"/>
              <w:rPr>
                <w:rFonts w:hint="eastAsia" w:ascii="仿宋_GB2312" w:hAnsi="仿宋_GB2312" w:eastAsia="仿宋_GB2312" w:cs="仿宋_GB2312"/>
                <w:kern w:val="0"/>
                <w:sz w:val="21"/>
                <w:szCs w:val="21"/>
                <w:lang w:val="en-US" w:eastAsia="zh-CN" w:bidi="ar"/>
              </w:rPr>
            </w:pPr>
          </w:p>
          <w:p>
            <w:pPr>
              <w:widowControl/>
              <w:kinsoku w:val="0"/>
              <w:autoSpaceDE w:val="0"/>
              <w:autoSpaceDN w:val="0"/>
              <w:adjustRightInd w:val="0"/>
              <w:snapToGrid w:val="0"/>
              <w:ind w:firstLine="480"/>
              <w:jc w:val="both"/>
              <w:textAlignment w:val="baseline"/>
              <w:rPr>
                <w:rFonts w:hint="eastAsia" w:ascii="仿宋_GB2312" w:hAnsi="仿宋_GB2312" w:eastAsia="仿宋_GB2312" w:cs="仿宋_GB2312"/>
                <w:kern w:val="0"/>
                <w:sz w:val="21"/>
                <w:szCs w:val="21"/>
                <w:lang w:val="en-US" w:eastAsia="zh-CN" w:bidi="ar"/>
              </w:rPr>
            </w:pPr>
          </w:p>
          <w:p>
            <w:pPr>
              <w:widowControl/>
              <w:kinsoku w:val="0"/>
              <w:autoSpaceDE w:val="0"/>
              <w:autoSpaceDN w:val="0"/>
              <w:adjustRightInd w:val="0"/>
              <w:snapToGrid w:val="0"/>
              <w:jc w:val="both"/>
              <w:textAlignment w:val="baseline"/>
              <w:rPr>
                <w:rFonts w:hint="eastAsia" w:ascii="仿宋_GB2312" w:hAnsi="仿宋_GB2312" w:eastAsia="仿宋_GB2312" w:cs="仿宋_GB2312"/>
                <w:kern w:val="0"/>
                <w:sz w:val="21"/>
                <w:szCs w:val="21"/>
                <w:lang w:val="en-US" w:eastAsia="zh-CN" w:bidi="ar"/>
              </w:rPr>
            </w:pPr>
          </w:p>
          <w:p>
            <w:pPr>
              <w:widowControl/>
              <w:kinsoku w:val="0"/>
              <w:autoSpaceDE w:val="0"/>
              <w:autoSpaceDN w:val="0"/>
              <w:adjustRightInd w:val="0"/>
              <w:snapToGrid w:val="0"/>
              <w:ind w:firstLine="480"/>
              <w:jc w:val="both"/>
              <w:textAlignment w:val="baseline"/>
              <w:rPr>
                <w:rFonts w:hint="eastAsia" w:ascii="仿宋_GB2312" w:hAnsi="仿宋_GB2312" w:eastAsia="仿宋_GB2312" w:cs="仿宋_GB2312"/>
                <w:kern w:val="0"/>
                <w:sz w:val="21"/>
                <w:szCs w:val="21"/>
                <w:lang w:val="en-US" w:eastAsia="zh-CN" w:bidi="ar"/>
              </w:rPr>
            </w:pPr>
          </w:p>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r>
              <w:rPr>
                <w:rFonts w:ascii="仿宋_GB2312" w:hAnsi="仿宋_GB2312" w:eastAsia="仿宋_GB2312" w:cs="仿宋_GB2312"/>
                <w:kern w:val="0"/>
                <w:sz w:val="21"/>
                <w:szCs w:val="21"/>
                <w:lang w:val="en-US" w:eastAsia="zh-CN" w:bidi="ar"/>
              </w:rPr>
              <w:t>3</w:t>
            </w:r>
          </w:p>
        </w:tc>
        <w:tc>
          <w:tcPr>
            <w:tcW w:w="759"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山东省旅游法规制度</w:t>
            </w:r>
          </w:p>
        </w:tc>
        <w:tc>
          <w:tcPr>
            <w:tcW w:w="1940"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了解《山东省旅游条例》的宗旨和适用范围，编制发展旅游规划的要求及旅游者的权利和义务</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2．熟悉各项鼓励政策，旅游经营者的权利和争议解决途径及旅游投诉规定</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3．掌握发展旅游业的方针和旅游资源开发原则，旅游经营者的主要义务，门票价格的管理规定及相关法律责任</w:t>
            </w:r>
          </w:p>
        </w:tc>
        <w:tc>
          <w:tcPr>
            <w:tcW w:w="1289"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1．播放视频，感受山东旅游业的飞速发展</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2．通过案例引导学生掌握山东省旅游法规制度的内容</w:t>
            </w:r>
          </w:p>
        </w:tc>
        <w:tc>
          <w:tcPr>
            <w:tcW w:w="619"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10</w:t>
            </w:r>
          </w:p>
        </w:tc>
      </w:tr>
    </w:tbl>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1</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案例教学和情境教学</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根据课程内容和学生特点，灵活运用案例分析、情景表演、模拟程序等多种教学方法，引导学生积极思考、乐于实践，提高教学效果。讲授每一章的法律知识时，尽可能以最新发生的实际案例开篇，基本概念、难点、疑点等以案例引出，争议与纠纷的处理以案例或情境结尾。使学生通过学习，一方面增加学习兴趣，另—方面激发实践意识，使学生自觉遵法、守法、依法经营。</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2</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合作探究和讨论式教学</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将每节课程内容分为重点讲授和学生自学与合作探究两种形式，一般老师只讲其中的主要问题，其余内容交由学生自学，小组讨论，合作探究去解决。</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3</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重视社会实践</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在教学设计中，结合学生的实际问题和社会热点问题，有针对性地设计实践环节，如开展社会调查、组织辩论赛、组织参观考察、聆听专题报告、模拟程序等，使学生在生动、活泼、积极的环境下自觉掌握理论知识。安排学生在双休日，节假日等课余时间，送法进社区，特别是旅游景区、车站等游客较多的场所，为游客、居民提供法律宣传、咨询等服务，培养学生的服务意识和助人为乐的品质。</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本课程学习质量按“课程学分”进行评价。课程的学分包含三部分，即：过程性学分、基础性学分、应用性学分，三部分分开考核，合并计算，即为该学科所得学分。本课程的过程性学分、基础性学分、应用性学分分别占该门课程学分的30%、30%、40%。</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1</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利用校内实训教室，组织学生进行教学。</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 xml:space="preserve">（2）利用多媒体教室、多媒体资料、设备以及便于观摩学习的合作企业，如旅行社、景区等。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（1）以本课程标准为依据，突出案例分析、情景模拟等方式进行内容组织，充分体现职业教育特色。</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（2）教材应图文并茂，文字表达应简明扼要，编写的案例符合学生的认知水平，通俗易懂、深入浅出。</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 xml:space="preserve">（3）教材内容应体现科学性、先进性，并进行适度扩展，将本专业最新的旅游政策法规及时纳入教材，使教材更贴近本专业的发展和实际需要，符合现代旅游业的发展趋势。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（4）根据旅游政策法规课程特点，教材应具备一定的典型活动，设计的内容主题突出，具有可操作性，以提高学生的学习兴趣，提升学生的综合素质。</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（6）教材选用应按照《职业院校教材管理办法》中的要求，规范选用教材，优先选用国家和省级规划教材，鼓励使用新型活页式、工作手册式教材</w:t>
      </w: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jc w:val="center"/>
        <w:rPr>
          <w:rFonts w:ascii="方正小标宋_GBK" w:hAnsi="宋体" w:eastAsia="方正小标宋_GBK" w:cs="Times New Roman"/>
          <w:sz w:val="32"/>
          <w:szCs w:val="32"/>
        </w:rPr>
      </w:pPr>
      <w:r>
        <w:rPr>
          <w:rFonts w:hint="eastAsia" w:ascii="方正小标宋简体" w:hAnsi="方正小标宋简体" w:eastAsia="方正小标宋简体" w:cs="方正小标宋简体"/>
          <w:sz w:val="32"/>
          <w:szCs w:val="32"/>
        </w:rPr>
        <w:t>模拟导游课程标准</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一</w:t>
      </w:r>
      <w:r>
        <w:rPr>
          <w:rFonts w:hint="eastAsia" w:ascii="楷体" w:hAnsi="楷体" w:eastAsia="楷体" w:cs="楷体"/>
          <w:sz w:val="32"/>
          <w:szCs w:val="32"/>
          <w:lang w:eastAsia="zh-CN" w:bidi="ar"/>
        </w:rPr>
        <w:t>）</w:t>
      </w:r>
      <w:r>
        <w:rPr>
          <w:rFonts w:hint="eastAsia" w:ascii="楷体" w:hAnsi="楷体" w:eastAsia="楷体" w:cs="楷体"/>
          <w:sz w:val="32"/>
          <w:szCs w:val="32"/>
          <w:lang w:bidi="ar"/>
        </w:rPr>
        <w:t>课程性质与任务</w:t>
      </w:r>
    </w:p>
    <w:p>
      <w:pPr>
        <w:keepNext w:val="0"/>
        <w:keepLines w:val="0"/>
        <w:pageBreakBefore w:val="0"/>
        <w:kinsoku/>
        <w:wordWrap/>
        <w:overflowPunct/>
        <w:topLinePunct w:val="0"/>
        <w:autoSpaceDN/>
        <w:bidi w:val="0"/>
        <w:spacing w:line="520" w:lineRule="exact"/>
        <w:ind w:firstLine="640" w:firstLineChars="20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本课程是中等职业学校旅游服务与管理专业的一门专业核心课程，按照导游工作任务由单一到复杂的原则，以导游服务工作为载体设置教学任务。通过学习，使学生掌握导游服务讲解服务、地方陪同导游服务、全程陪同导游服务以及出境导游领队服务等导游知识与实践技能，其教学主要任务在于让学生了解和熟悉山东概况及全国各地市主要旅游资源的相关知识，掌握导游讲解的基本规范和技巧，具备从事导游服务工作的职业能力。 </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二</w:t>
      </w:r>
      <w:r>
        <w:rPr>
          <w:rFonts w:hint="eastAsia" w:ascii="楷体" w:hAnsi="楷体" w:eastAsia="楷体" w:cs="楷体"/>
          <w:sz w:val="32"/>
          <w:szCs w:val="32"/>
          <w:lang w:eastAsia="zh-CN" w:bidi="ar"/>
        </w:rPr>
        <w:t>）</w:t>
      </w:r>
      <w:r>
        <w:rPr>
          <w:rFonts w:hint="eastAsia" w:ascii="楷体" w:hAnsi="楷体" w:eastAsia="楷体" w:cs="楷体"/>
          <w:sz w:val="32"/>
          <w:szCs w:val="32"/>
          <w:lang w:bidi="ar"/>
        </w:rPr>
        <w:t>课程教学目标</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（1）具有坚定的政治方向，拥护中国共产党领导和中国特色社会主义制度，具备社会主义核心价值观，理想信念坚定、民族自豪感强烈、爱国情怀深厚；</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（2）具有良好的思想品德修养和职业道德素养；</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（3）具有严谨的学习态度，良好的学习习惯；</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（4）具有耐心细致的工作作风和严肃认真的工作态度；</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（5）具有良好的安全生产、节能环保等职业意识；</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2.知识目标</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（1）了解我国各省概况；</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（2）熟悉和掌握全国及山东各地市主要旅游资源；</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（3）熟悉导游服务程序和服务规范；</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（4）掌握导游文化基础知识。</w:t>
      </w:r>
    </w:p>
    <w:p>
      <w:pPr>
        <w:keepNext w:val="0"/>
        <w:keepLines w:val="0"/>
        <w:pageBreakBefore w:val="0"/>
        <w:widowControl w:val="0"/>
        <w:kinsoku/>
        <w:wordWrap/>
        <w:overflowPunct/>
        <w:topLinePunct w:val="0"/>
        <w:autoSpaceDE w:val="0"/>
        <w:autoSpaceDN/>
        <w:bidi w:val="0"/>
        <w:adjustRightInd w:val="0"/>
        <w:snapToGrid w:val="0"/>
        <w:spacing w:line="520" w:lineRule="exac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（1）具备导游</w:t>
      </w:r>
      <w:r>
        <w:rPr>
          <w:rFonts w:hint="eastAsia" w:ascii="仿宋_GB2312" w:hAnsi="微软雅黑" w:eastAsia="仿宋_GB2312" w:cs="微软雅黑"/>
          <w:kern w:val="0"/>
          <w:sz w:val="32"/>
          <w:szCs w:val="32"/>
          <w:lang w:bidi="ar"/>
        </w:rPr>
        <w:t>带团</w:t>
      </w:r>
      <w:r>
        <w:rPr>
          <w:rFonts w:hint="eastAsia" w:ascii="仿宋_GB2312" w:hAnsi="楷体" w:eastAsia="仿宋_GB2312" w:cs="Times New Roman"/>
          <w:kern w:val="0"/>
          <w:sz w:val="32"/>
          <w:szCs w:val="32"/>
          <w:lang w:bidi="ar"/>
        </w:rPr>
        <w:t>讲解和服务的能力；</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（2）具备食用、住、行、游、购、娱等综合规范服务能力；</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（3）具备带团过程中常见问题和突发事件处理的能力；</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（4）具备采集、处理、使用旅游信息的能力。</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三</w:t>
      </w:r>
      <w:r>
        <w:rPr>
          <w:rFonts w:hint="eastAsia" w:ascii="楷体" w:hAnsi="楷体" w:eastAsia="楷体" w:cs="楷体"/>
          <w:sz w:val="32"/>
          <w:szCs w:val="32"/>
          <w:lang w:eastAsia="zh-CN" w:bidi="ar"/>
        </w:rPr>
        <w:t>）</w:t>
      </w:r>
      <w:r>
        <w:rPr>
          <w:rFonts w:hint="eastAsia" w:ascii="楷体" w:hAnsi="楷体" w:eastAsia="楷体" w:cs="楷体"/>
          <w:sz w:val="32"/>
          <w:szCs w:val="32"/>
          <w:lang w:bidi="ar"/>
        </w:rPr>
        <w:t>参考学时</w:t>
      </w:r>
    </w:p>
    <w:p>
      <w:pPr>
        <w:keepNext w:val="0"/>
        <w:keepLines w:val="0"/>
        <w:pageBreakBefore w:val="0"/>
        <w:kinsoku/>
        <w:wordWrap/>
        <w:overflowPunct/>
        <w:topLinePunct w:val="0"/>
        <w:autoSpaceDE w:val="0"/>
        <w:autoSpaceDN/>
        <w:bidi w:val="0"/>
        <w:adjustRightInd w:val="0"/>
        <w:snapToGrid w:val="0"/>
        <w:spacing w:line="52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216学时</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四</w:t>
      </w:r>
      <w:r>
        <w:rPr>
          <w:rFonts w:hint="eastAsia" w:ascii="楷体" w:hAnsi="楷体" w:eastAsia="楷体" w:cs="楷体"/>
          <w:sz w:val="32"/>
          <w:szCs w:val="32"/>
          <w:lang w:eastAsia="zh-CN" w:bidi="ar"/>
        </w:rPr>
        <w:t>）</w:t>
      </w:r>
      <w:r>
        <w:rPr>
          <w:rFonts w:hint="eastAsia" w:ascii="楷体" w:hAnsi="楷体" w:eastAsia="楷体" w:cs="楷体"/>
          <w:sz w:val="32"/>
          <w:szCs w:val="32"/>
          <w:lang w:bidi="ar"/>
        </w:rPr>
        <w:t>课程学分</w:t>
      </w:r>
    </w:p>
    <w:p>
      <w:pPr>
        <w:keepNext w:val="0"/>
        <w:keepLines w:val="0"/>
        <w:pageBreakBefore w:val="0"/>
        <w:kinsoku/>
        <w:wordWrap/>
        <w:overflowPunct/>
        <w:topLinePunct w:val="0"/>
        <w:autoSpaceDE w:val="0"/>
        <w:autoSpaceDN/>
        <w:bidi w:val="0"/>
        <w:adjustRightInd w:val="0"/>
        <w:snapToGrid w:val="0"/>
        <w:spacing w:line="52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12学分</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五</w:t>
      </w:r>
      <w:r>
        <w:rPr>
          <w:rFonts w:hint="eastAsia" w:ascii="楷体" w:hAnsi="楷体" w:eastAsia="楷体" w:cs="楷体"/>
          <w:sz w:val="32"/>
          <w:szCs w:val="32"/>
          <w:lang w:eastAsia="zh-CN" w:bidi="ar"/>
        </w:rPr>
        <w:t>）</w:t>
      </w:r>
      <w:r>
        <w:rPr>
          <w:rFonts w:hint="eastAsia" w:ascii="楷体" w:hAnsi="楷体" w:eastAsia="楷体" w:cs="楷体"/>
          <w:sz w:val="32"/>
          <w:szCs w:val="32"/>
          <w:lang w:bidi="ar"/>
        </w:rPr>
        <w:t>课程内容和要求</w:t>
      </w:r>
    </w:p>
    <w:p>
      <w:pPr>
        <w:keepNext w:val="0"/>
        <w:keepLines w:val="0"/>
        <w:pageBreakBefore w:val="0"/>
        <w:widowControl/>
        <w:kinsoku/>
        <w:wordWrap/>
        <w:overflowPunct/>
        <w:topLinePunct w:val="0"/>
        <w:autoSpaceDE w:val="0"/>
        <w:autoSpaceDN/>
        <w:bidi w:val="0"/>
        <w:adjustRightInd w:val="0"/>
        <w:snapToGrid w:val="0"/>
        <w:spacing w:line="520" w:lineRule="exact"/>
        <w:jc w:val="center"/>
        <w:textAlignment w:val="baseline"/>
        <w:rPr>
          <w:rFonts w:hint="eastAsia" w:ascii="黑体" w:hAnsi="黑体" w:eastAsia="黑体" w:cs="黑体"/>
          <w:sz w:val="24"/>
          <w:szCs w:val="24"/>
          <w:lang w:val="en-US" w:eastAsia="zh-CN" w:bidi="ar"/>
        </w:rPr>
      </w:pPr>
      <w:r>
        <w:rPr>
          <w:rFonts w:hint="eastAsia" w:ascii="黑体" w:hAnsi="黑体" w:eastAsia="黑体" w:cs="黑体"/>
          <w:sz w:val="24"/>
          <w:szCs w:val="24"/>
          <w:lang w:val="en-US" w:eastAsia="zh-CN" w:bidi="ar"/>
        </w:rPr>
        <w:t>课程内容设计表</w:t>
      </w:r>
    </w:p>
    <w:tbl>
      <w:tblPr>
        <w:tblStyle w:val="14"/>
        <w:tblW w:w="51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2436"/>
        <w:gridCol w:w="2610"/>
        <w:gridCol w:w="2475"/>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序号</w:t>
            </w:r>
          </w:p>
        </w:tc>
        <w:tc>
          <w:tcPr>
            <w:tcW w:w="1317"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教学项目</w:t>
            </w:r>
          </w:p>
        </w:tc>
        <w:tc>
          <w:tcPr>
            <w:tcW w:w="1411"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教学内容与教学要求</w:t>
            </w:r>
          </w:p>
        </w:tc>
        <w:tc>
          <w:tcPr>
            <w:tcW w:w="1338"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教学活动设计建议</w:t>
            </w:r>
          </w:p>
        </w:tc>
        <w:tc>
          <w:tcPr>
            <w:tcW w:w="575"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357" w:type="pct"/>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580" w:lineRule="exact"/>
              <w:jc w:val="center"/>
              <w:textAlignment w:val="baseline"/>
              <w:rPr>
                <w:rFonts w:ascii="仿宋_GB2312" w:hAnsi="楷体" w:eastAsia="仿宋_GB2312" w:cs="Times New Roman"/>
                <w:kern w:val="0"/>
                <w:sz w:val="21"/>
                <w:szCs w:val="21"/>
              </w:rPr>
            </w:pPr>
            <w:r>
              <w:rPr>
                <w:rFonts w:hint="eastAsia" w:ascii="仿宋_GB2312" w:hAnsi="楷体" w:eastAsia="仿宋_GB2312" w:cs="Times New Roman"/>
                <w:kern w:val="0"/>
                <w:sz w:val="21"/>
                <w:szCs w:val="21"/>
              </w:rPr>
              <w:t>1</w:t>
            </w:r>
          </w:p>
        </w:tc>
        <w:tc>
          <w:tcPr>
            <w:tcW w:w="1317" w:type="pct"/>
            <w:tcBorders>
              <w:top w:val="single" w:color="auto" w:sz="4" w:space="0"/>
              <w:left w:val="nil"/>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“泉水名都”济南</w:t>
            </w:r>
          </w:p>
        </w:tc>
        <w:tc>
          <w:tcPr>
            <w:tcW w:w="1411" w:type="pct"/>
            <w:tcBorders>
              <w:top w:val="single" w:color="auto" w:sz="4" w:space="0"/>
              <w:left w:val="nil"/>
              <w:bottom w:val="single" w:color="auto" w:sz="4" w:space="0"/>
              <w:right w:val="single" w:color="auto" w:sz="4" w:space="0"/>
            </w:tcBorders>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1.了解济南概况</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2.熟悉济南主要旅游资源</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3.掌握济南著名景区景点的讲解</w:t>
            </w:r>
          </w:p>
        </w:tc>
        <w:tc>
          <w:tcPr>
            <w:tcW w:w="1338" w:type="pct"/>
            <w:tcBorders>
              <w:top w:val="single" w:color="auto" w:sz="4" w:space="0"/>
              <w:left w:val="nil"/>
              <w:bottom w:val="single" w:color="auto" w:sz="4" w:space="0"/>
              <w:right w:val="single" w:color="auto" w:sz="4" w:space="0"/>
            </w:tcBorders>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1.欣赏旅游宣传片，产生直观认识</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2.播放导游大赛中获奖的优秀导游员讲解片段，感受导演讲解的魅力</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3.分组自选介绍一位济南名人，拍成视频，上传班级网站</w:t>
            </w:r>
          </w:p>
        </w:tc>
        <w:tc>
          <w:tcPr>
            <w:tcW w:w="575" w:type="pct"/>
            <w:tcBorders>
              <w:top w:val="single" w:color="auto" w:sz="4" w:space="0"/>
              <w:left w:val="nil"/>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357" w:type="pct"/>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580" w:lineRule="exact"/>
              <w:jc w:val="center"/>
              <w:textAlignment w:val="baseline"/>
              <w:rPr>
                <w:rFonts w:ascii="仿宋_GB2312" w:hAnsi="楷体" w:eastAsia="仿宋_GB2312" w:cs="Times New Roman"/>
                <w:kern w:val="0"/>
                <w:sz w:val="21"/>
                <w:szCs w:val="21"/>
              </w:rPr>
            </w:pPr>
            <w:r>
              <w:rPr>
                <w:rFonts w:hint="eastAsia" w:ascii="仿宋_GB2312" w:hAnsi="楷体" w:eastAsia="仿宋_GB2312" w:cs="Times New Roman"/>
                <w:kern w:val="0"/>
                <w:sz w:val="21"/>
                <w:szCs w:val="21"/>
              </w:rPr>
              <w:t>2</w:t>
            </w:r>
          </w:p>
        </w:tc>
        <w:tc>
          <w:tcPr>
            <w:tcW w:w="1317" w:type="pct"/>
            <w:tcBorders>
              <w:top w:val="single" w:color="auto" w:sz="4" w:space="0"/>
              <w:left w:val="nil"/>
              <w:bottom w:val="single" w:color="auto" w:sz="4" w:space="0"/>
              <w:right w:val="single" w:color="auto" w:sz="4" w:space="0"/>
            </w:tcBorders>
            <w:vAlign w:val="center"/>
          </w:tcPr>
          <w:p>
            <w:pPr>
              <w:spacing w:line="3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“海滨胜地</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度假天堂”青岛</w:t>
            </w:r>
          </w:p>
        </w:tc>
        <w:tc>
          <w:tcPr>
            <w:tcW w:w="1411" w:type="pct"/>
            <w:tcBorders>
              <w:top w:val="single" w:color="auto" w:sz="4" w:space="0"/>
              <w:left w:val="nil"/>
              <w:bottom w:val="single" w:color="auto" w:sz="4" w:space="0"/>
              <w:right w:val="single" w:color="auto" w:sz="4" w:space="0"/>
            </w:tcBorders>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1.了解青岛概况</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2.熟悉青岛主要旅游资源</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3.掌握青岛著名景区景点的讲解</w:t>
            </w:r>
          </w:p>
        </w:tc>
        <w:tc>
          <w:tcPr>
            <w:tcW w:w="1338" w:type="pct"/>
            <w:tcBorders>
              <w:top w:val="single" w:color="auto" w:sz="4" w:space="0"/>
              <w:left w:val="nil"/>
              <w:bottom w:val="single" w:color="auto" w:sz="4" w:space="0"/>
              <w:right w:val="single" w:color="auto" w:sz="4" w:space="0"/>
            </w:tcBorders>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1.观看视频，谈感受</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2.观看优秀导游员进行示范讲解的视频，学生进行模拟导游</w:t>
            </w:r>
          </w:p>
        </w:tc>
        <w:tc>
          <w:tcPr>
            <w:tcW w:w="575" w:type="pct"/>
            <w:tcBorders>
              <w:top w:val="single" w:color="auto" w:sz="4" w:space="0"/>
              <w:left w:val="single" w:color="auto" w:sz="4" w:space="0"/>
              <w:bottom w:val="single" w:color="auto" w:sz="4" w:space="0"/>
              <w:right w:val="single" w:color="auto" w:sz="4" w:space="0"/>
            </w:tcBorders>
            <w:vAlign w:val="center"/>
          </w:tcPr>
          <w:p>
            <w:pPr>
              <w:tabs>
                <w:tab w:val="center" w:pos="876"/>
              </w:tabs>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0" w:hRule="atLeast"/>
          <w:jc w:val="center"/>
        </w:trPr>
        <w:tc>
          <w:tcPr>
            <w:tcW w:w="357" w:type="pct"/>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580" w:lineRule="exact"/>
              <w:jc w:val="center"/>
              <w:textAlignment w:val="baseline"/>
              <w:rPr>
                <w:rFonts w:ascii="仿宋_GB2312" w:hAnsi="楷体" w:eastAsia="仿宋_GB2312" w:cs="Times New Roman"/>
                <w:kern w:val="0"/>
                <w:sz w:val="21"/>
                <w:szCs w:val="21"/>
                <w:lang w:bidi="ar"/>
              </w:rPr>
            </w:pPr>
            <w:r>
              <w:rPr>
                <w:rFonts w:hint="eastAsia" w:ascii="仿宋_GB2312" w:hAnsi="楷体" w:eastAsia="仿宋_GB2312" w:cs="Times New Roman"/>
                <w:kern w:val="0"/>
                <w:sz w:val="21"/>
                <w:szCs w:val="21"/>
                <w:lang w:bidi="ar"/>
              </w:rPr>
              <w:t>3</w:t>
            </w:r>
          </w:p>
        </w:tc>
        <w:tc>
          <w:tcPr>
            <w:tcW w:w="1317" w:type="pct"/>
            <w:tcBorders>
              <w:top w:val="single" w:color="auto" w:sz="4" w:space="0"/>
              <w:left w:val="nil"/>
              <w:bottom w:val="single" w:color="auto" w:sz="4" w:space="0"/>
              <w:right w:val="single" w:color="auto" w:sz="4" w:space="0"/>
            </w:tcBorders>
            <w:vAlign w:val="center"/>
          </w:tcPr>
          <w:p>
            <w:pPr>
              <w:spacing w:line="3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“齐国故都、陶瓷名城”</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淄博</w:t>
            </w:r>
          </w:p>
        </w:tc>
        <w:tc>
          <w:tcPr>
            <w:tcW w:w="1411" w:type="pct"/>
            <w:tcBorders>
              <w:top w:val="single" w:color="auto" w:sz="4" w:space="0"/>
              <w:left w:val="nil"/>
              <w:bottom w:val="single" w:color="auto" w:sz="4" w:space="0"/>
              <w:right w:val="single" w:color="auto" w:sz="4" w:space="0"/>
            </w:tcBorders>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1.了解淄博概况</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2.熟悉淄博主要旅游资源</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3.掌握淄博著名景区景点的讲解</w:t>
            </w:r>
          </w:p>
        </w:tc>
        <w:tc>
          <w:tcPr>
            <w:tcW w:w="1338" w:type="pct"/>
            <w:tcBorders>
              <w:top w:val="single" w:color="auto" w:sz="4" w:space="0"/>
              <w:left w:val="nil"/>
              <w:bottom w:val="single" w:color="auto" w:sz="4" w:space="0"/>
              <w:right w:val="single" w:color="auto" w:sz="4" w:space="0"/>
            </w:tcBorders>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1.设计一条“齐文化之旅”的旅游线路，进行课前演讲</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2.选择一处旅游景点，实地进行模拟导游讲解</w:t>
            </w:r>
          </w:p>
        </w:tc>
        <w:tc>
          <w:tcPr>
            <w:tcW w:w="575"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0" w:hRule="atLeast"/>
          <w:jc w:val="center"/>
        </w:trPr>
        <w:tc>
          <w:tcPr>
            <w:tcW w:w="357" w:type="pct"/>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580" w:lineRule="exact"/>
              <w:jc w:val="center"/>
              <w:textAlignment w:val="baseline"/>
              <w:rPr>
                <w:rFonts w:ascii="仿宋_GB2312" w:hAnsi="楷体" w:eastAsia="仿宋_GB2312" w:cs="Times New Roman"/>
                <w:kern w:val="0"/>
                <w:sz w:val="21"/>
                <w:szCs w:val="21"/>
                <w:lang w:bidi="ar"/>
              </w:rPr>
            </w:pPr>
            <w:r>
              <w:rPr>
                <w:rFonts w:hint="eastAsia" w:ascii="仿宋_GB2312" w:hAnsi="楷体" w:eastAsia="仿宋_GB2312" w:cs="Times New Roman"/>
                <w:kern w:val="0"/>
                <w:sz w:val="21"/>
                <w:szCs w:val="21"/>
                <w:lang w:bidi="ar"/>
              </w:rPr>
              <w:t>4</w:t>
            </w:r>
          </w:p>
        </w:tc>
        <w:tc>
          <w:tcPr>
            <w:tcW w:w="1317" w:type="pct"/>
            <w:tcBorders>
              <w:top w:val="single" w:color="auto" w:sz="4" w:space="0"/>
              <w:left w:val="nil"/>
              <w:bottom w:val="single" w:color="auto" w:sz="4" w:space="0"/>
              <w:right w:val="single" w:color="auto" w:sz="4" w:space="0"/>
            </w:tcBorders>
            <w:vAlign w:val="center"/>
          </w:tcPr>
          <w:p>
            <w:pPr>
              <w:spacing w:line="3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“鲁北田园”</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德州</w:t>
            </w:r>
          </w:p>
        </w:tc>
        <w:tc>
          <w:tcPr>
            <w:tcW w:w="1411" w:type="pct"/>
            <w:tcBorders>
              <w:top w:val="single" w:color="auto" w:sz="4" w:space="0"/>
              <w:left w:val="nil"/>
              <w:bottom w:val="single" w:color="auto" w:sz="4" w:space="0"/>
              <w:right w:val="single" w:color="auto" w:sz="4" w:space="0"/>
            </w:tcBorders>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1.了解德州概况</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2.熟悉德州主要旅游资源</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3.掌握德州著名景区景点的讲解</w:t>
            </w:r>
          </w:p>
        </w:tc>
        <w:tc>
          <w:tcPr>
            <w:tcW w:w="1338" w:type="pct"/>
            <w:tcBorders>
              <w:top w:val="single" w:color="auto" w:sz="4" w:space="0"/>
              <w:left w:val="nil"/>
              <w:bottom w:val="single" w:color="auto" w:sz="4" w:space="0"/>
              <w:right w:val="single" w:color="auto" w:sz="4" w:space="0"/>
            </w:tcBorders>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1.欣赏旅游宣传片，产生直观认识</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2.选择一处旅游景点，学生进行模拟导游讲解</w:t>
            </w:r>
          </w:p>
        </w:tc>
        <w:tc>
          <w:tcPr>
            <w:tcW w:w="575"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5" w:hRule="atLeast"/>
          <w:jc w:val="center"/>
        </w:trPr>
        <w:tc>
          <w:tcPr>
            <w:tcW w:w="357" w:type="pct"/>
            <w:vAlign w:val="center"/>
          </w:tcPr>
          <w:p>
            <w:pPr>
              <w:autoSpaceDE w:val="0"/>
              <w:adjustRightInd w:val="0"/>
              <w:snapToGrid w:val="0"/>
              <w:spacing w:line="580" w:lineRule="exact"/>
              <w:jc w:val="center"/>
              <w:textAlignment w:val="baseline"/>
              <w:rPr>
                <w:rFonts w:ascii="仿宋_GB2312" w:hAnsi="楷体" w:eastAsia="仿宋_GB2312" w:cs="Times New Roman"/>
                <w:kern w:val="0"/>
                <w:sz w:val="21"/>
                <w:szCs w:val="21"/>
                <w:lang w:bidi="ar"/>
              </w:rPr>
            </w:pPr>
            <w:r>
              <w:rPr>
                <w:rFonts w:hint="eastAsia" w:ascii="仿宋_GB2312" w:hAnsi="楷体" w:eastAsia="仿宋_GB2312" w:cs="Times New Roman"/>
                <w:kern w:val="0"/>
                <w:sz w:val="21"/>
                <w:szCs w:val="21"/>
                <w:lang w:bidi="ar"/>
              </w:rPr>
              <w:t>5</w:t>
            </w:r>
          </w:p>
        </w:tc>
        <w:tc>
          <w:tcPr>
            <w:tcW w:w="1317"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“山海仙境，葡萄酒城”烟台</w:t>
            </w:r>
          </w:p>
        </w:tc>
        <w:tc>
          <w:tcPr>
            <w:tcW w:w="1411"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1.了解烟台概况</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2.熟悉烟台主要旅游资源</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3.掌握烟台著名景区景点的讲解</w:t>
            </w:r>
          </w:p>
        </w:tc>
        <w:tc>
          <w:tcPr>
            <w:tcW w:w="1338"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1.欣赏旅游宣传片，产生直观认识</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2.选择一处旅游景点，进行模拟导游讲解</w:t>
            </w:r>
          </w:p>
        </w:tc>
        <w:tc>
          <w:tcPr>
            <w:tcW w:w="575"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357" w:type="pct"/>
            <w:vAlign w:val="center"/>
          </w:tcPr>
          <w:p>
            <w:pPr>
              <w:autoSpaceDE w:val="0"/>
              <w:adjustRightInd w:val="0"/>
              <w:snapToGrid w:val="0"/>
              <w:spacing w:line="580" w:lineRule="exact"/>
              <w:jc w:val="center"/>
              <w:textAlignment w:val="baseline"/>
              <w:rPr>
                <w:rFonts w:ascii="仿宋_GB2312" w:hAnsi="楷体" w:eastAsia="仿宋_GB2312" w:cs="Times New Roman"/>
                <w:kern w:val="0"/>
                <w:sz w:val="21"/>
                <w:szCs w:val="21"/>
                <w:lang w:bidi="ar"/>
              </w:rPr>
            </w:pPr>
            <w:r>
              <w:rPr>
                <w:rFonts w:hint="eastAsia" w:ascii="仿宋_GB2312" w:hAnsi="楷体" w:eastAsia="仿宋_GB2312" w:cs="Times New Roman"/>
                <w:kern w:val="0"/>
                <w:sz w:val="21"/>
                <w:szCs w:val="21"/>
                <w:lang w:bidi="ar"/>
              </w:rPr>
              <w:t>6</w:t>
            </w:r>
          </w:p>
        </w:tc>
        <w:tc>
          <w:tcPr>
            <w:tcW w:w="1317" w:type="pct"/>
            <w:vAlign w:val="center"/>
          </w:tcPr>
          <w:p>
            <w:pPr>
              <w:spacing w:line="3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“风筝之都”</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潍坊</w:t>
            </w:r>
          </w:p>
        </w:tc>
        <w:tc>
          <w:tcPr>
            <w:tcW w:w="1411"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1.了解潍坊概况</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2.熟悉潍坊主要旅游资源</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3.掌握潍坊著名景区景点的讲解</w:t>
            </w:r>
          </w:p>
        </w:tc>
        <w:tc>
          <w:tcPr>
            <w:tcW w:w="1338"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1.参观潍坊风筝博物馆，了解民族文化的精髓</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2.设计一条潍坊民俗旅游的线路，分享交流，弘扬民族文化</w:t>
            </w:r>
          </w:p>
        </w:tc>
        <w:tc>
          <w:tcPr>
            <w:tcW w:w="575"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0" w:hRule="atLeast"/>
          <w:jc w:val="center"/>
        </w:trPr>
        <w:tc>
          <w:tcPr>
            <w:tcW w:w="357" w:type="pct"/>
            <w:vAlign w:val="center"/>
          </w:tcPr>
          <w:p>
            <w:pPr>
              <w:autoSpaceDE w:val="0"/>
              <w:adjustRightInd w:val="0"/>
              <w:snapToGrid w:val="0"/>
              <w:spacing w:line="580" w:lineRule="exact"/>
              <w:jc w:val="center"/>
              <w:textAlignment w:val="baseline"/>
              <w:rPr>
                <w:rFonts w:ascii="仿宋_GB2312" w:hAnsi="楷体" w:eastAsia="仿宋_GB2312" w:cs="Times New Roman"/>
                <w:kern w:val="0"/>
                <w:sz w:val="21"/>
                <w:szCs w:val="21"/>
                <w:lang w:bidi="ar"/>
              </w:rPr>
            </w:pPr>
            <w:r>
              <w:rPr>
                <w:rFonts w:hint="eastAsia" w:ascii="仿宋_GB2312" w:hAnsi="楷体" w:eastAsia="仿宋_GB2312" w:cs="Times New Roman"/>
                <w:kern w:val="0"/>
                <w:sz w:val="21"/>
                <w:szCs w:val="21"/>
                <w:lang w:bidi="ar"/>
              </w:rPr>
              <w:t>7</w:t>
            </w:r>
          </w:p>
        </w:tc>
        <w:tc>
          <w:tcPr>
            <w:tcW w:w="1317"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“孔孟之乡、运河古都”济宁</w:t>
            </w:r>
          </w:p>
        </w:tc>
        <w:tc>
          <w:tcPr>
            <w:tcW w:w="1411"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1.了解济宁概况</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2.熟悉济宁主要旅游资源</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3.掌握济宁著名景区景点的讲解</w:t>
            </w:r>
          </w:p>
        </w:tc>
        <w:tc>
          <w:tcPr>
            <w:tcW w:w="1338"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1.观看视频，感受优秀导游员的讲解魅力</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2.选择一处景点，进行模拟导游讲解</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3.各组设计一条孔子故里游线路，进行分享交流</w:t>
            </w:r>
          </w:p>
        </w:tc>
        <w:tc>
          <w:tcPr>
            <w:tcW w:w="575"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jc w:val="center"/>
        </w:trPr>
        <w:tc>
          <w:tcPr>
            <w:tcW w:w="357" w:type="pct"/>
            <w:vAlign w:val="center"/>
          </w:tcPr>
          <w:p>
            <w:pPr>
              <w:autoSpaceDE w:val="0"/>
              <w:adjustRightInd w:val="0"/>
              <w:snapToGrid w:val="0"/>
              <w:spacing w:line="580" w:lineRule="exact"/>
              <w:jc w:val="center"/>
              <w:textAlignment w:val="baseline"/>
              <w:rPr>
                <w:rFonts w:ascii="仿宋_GB2312" w:hAnsi="楷体" w:eastAsia="仿宋_GB2312" w:cs="Times New Roman"/>
                <w:kern w:val="0"/>
                <w:sz w:val="21"/>
                <w:szCs w:val="21"/>
                <w:lang w:bidi="ar"/>
              </w:rPr>
            </w:pPr>
            <w:r>
              <w:rPr>
                <w:rFonts w:hint="eastAsia" w:ascii="仿宋_GB2312" w:hAnsi="楷体" w:eastAsia="仿宋_GB2312" w:cs="Times New Roman"/>
                <w:kern w:val="0"/>
                <w:sz w:val="21"/>
                <w:szCs w:val="21"/>
                <w:lang w:bidi="ar"/>
              </w:rPr>
              <w:t>8</w:t>
            </w:r>
          </w:p>
        </w:tc>
        <w:tc>
          <w:tcPr>
            <w:tcW w:w="1317" w:type="pct"/>
            <w:vAlign w:val="center"/>
          </w:tcPr>
          <w:p>
            <w:pPr>
              <w:spacing w:line="3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五岳之首、天下</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泰安</w:t>
            </w:r>
          </w:p>
        </w:tc>
        <w:tc>
          <w:tcPr>
            <w:tcW w:w="1411"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1.了解泰安概况</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2.熟悉泰安主要旅游资源</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3.掌握泰安著名景区景点的讲解</w:t>
            </w:r>
          </w:p>
        </w:tc>
        <w:tc>
          <w:tcPr>
            <w:tcW w:w="1338"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1.欣赏泰山旅游风光，感受泰山的雄伟</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2.各组设计一个“泰山两日游”行程，进行模拟导游</w:t>
            </w:r>
          </w:p>
        </w:tc>
        <w:tc>
          <w:tcPr>
            <w:tcW w:w="575"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5" w:hRule="atLeast"/>
          <w:jc w:val="center"/>
        </w:trPr>
        <w:tc>
          <w:tcPr>
            <w:tcW w:w="357" w:type="pct"/>
            <w:vAlign w:val="center"/>
          </w:tcPr>
          <w:p>
            <w:pPr>
              <w:autoSpaceDE w:val="0"/>
              <w:adjustRightInd w:val="0"/>
              <w:snapToGrid w:val="0"/>
              <w:spacing w:line="580" w:lineRule="exact"/>
              <w:jc w:val="center"/>
              <w:textAlignment w:val="baseline"/>
              <w:rPr>
                <w:rFonts w:ascii="仿宋_GB2312" w:hAnsi="楷体" w:eastAsia="仿宋_GB2312" w:cs="Times New Roman"/>
                <w:kern w:val="0"/>
                <w:sz w:val="21"/>
                <w:szCs w:val="21"/>
                <w:lang w:bidi="ar"/>
              </w:rPr>
            </w:pPr>
            <w:r>
              <w:rPr>
                <w:rFonts w:hint="eastAsia" w:ascii="仿宋_GB2312" w:hAnsi="楷体" w:eastAsia="仿宋_GB2312" w:cs="Times New Roman"/>
                <w:kern w:val="0"/>
                <w:sz w:val="21"/>
                <w:szCs w:val="21"/>
                <w:lang w:bidi="ar"/>
              </w:rPr>
              <w:t>9</w:t>
            </w:r>
          </w:p>
        </w:tc>
        <w:tc>
          <w:tcPr>
            <w:tcW w:w="1317"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“东方神韵、红色风情”临沂</w:t>
            </w:r>
          </w:p>
        </w:tc>
        <w:tc>
          <w:tcPr>
            <w:tcW w:w="1411"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1.了解临沂概况</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2.熟悉临沂主要旅游资源</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3.掌握临沂著名景区景点的讲解</w:t>
            </w:r>
          </w:p>
        </w:tc>
        <w:tc>
          <w:tcPr>
            <w:tcW w:w="1338"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1.播放视频，感受沂蒙自然风光</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2.设计一条红色旅游线路并说明设计的理由</w:t>
            </w:r>
          </w:p>
        </w:tc>
        <w:tc>
          <w:tcPr>
            <w:tcW w:w="575"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57" w:type="pct"/>
            <w:vAlign w:val="center"/>
          </w:tcPr>
          <w:p>
            <w:pPr>
              <w:autoSpaceDE w:val="0"/>
              <w:adjustRightInd w:val="0"/>
              <w:snapToGrid w:val="0"/>
              <w:spacing w:line="580" w:lineRule="exact"/>
              <w:jc w:val="center"/>
              <w:textAlignment w:val="baseline"/>
              <w:rPr>
                <w:rFonts w:ascii="仿宋_GB2312" w:hAnsi="楷体" w:eastAsia="仿宋_GB2312" w:cs="Times New Roman"/>
                <w:kern w:val="0"/>
                <w:sz w:val="21"/>
                <w:szCs w:val="21"/>
                <w:lang w:bidi="ar"/>
              </w:rPr>
            </w:pPr>
            <w:r>
              <w:rPr>
                <w:rFonts w:hint="eastAsia" w:ascii="仿宋_GB2312" w:hAnsi="楷体" w:eastAsia="仿宋_GB2312" w:cs="Times New Roman"/>
                <w:kern w:val="0"/>
                <w:sz w:val="21"/>
                <w:szCs w:val="21"/>
                <w:lang w:bidi="ar"/>
              </w:rPr>
              <w:t>10</w:t>
            </w:r>
          </w:p>
        </w:tc>
        <w:tc>
          <w:tcPr>
            <w:tcW w:w="1317" w:type="pct"/>
            <w:vAlign w:val="center"/>
          </w:tcPr>
          <w:p>
            <w:pPr>
              <w:spacing w:line="3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“石油之城”</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东营</w:t>
            </w:r>
          </w:p>
        </w:tc>
        <w:tc>
          <w:tcPr>
            <w:tcW w:w="1411"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1.了解东营概况</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2.熟悉东营主要旅游资源</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3.掌握东营著名景区景点的讲解</w:t>
            </w:r>
          </w:p>
        </w:tc>
        <w:tc>
          <w:tcPr>
            <w:tcW w:w="1338"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1.欣赏旅游宣传片，感受魅力</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2.以“黄河生态旅游区的生态保护”为主题进行PPT设计比赛，并上传班级网站进行分享</w:t>
            </w:r>
          </w:p>
        </w:tc>
        <w:tc>
          <w:tcPr>
            <w:tcW w:w="575"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0" w:hRule="atLeast"/>
          <w:jc w:val="center"/>
        </w:trPr>
        <w:tc>
          <w:tcPr>
            <w:tcW w:w="357" w:type="pct"/>
            <w:vAlign w:val="center"/>
          </w:tcPr>
          <w:p>
            <w:pPr>
              <w:autoSpaceDE w:val="0"/>
              <w:adjustRightInd w:val="0"/>
              <w:snapToGrid w:val="0"/>
              <w:spacing w:line="580" w:lineRule="exact"/>
              <w:jc w:val="center"/>
              <w:textAlignment w:val="baseline"/>
              <w:rPr>
                <w:rFonts w:ascii="仿宋_GB2312" w:hAnsi="楷体" w:eastAsia="仿宋_GB2312" w:cs="Times New Roman"/>
                <w:kern w:val="0"/>
                <w:sz w:val="21"/>
                <w:szCs w:val="21"/>
                <w:lang w:bidi="ar"/>
              </w:rPr>
            </w:pPr>
            <w:r>
              <w:rPr>
                <w:rFonts w:hint="eastAsia" w:ascii="仿宋_GB2312" w:hAnsi="楷体" w:eastAsia="仿宋_GB2312" w:cs="Times New Roman"/>
                <w:kern w:val="0"/>
                <w:sz w:val="21"/>
                <w:szCs w:val="21"/>
                <w:lang w:bidi="ar"/>
              </w:rPr>
              <w:t>11</w:t>
            </w:r>
          </w:p>
        </w:tc>
        <w:tc>
          <w:tcPr>
            <w:tcW w:w="1317" w:type="pct"/>
            <w:vAlign w:val="center"/>
          </w:tcPr>
          <w:p>
            <w:pPr>
              <w:spacing w:line="3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“人居圣地”</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威海</w:t>
            </w:r>
          </w:p>
        </w:tc>
        <w:tc>
          <w:tcPr>
            <w:tcW w:w="1411"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1.了解威海概况</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2.熟悉威海主要旅游资源</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3.掌握威海著名景区景点的讲解</w:t>
            </w:r>
          </w:p>
        </w:tc>
        <w:tc>
          <w:tcPr>
            <w:tcW w:w="1338"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1.欣赏旅游宣传片，产生直观认识</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2.播放视频，学生代表模拟讲解</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3.利用节假期或周末到周边景点进行义务导游</w:t>
            </w:r>
          </w:p>
        </w:tc>
        <w:tc>
          <w:tcPr>
            <w:tcW w:w="575"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357" w:type="pct"/>
            <w:vAlign w:val="center"/>
          </w:tcPr>
          <w:p>
            <w:pPr>
              <w:autoSpaceDE w:val="0"/>
              <w:adjustRightInd w:val="0"/>
              <w:snapToGrid w:val="0"/>
              <w:spacing w:line="580" w:lineRule="exact"/>
              <w:jc w:val="center"/>
              <w:textAlignment w:val="baseline"/>
              <w:rPr>
                <w:rFonts w:ascii="仿宋_GB2312" w:hAnsi="楷体" w:eastAsia="仿宋_GB2312" w:cs="Times New Roman"/>
                <w:kern w:val="0"/>
                <w:sz w:val="21"/>
                <w:szCs w:val="21"/>
                <w:lang w:bidi="ar"/>
              </w:rPr>
            </w:pPr>
            <w:r>
              <w:rPr>
                <w:rFonts w:ascii="仿宋_GB2312" w:hAnsi="楷体" w:eastAsia="仿宋_GB2312" w:cs="Times New Roman"/>
                <w:kern w:val="0"/>
                <w:sz w:val="21"/>
                <w:szCs w:val="21"/>
                <w:lang w:bidi="ar"/>
              </w:rPr>
              <w:t>12</w:t>
            </w:r>
          </w:p>
        </w:tc>
        <w:tc>
          <w:tcPr>
            <w:tcW w:w="1317" w:type="pct"/>
            <w:vAlign w:val="center"/>
          </w:tcPr>
          <w:p>
            <w:pPr>
              <w:spacing w:line="3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“孙武故里”</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滨州</w:t>
            </w:r>
          </w:p>
        </w:tc>
        <w:tc>
          <w:tcPr>
            <w:tcW w:w="1411"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1.了解滨州概况</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2.熟悉滨州主要旅游资源</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3.掌握滨州著名景区景点的讲解</w:t>
            </w:r>
          </w:p>
        </w:tc>
        <w:tc>
          <w:tcPr>
            <w:tcW w:w="1338"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1.学生搜集图片和资料，制作图集和资源库</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2.学生进行模拟导游</w:t>
            </w:r>
          </w:p>
        </w:tc>
        <w:tc>
          <w:tcPr>
            <w:tcW w:w="575"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0" w:hRule="atLeast"/>
          <w:jc w:val="center"/>
        </w:trPr>
        <w:tc>
          <w:tcPr>
            <w:tcW w:w="357" w:type="pct"/>
            <w:vAlign w:val="center"/>
          </w:tcPr>
          <w:p>
            <w:pPr>
              <w:autoSpaceDE w:val="0"/>
              <w:adjustRightInd w:val="0"/>
              <w:snapToGrid w:val="0"/>
              <w:spacing w:line="580" w:lineRule="exact"/>
              <w:jc w:val="center"/>
              <w:textAlignment w:val="baseline"/>
              <w:rPr>
                <w:rFonts w:ascii="仿宋_GB2312" w:hAnsi="楷体" w:eastAsia="仿宋_GB2312" w:cs="Times New Roman"/>
                <w:kern w:val="0"/>
                <w:sz w:val="21"/>
                <w:szCs w:val="21"/>
                <w:lang w:bidi="ar"/>
              </w:rPr>
            </w:pPr>
            <w:r>
              <w:rPr>
                <w:rFonts w:hint="eastAsia" w:ascii="仿宋_GB2312" w:hAnsi="楷体" w:eastAsia="仿宋_GB2312" w:cs="Times New Roman"/>
                <w:kern w:val="0"/>
                <w:sz w:val="21"/>
                <w:szCs w:val="21"/>
                <w:lang w:bidi="ar"/>
              </w:rPr>
              <w:t>13</w:t>
            </w:r>
          </w:p>
        </w:tc>
        <w:tc>
          <w:tcPr>
            <w:tcW w:w="1317"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“江北水乡、榴城荷都”枣庄</w:t>
            </w:r>
          </w:p>
        </w:tc>
        <w:tc>
          <w:tcPr>
            <w:tcW w:w="1411"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1.了解枣庄概况</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2.熟悉枣庄主要旅游资源</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3.掌握枣庄著名景区景点的讲解</w:t>
            </w:r>
          </w:p>
        </w:tc>
        <w:tc>
          <w:tcPr>
            <w:tcW w:w="1338"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1.观看视频，感受优秀导游员的讲解魅力，学生进行模拟讲解</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2.以“当地风物特产”为主题制作PPT分享交流</w:t>
            </w:r>
          </w:p>
        </w:tc>
        <w:tc>
          <w:tcPr>
            <w:tcW w:w="575"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5" w:hRule="atLeast"/>
          <w:jc w:val="center"/>
        </w:trPr>
        <w:tc>
          <w:tcPr>
            <w:tcW w:w="357" w:type="pct"/>
            <w:vAlign w:val="center"/>
          </w:tcPr>
          <w:p>
            <w:pPr>
              <w:autoSpaceDE w:val="0"/>
              <w:adjustRightInd w:val="0"/>
              <w:snapToGrid w:val="0"/>
              <w:spacing w:line="580" w:lineRule="exact"/>
              <w:jc w:val="center"/>
              <w:textAlignment w:val="baseline"/>
              <w:rPr>
                <w:rFonts w:ascii="仿宋_GB2312" w:hAnsi="楷体" w:eastAsia="仿宋_GB2312" w:cs="Times New Roman"/>
                <w:kern w:val="0"/>
                <w:sz w:val="21"/>
                <w:szCs w:val="21"/>
                <w:lang w:bidi="ar"/>
              </w:rPr>
            </w:pPr>
            <w:r>
              <w:rPr>
                <w:rFonts w:hint="eastAsia" w:ascii="仿宋_GB2312" w:hAnsi="楷体" w:eastAsia="仿宋_GB2312" w:cs="Times New Roman"/>
                <w:kern w:val="0"/>
                <w:sz w:val="21"/>
                <w:szCs w:val="21"/>
                <w:lang w:bidi="ar"/>
              </w:rPr>
              <w:t>14</w:t>
            </w:r>
          </w:p>
        </w:tc>
        <w:tc>
          <w:tcPr>
            <w:tcW w:w="1317" w:type="pct"/>
            <w:vAlign w:val="center"/>
          </w:tcPr>
          <w:p>
            <w:pPr>
              <w:spacing w:line="3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“阳光之都”</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日照</w:t>
            </w:r>
          </w:p>
        </w:tc>
        <w:tc>
          <w:tcPr>
            <w:tcW w:w="1411"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1.了解日照概况</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2.熟悉日照主要旅游资源</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3.掌握日照著名景区景点的讲解</w:t>
            </w:r>
          </w:p>
        </w:tc>
        <w:tc>
          <w:tcPr>
            <w:tcW w:w="1338"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1.欣赏旅游宣传片，产生直观认识</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2.选择一处景点，实地进行模拟导游</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3.举行一次景点知识竞赛，加深对景点知识的掌握</w:t>
            </w:r>
          </w:p>
        </w:tc>
        <w:tc>
          <w:tcPr>
            <w:tcW w:w="575"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357" w:type="pct"/>
            <w:vAlign w:val="center"/>
          </w:tcPr>
          <w:p>
            <w:pPr>
              <w:autoSpaceDE w:val="0"/>
              <w:adjustRightInd w:val="0"/>
              <w:snapToGrid w:val="0"/>
              <w:spacing w:line="580" w:lineRule="exact"/>
              <w:jc w:val="center"/>
              <w:textAlignment w:val="baseline"/>
              <w:rPr>
                <w:rFonts w:ascii="仿宋_GB2312" w:hAnsi="楷体" w:eastAsia="仿宋_GB2312" w:cs="Times New Roman"/>
                <w:kern w:val="0"/>
                <w:sz w:val="21"/>
                <w:szCs w:val="21"/>
                <w:lang w:bidi="ar"/>
              </w:rPr>
            </w:pPr>
            <w:r>
              <w:rPr>
                <w:rFonts w:hint="eastAsia" w:ascii="仿宋_GB2312" w:hAnsi="楷体" w:eastAsia="仿宋_GB2312" w:cs="Times New Roman"/>
                <w:kern w:val="0"/>
                <w:sz w:val="21"/>
                <w:szCs w:val="21"/>
                <w:lang w:bidi="ar"/>
              </w:rPr>
              <w:t>1</w:t>
            </w:r>
            <w:r>
              <w:rPr>
                <w:rFonts w:ascii="仿宋_GB2312" w:hAnsi="楷体" w:eastAsia="仿宋_GB2312" w:cs="Times New Roman"/>
                <w:kern w:val="0"/>
                <w:sz w:val="21"/>
                <w:szCs w:val="21"/>
                <w:lang w:bidi="ar"/>
              </w:rPr>
              <w:t>5</w:t>
            </w:r>
          </w:p>
        </w:tc>
        <w:tc>
          <w:tcPr>
            <w:tcW w:w="1317" w:type="pct"/>
            <w:vAlign w:val="center"/>
          </w:tcPr>
          <w:p>
            <w:pPr>
              <w:spacing w:line="3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“江北水城”</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聊城</w:t>
            </w:r>
          </w:p>
        </w:tc>
        <w:tc>
          <w:tcPr>
            <w:tcW w:w="1411"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1.了解聊城概况</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2.熟悉聊城主要旅游资源</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3.掌握聊城著名景区景点的讲解</w:t>
            </w:r>
          </w:p>
        </w:tc>
        <w:tc>
          <w:tcPr>
            <w:tcW w:w="1338"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1.欣赏旅游宣传片，产生初步直观认识</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2.设计一条本地的旅游线路，进行分享交流</w:t>
            </w:r>
          </w:p>
        </w:tc>
        <w:tc>
          <w:tcPr>
            <w:tcW w:w="575"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jc w:val="center"/>
        </w:trPr>
        <w:tc>
          <w:tcPr>
            <w:tcW w:w="357" w:type="pct"/>
            <w:vAlign w:val="center"/>
          </w:tcPr>
          <w:p>
            <w:pPr>
              <w:autoSpaceDE w:val="0"/>
              <w:adjustRightInd w:val="0"/>
              <w:snapToGrid w:val="0"/>
              <w:spacing w:line="580" w:lineRule="exact"/>
              <w:jc w:val="center"/>
              <w:textAlignment w:val="baseline"/>
              <w:rPr>
                <w:rFonts w:ascii="仿宋_GB2312" w:hAnsi="楷体" w:eastAsia="仿宋_GB2312" w:cs="Times New Roman"/>
                <w:kern w:val="0"/>
                <w:sz w:val="21"/>
                <w:szCs w:val="21"/>
                <w:lang w:bidi="ar"/>
              </w:rPr>
            </w:pPr>
            <w:r>
              <w:rPr>
                <w:rFonts w:hint="eastAsia" w:ascii="仿宋_GB2312" w:hAnsi="楷体" w:eastAsia="仿宋_GB2312" w:cs="Times New Roman"/>
                <w:kern w:val="0"/>
                <w:sz w:val="21"/>
                <w:szCs w:val="21"/>
                <w:lang w:bidi="ar"/>
              </w:rPr>
              <w:t>1</w:t>
            </w:r>
            <w:r>
              <w:rPr>
                <w:rFonts w:ascii="仿宋_GB2312" w:hAnsi="楷体" w:eastAsia="仿宋_GB2312" w:cs="Times New Roman"/>
                <w:kern w:val="0"/>
                <w:sz w:val="21"/>
                <w:szCs w:val="21"/>
                <w:lang w:bidi="ar"/>
              </w:rPr>
              <w:t>6</w:t>
            </w:r>
          </w:p>
        </w:tc>
        <w:tc>
          <w:tcPr>
            <w:tcW w:w="1317"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“牡丹之乡”菏泽</w:t>
            </w:r>
          </w:p>
        </w:tc>
        <w:tc>
          <w:tcPr>
            <w:tcW w:w="1411"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1.了解菏泽概况</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2.熟悉菏泽主要旅游资源</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3.掌握菏泽著名景区景点的讲解</w:t>
            </w:r>
          </w:p>
        </w:tc>
        <w:tc>
          <w:tcPr>
            <w:tcW w:w="1338"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以参观“菏泽牡丹”为主题，以小学生为服务对象编写一份导游词</w:t>
            </w:r>
          </w:p>
        </w:tc>
        <w:tc>
          <w:tcPr>
            <w:tcW w:w="575"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jc w:val="center"/>
        </w:trPr>
        <w:tc>
          <w:tcPr>
            <w:tcW w:w="357" w:type="pct"/>
            <w:vAlign w:val="center"/>
          </w:tcPr>
          <w:p>
            <w:pPr>
              <w:autoSpaceDE w:val="0"/>
              <w:adjustRightInd w:val="0"/>
              <w:snapToGrid w:val="0"/>
              <w:spacing w:line="580" w:lineRule="exact"/>
              <w:jc w:val="center"/>
              <w:textAlignment w:val="baseline"/>
              <w:rPr>
                <w:rFonts w:ascii="仿宋_GB2312" w:hAnsi="楷体" w:eastAsia="仿宋_GB2312" w:cs="Times New Roman"/>
                <w:kern w:val="0"/>
                <w:sz w:val="21"/>
                <w:szCs w:val="21"/>
                <w:lang w:bidi="ar"/>
              </w:rPr>
            </w:pPr>
            <w:r>
              <w:rPr>
                <w:rFonts w:hint="eastAsia" w:ascii="仿宋_GB2312" w:hAnsi="楷体" w:eastAsia="仿宋_GB2312" w:cs="Times New Roman"/>
                <w:kern w:val="0"/>
                <w:sz w:val="21"/>
                <w:szCs w:val="21"/>
                <w:lang w:bidi="ar"/>
              </w:rPr>
              <w:t>1</w:t>
            </w:r>
            <w:r>
              <w:rPr>
                <w:rFonts w:ascii="仿宋_GB2312" w:hAnsi="楷体" w:eastAsia="仿宋_GB2312" w:cs="Times New Roman"/>
                <w:kern w:val="0"/>
                <w:sz w:val="21"/>
                <w:szCs w:val="21"/>
                <w:lang w:bidi="ar"/>
              </w:rPr>
              <w:t>7</w:t>
            </w:r>
          </w:p>
        </w:tc>
        <w:tc>
          <w:tcPr>
            <w:tcW w:w="1317"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新兴旅游项目</w:t>
            </w:r>
          </w:p>
        </w:tc>
        <w:tc>
          <w:tcPr>
            <w:tcW w:w="1411"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1.了解高尔夫、温泉、滑雪旅游的含义</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2.掌握高尔夫、温泉、滑雪旅游的主要内容</w:t>
            </w:r>
          </w:p>
        </w:tc>
        <w:tc>
          <w:tcPr>
            <w:tcW w:w="1338"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组织一次当地新兴旅游项目一日游，聘请当地优秀导游指导，让学生轮流进行角色互换训练</w:t>
            </w:r>
          </w:p>
        </w:tc>
        <w:tc>
          <w:tcPr>
            <w:tcW w:w="575"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0" w:hRule="atLeast"/>
          <w:jc w:val="center"/>
        </w:trPr>
        <w:tc>
          <w:tcPr>
            <w:tcW w:w="357" w:type="pct"/>
            <w:vAlign w:val="center"/>
          </w:tcPr>
          <w:p>
            <w:pPr>
              <w:autoSpaceDE w:val="0"/>
              <w:adjustRightInd w:val="0"/>
              <w:snapToGrid w:val="0"/>
              <w:spacing w:line="580" w:lineRule="exact"/>
              <w:jc w:val="center"/>
              <w:textAlignment w:val="baseline"/>
              <w:rPr>
                <w:rFonts w:ascii="仿宋_GB2312" w:hAnsi="楷体" w:eastAsia="仿宋_GB2312" w:cs="Times New Roman"/>
                <w:kern w:val="0"/>
                <w:sz w:val="21"/>
                <w:szCs w:val="21"/>
                <w:lang w:bidi="ar"/>
              </w:rPr>
            </w:pPr>
            <w:r>
              <w:rPr>
                <w:rFonts w:hint="eastAsia" w:ascii="仿宋_GB2312" w:hAnsi="楷体" w:eastAsia="仿宋_GB2312" w:cs="Times New Roman"/>
                <w:kern w:val="0"/>
                <w:sz w:val="21"/>
                <w:szCs w:val="21"/>
                <w:lang w:bidi="ar"/>
              </w:rPr>
              <w:t>1</w:t>
            </w:r>
            <w:r>
              <w:rPr>
                <w:rFonts w:ascii="仿宋_GB2312" w:hAnsi="楷体" w:eastAsia="仿宋_GB2312" w:cs="Times New Roman"/>
                <w:kern w:val="0"/>
                <w:sz w:val="21"/>
                <w:szCs w:val="21"/>
                <w:lang w:bidi="ar"/>
              </w:rPr>
              <w:t>8</w:t>
            </w:r>
          </w:p>
        </w:tc>
        <w:tc>
          <w:tcPr>
            <w:tcW w:w="1317"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导游程序</w:t>
            </w:r>
          </w:p>
        </w:tc>
        <w:tc>
          <w:tcPr>
            <w:tcW w:w="1411" w:type="pct"/>
            <w:vAlign w:val="center"/>
          </w:tcPr>
          <w:p>
            <w:pPr>
              <w:keepNext w:val="0"/>
              <w:keepLines w:val="0"/>
              <w:pageBreakBefore w:val="0"/>
              <w:widowControl w:val="0"/>
              <w:kinsoku/>
              <w:wordWrap/>
              <w:overflowPunct/>
              <w:topLinePunct w:val="0"/>
              <w:autoSpaceDN/>
              <w:bidi w:val="0"/>
              <w:adjustRightInd/>
              <w:snapToGrid/>
              <w:spacing w:line="280" w:lineRule="exact"/>
              <w:jc w:val="lef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 要求系统掌握带团的整个程序，包括从接到旅行社下达的任务起，到送走旅游团并做好善后工作为止。</w:t>
            </w:r>
          </w:p>
          <w:p>
            <w:pPr>
              <w:keepNext w:val="0"/>
              <w:keepLines w:val="0"/>
              <w:pageBreakBefore w:val="0"/>
              <w:widowControl w:val="0"/>
              <w:kinsoku/>
              <w:wordWrap/>
              <w:overflowPunct/>
              <w:topLinePunct w:val="0"/>
              <w:autoSpaceDN/>
              <w:bidi w:val="0"/>
              <w:adjustRightInd/>
              <w:snapToGrid/>
              <w:spacing w:line="280" w:lineRule="exact"/>
              <w:jc w:val="lef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 掌握每一环节的具体要求，并加以模拟操练。</w:t>
            </w:r>
          </w:p>
          <w:p>
            <w:pPr>
              <w:keepNext w:val="0"/>
              <w:keepLines w:val="0"/>
              <w:pageBreakBefore w:val="0"/>
              <w:widowControl w:val="0"/>
              <w:kinsoku/>
              <w:wordWrap/>
              <w:overflowPunct/>
              <w:topLinePunct w:val="0"/>
              <w:autoSpaceDN/>
              <w:bidi w:val="0"/>
              <w:adjustRightInd/>
              <w:snapToGrid/>
              <w:spacing w:line="280" w:lineRule="exact"/>
              <w:jc w:val="lef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3.对设定的范例加以分析掌握，并重视对特殊情况下学生应变能力和解决问题能力的培养。</w:t>
            </w:r>
          </w:p>
        </w:tc>
        <w:tc>
          <w:tcPr>
            <w:tcW w:w="1338"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设计一条本地的旅游线路，进行分享交流，模拟带团</w:t>
            </w:r>
          </w:p>
        </w:tc>
        <w:tc>
          <w:tcPr>
            <w:tcW w:w="575"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0" w:hRule="atLeast"/>
          <w:jc w:val="center"/>
        </w:trPr>
        <w:tc>
          <w:tcPr>
            <w:tcW w:w="357" w:type="pct"/>
            <w:vAlign w:val="center"/>
          </w:tcPr>
          <w:p>
            <w:pPr>
              <w:autoSpaceDE w:val="0"/>
              <w:adjustRightInd w:val="0"/>
              <w:snapToGrid w:val="0"/>
              <w:spacing w:line="580" w:lineRule="exact"/>
              <w:jc w:val="center"/>
              <w:textAlignment w:val="baseline"/>
              <w:rPr>
                <w:rFonts w:ascii="仿宋_GB2312" w:hAnsi="楷体" w:eastAsia="仿宋_GB2312" w:cs="Times New Roman"/>
                <w:kern w:val="0"/>
                <w:sz w:val="21"/>
                <w:szCs w:val="21"/>
                <w:lang w:bidi="ar"/>
              </w:rPr>
            </w:pPr>
            <w:r>
              <w:rPr>
                <w:rFonts w:ascii="仿宋_GB2312" w:hAnsi="楷体" w:eastAsia="仿宋_GB2312" w:cs="Times New Roman"/>
                <w:kern w:val="0"/>
                <w:sz w:val="21"/>
                <w:szCs w:val="21"/>
                <w:lang w:bidi="ar"/>
              </w:rPr>
              <w:t>19</w:t>
            </w:r>
          </w:p>
        </w:tc>
        <w:tc>
          <w:tcPr>
            <w:tcW w:w="1317"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自然景观导游</w:t>
            </w:r>
          </w:p>
        </w:tc>
        <w:tc>
          <w:tcPr>
            <w:tcW w:w="1411" w:type="pct"/>
            <w:vAlign w:val="center"/>
          </w:tcPr>
          <w:p>
            <w:pPr>
              <w:keepNext w:val="0"/>
              <w:keepLines w:val="0"/>
              <w:pageBreakBefore w:val="0"/>
              <w:widowControl w:val="0"/>
              <w:kinsoku/>
              <w:wordWrap/>
              <w:overflowPunct/>
              <w:topLinePunct w:val="0"/>
              <w:autoSpaceDN/>
              <w:bidi w:val="0"/>
              <w:adjustRightInd/>
              <w:snapToGrid/>
              <w:spacing w:line="280" w:lineRule="exact"/>
              <w:jc w:val="lef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 了解不同类型的自然景观的特点及作用。</w:t>
            </w:r>
          </w:p>
          <w:p>
            <w:pPr>
              <w:keepNext w:val="0"/>
              <w:keepLines w:val="0"/>
              <w:pageBreakBefore w:val="0"/>
              <w:widowControl w:val="0"/>
              <w:kinsoku/>
              <w:wordWrap/>
              <w:overflowPunct/>
              <w:topLinePunct w:val="0"/>
              <w:autoSpaceDN/>
              <w:bidi w:val="0"/>
              <w:adjustRightInd/>
              <w:snapToGrid/>
              <w:spacing w:line="280" w:lineRule="exact"/>
              <w:jc w:val="lef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 掌握各类自然景观之间的相同点和不同点。</w:t>
            </w:r>
          </w:p>
          <w:p>
            <w:pPr>
              <w:keepNext w:val="0"/>
              <w:keepLines w:val="0"/>
              <w:pageBreakBefore w:val="0"/>
              <w:widowControl w:val="0"/>
              <w:kinsoku/>
              <w:wordWrap/>
              <w:overflowPunct/>
              <w:topLinePunct w:val="0"/>
              <w:autoSpaceDN/>
              <w:bidi w:val="0"/>
              <w:adjustRightInd/>
              <w:snapToGrid/>
              <w:spacing w:line="280" w:lineRule="exact"/>
              <w:jc w:val="lef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3. 对设定的范例加以分析掌握，并注重学生语言能力和讲解技巧及风格的培养。</w:t>
            </w:r>
          </w:p>
          <w:p>
            <w:pPr>
              <w:keepNext w:val="0"/>
              <w:keepLines w:val="0"/>
              <w:pageBreakBefore w:val="0"/>
              <w:widowControl w:val="0"/>
              <w:kinsoku/>
              <w:wordWrap/>
              <w:overflowPunct/>
              <w:topLinePunct w:val="0"/>
              <w:autoSpaceDN/>
              <w:bidi w:val="0"/>
              <w:adjustRightInd/>
              <w:snapToGrid/>
              <w:spacing w:line="280" w:lineRule="exact"/>
              <w:jc w:val="lef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4. 懂得鉴赏不同的自然景观，并能把这种愉悦之情传达给旅游者。</w:t>
            </w:r>
          </w:p>
        </w:tc>
        <w:tc>
          <w:tcPr>
            <w:tcW w:w="1338"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1.欣赏旅游宣传片，产生初步直观认识</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2.设计一条本地的旅游线路，进行分享交流，模拟讲解</w:t>
            </w:r>
          </w:p>
        </w:tc>
        <w:tc>
          <w:tcPr>
            <w:tcW w:w="575"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0" w:hRule="atLeast"/>
          <w:jc w:val="center"/>
        </w:trPr>
        <w:tc>
          <w:tcPr>
            <w:tcW w:w="357" w:type="pct"/>
            <w:vAlign w:val="center"/>
          </w:tcPr>
          <w:p>
            <w:pPr>
              <w:autoSpaceDE w:val="0"/>
              <w:adjustRightInd w:val="0"/>
              <w:snapToGrid w:val="0"/>
              <w:spacing w:line="580" w:lineRule="exact"/>
              <w:jc w:val="center"/>
              <w:textAlignment w:val="baseline"/>
              <w:rPr>
                <w:rFonts w:ascii="仿宋_GB2312" w:hAnsi="楷体" w:eastAsia="仿宋_GB2312" w:cs="Times New Roman"/>
                <w:kern w:val="0"/>
                <w:sz w:val="21"/>
                <w:szCs w:val="21"/>
                <w:lang w:bidi="ar"/>
              </w:rPr>
            </w:pPr>
            <w:r>
              <w:rPr>
                <w:rFonts w:hint="eastAsia" w:ascii="仿宋_GB2312" w:hAnsi="楷体" w:eastAsia="仿宋_GB2312" w:cs="Times New Roman"/>
                <w:kern w:val="0"/>
                <w:sz w:val="21"/>
                <w:szCs w:val="21"/>
                <w:lang w:bidi="ar"/>
              </w:rPr>
              <w:t>2</w:t>
            </w:r>
            <w:r>
              <w:rPr>
                <w:rFonts w:ascii="仿宋_GB2312" w:hAnsi="楷体" w:eastAsia="仿宋_GB2312" w:cs="Times New Roman"/>
                <w:kern w:val="0"/>
                <w:sz w:val="21"/>
                <w:szCs w:val="21"/>
                <w:lang w:bidi="ar"/>
              </w:rPr>
              <w:t>0</w:t>
            </w:r>
          </w:p>
        </w:tc>
        <w:tc>
          <w:tcPr>
            <w:tcW w:w="1317"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人文景观导游</w:t>
            </w:r>
          </w:p>
        </w:tc>
        <w:tc>
          <w:tcPr>
            <w:tcW w:w="1411" w:type="pct"/>
            <w:vAlign w:val="center"/>
          </w:tcPr>
          <w:p>
            <w:pPr>
              <w:keepNext w:val="0"/>
              <w:keepLines w:val="0"/>
              <w:pageBreakBefore w:val="0"/>
              <w:widowControl w:val="0"/>
              <w:kinsoku/>
              <w:wordWrap/>
              <w:overflowPunct/>
              <w:topLinePunct w:val="0"/>
              <w:autoSpaceDN/>
              <w:bidi w:val="0"/>
              <w:adjustRightInd/>
              <w:snapToGrid/>
              <w:spacing w:line="280" w:lineRule="exact"/>
              <w:jc w:val="lef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 了解不同人文景观的历史和宗教背景。</w:t>
            </w:r>
          </w:p>
          <w:p>
            <w:pPr>
              <w:keepNext w:val="0"/>
              <w:keepLines w:val="0"/>
              <w:pageBreakBefore w:val="0"/>
              <w:widowControl w:val="0"/>
              <w:kinsoku/>
              <w:wordWrap/>
              <w:overflowPunct/>
              <w:topLinePunct w:val="0"/>
              <w:autoSpaceDN/>
              <w:bidi w:val="0"/>
              <w:adjustRightInd/>
              <w:snapToGrid/>
              <w:spacing w:line="280" w:lineRule="exact"/>
              <w:jc w:val="lef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 掌握各类人文景观的特点及作用。</w:t>
            </w:r>
          </w:p>
          <w:p>
            <w:pPr>
              <w:keepNext w:val="0"/>
              <w:keepLines w:val="0"/>
              <w:pageBreakBefore w:val="0"/>
              <w:widowControl w:val="0"/>
              <w:kinsoku/>
              <w:wordWrap/>
              <w:overflowPunct/>
              <w:topLinePunct w:val="0"/>
              <w:autoSpaceDN/>
              <w:bidi w:val="0"/>
              <w:adjustRightInd/>
              <w:snapToGrid/>
              <w:spacing w:line="280" w:lineRule="exact"/>
              <w:jc w:val="lef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3. 懂得鉴赏不同的人文景观，并能把这种愉悦之情传达给旅游者。</w:t>
            </w:r>
          </w:p>
        </w:tc>
        <w:tc>
          <w:tcPr>
            <w:tcW w:w="1338"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1.欣赏旅游宣传片，产生初步直观认识</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2.设计一条本地的旅游线路，进行分享交流，模拟带团</w:t>
            </w:r>
          </w:p>
        </w:tc>
        <w:tc>
          <w:tcPr>
            <w:tcW w:w="575"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12</w:t>
            </w:r>
          </w:p>
        </w:tc>
      </w:tr>
    </w:tbl>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1</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任务驱动教学法</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根据教学内容进行旅游任务设计，学生是主体，教师是指导者。重视学生在校学习与实际工作的一致性，有针对性地采取理论与实践相结合的教学模式。</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2</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情境教学法</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采用“教、学、练、”一体化的教学手段，结合课程内容和学生特点，创设情境，灵活运用模拟导游等多种教学方法，引导学生积极参与、乐于实践，提高教学效果。</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3</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社会实践教学法</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在日常的教学设计中要把课堂模拟和景区实战演练相结合，增强学生的实际应用能力。</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本课程学习质量按“课程学分”进行评价。课程的学分包含三部分，即：过程性学分、基础性学分、应用性学分，三部分分开考核，合并计算，即为该学科所得学分。本课程的过程性学分、基础性学分、应用性学分分别占该门课程学分的30%、30%、40%。</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(1)配备设备齐全的模拟导游室，景点沙盘、导游旗等实物教具，等使学生能够进行针对性的模拟导游演练。</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（2）聘请优秀导游专家指导示范。</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（1）以本课程标准为依据，突出案例分析、情景模拟等方式进行内容组织，充分体现职业教育特色和本省特色。</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（2）教材应图文并茂，文字表达应简明扼要，编写的案例符合学生的认知水平，通俗易懂、深入浅出。</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 xml:space="preserve">（3）教材内容应体现科学性、先进性，并进行适度扩展，将本专业最新的旅游政策法规及时纳入教材，使教材更贴近本专业的发展和实际需要，符合现代旅游业的发展趋势。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（4）教材编写尽可能采取一些典型旅游活动设计，设计的内容应符合导游岗位要求，具有突出的主题和一定的趣味性、可操作性。</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（5）教材应配备习题集等其他相关的教学资料。</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left"/>
        <w:textAlignment w:val="auto"/>
        <w:rPr>
          <w:rFonts w:hint="eastAsia" w:ascii="楷体_GB2312" w:hAnsi="仿宋_GB2312" w:eastAsia="楷体_GB2312" w:cs="仿宋_GB2312"/>
          <w:sz w:val="32"/>
          <w:szCs w:val="32"/>
          <w:lang w:val="en-US" w:eastAsia="zh-CN"/>
        </w:rPr>
      </w:pPr>
      <w:r>
        <w:rPr>
          <w:rFonts w:hint="eastAsia" w:ascii="仿宋_GB2312" w:hAnsi="仿宋_GB2312" w:eastAsia="仿宋_GB2312" w:cs="仿宋_GB2312"/>
          <w:sz w:val="32"/>
          <w:szCs w:val="32"/>
          <w:lang w:bidi="ar"/>
        </w:rPr>
        <w:t>（6）教材选用应按照《职业院校教材管理办法》中的要求，规范选用教材，优先选用国家和省级规划教材，鼓励使用新型活页式、工作手册式教材。</w:t>
      </w:r>
    </w:p>
    <w:p>
      <w:pPr>
        <w:snapToGrid w:val="0"/>
        <w:spacing w:before="120" w:beforeLines="50" w:after="120" w:afterLines="50" w:line="580" w:lineRule="exact"/>
        <w:ind w:firstLine="640"/>
        <w:jc w:val="center"/>
        <w:rPr>
          <w:rFonts w:ascii="方正小标宋_GBK" w:hAnsi="宋体" w:eastAsia="方正小标宋_GBK" w:cs="Times New Roman"/>
          <w:sz w:val="32"/>
          <w:szCs w:val="32"/>
        </w:rPr>
      </w:pPr>
      <w:r>
        <w:rPr>
          <w:rFonts w:hint="eastAsia" w:ascii="方正小标宋简体" w:hAnsi="方正小标宋简体" w:eastAsia="方正小标宋简体" w:cs="方正小标宋简体"/>
          <w:sz w:val="32"/>
          <w:szCs w:val="32"/>
        </w:rPr>
        <w:t>客源国概况课程标准</w:t>
      </w:r>
    </w:p>
    <w:p>
      <w:pPr>
        <w:keepNext w:val="0"/>
        <w:keepLines w:val="0"/>
        <w:pageBreakBefore w:val="0"/>
        <w:widowControl/>
        <w:wordWrap/>
        <w:overflowPunct/>
        <w:topLinePunct w:val="0"/>
        <w:autoSpaceDE w:val="0"/>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一</w:t>
      </w:r>
      <w:r>
        <w:rPr>
          <w:rFonts w:hint="eastAsia" w:ascii="楷体" w:hAnsi="楷体" w:eastAsia="楷体" w:cs="楷体"/>
          <w:sz w:val="32"/>
          <w:szCs w:val="32"/>
          <w:lang w:eastAsia="zh-CN" w:bidi="ar"/>
        </w:rPr>
        <w:t>）</w:t>
      </w:r>
      <w:r>
        <w:rPr>
          <w:rFonts w:hint="eastAsia" w:ascii="楷体" w:hAnsi="楷体" w:eastAsia="楷体" w:cs="楷体"/>
          <w:sz w:val="32"/>
          <w:szCs w:val="32"/>
          <w:lang w:bidi="ar"/>
        </w:rPr>
        <w:t>课程性质与任务</w:t>
      </w:r>
    </w:p>
    <w:p>
      <w:pPr>
        <w:keepNext w:val="0"/>
        <w:keepLines w:val="0"/>
        <w:pageBreakBefore w:val="0"/>
        <w:widowControl/>
        <w:wordWrap/>
        <w:overflowPunct/>
        <w:topLinePunct w:val="0"/>
        <w:autoSpaceDE w:val="0"/>
        <w:bidi w:val="0"/>
        <w:adjustRightInd w:val="0"/>
        <w:snapToGrid w:val="0"/>
        <w:spacing w:line="560" w:lineRule="exact"/>
        <w:ind w:firstLine="640" w:firstLineChars="200"/>
        <w:jc w:val="left"/>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本课程是中等职业学校旅游服务与管理专业的一门专业</w:t>
      </w:r>
      <w:r>
        <w:rPr>
          <w:rFonts w:hint="eastAsia" w:ascii="仿宋_GB2312" w:hAnsi="仿宋_GB2312" w:eastAsia="仿宋_GB2312" w:cs="仿宋_GB2312"/>
          <w:kern w:val="0"/>
          <w:sz w:val="32"/>
          <w:szCs w:val="32"/>
          <w:lang w:eastAsia="zh-CN" w:bidi="ar"/>
        </w:rPr>
        <w:t>拓展</w:t>
      </w:r>
      <w:r>
        <w:rPr>
          <w:rFonts w:hint="eastAsia" w:ascii="仿宋_GB2312" w:hAnsi="仿宋_GB2312" w:eastAsia="仿宋_GB2312" w:cs="仿宋_GB2312"/>
          <w:kern w:val="0"/>
          <w:sz w:val="32"/>
          <w:szCs w:val="32"/>
          <w:lang w:bidi="ar"/>
        </w:rPr>
        <w:t>课程。主要阐述了世界旅游客源市场的基本格局与前景，详细介绍我国主要海外客源国的基本情况。通过对本课程的学习，使学生了解世界旅游客源市场的现状和发展趋势，掌握我国主要海外客源地的地理概况、人文历史、政治经济、民族民俗等基本情况，学习旅游业发达国家的经验，尊重游客的风俗习惯，培养学生的综合职业素养，为今后拓展海外旅游客源市场和提供优质的旅游服务奠定基础。</w:t>
      </w:r>
    </w:p>
    <w:p>
      <w:pPr>
        <w:keepNext w:val="0"/>
        <w:keepLines w:val="0"/>
        <w:pageBreakBefore w:val="0"/>
        <w:widowControl/>
        <w:wordWrap/>
        <w:overflowPunct/>
        <w:topLinePunct w:val="0"/>
        <w:autoSpaceDE w:val="0"/>
        <w:bidi w:val="0"/>
        <w:adjustRightInd w:val="0"/>
        <w:snapToGrid w:val="0"/>
        <w:spacing w:line="560" w:lineRule="exact"/>
        <w:ind w:firstLine="640" w:firstLineChars="200"/>
        <w:jc w:val="left"/>
        <w:textAlignment w:val="baseline"/>
        <w:rPr>
          <w:rFonts w:hint="eastAsia" w:ascii="楷体" w:hAnsi="楷体" w:eastAsia="楷体" w:cs="楷体"/>
          <w:sz w:val="32"/>
          <w:szCs w:val="32"/>
          <w:lang w:eastAsia="zh-CN"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二</w:t>
      </w:r>
      <w:r>
        <w:rPr>
          <w:rFonts w:hint="eastAsia" w:ascii="楷体" w:hAnsi="楷体" w:eastAsia="楷体" w:cs="楷体"/>
          <w:sz w:val="32"/>
          <w:szCs w:val="32"/>
          <w:lang w:eastAsia="zh-CN" w:bidi="ar"/>
        </w:rPr>
        <w:t>）课程教学目标</w:t>
      </w:r>
    </w:p>
    <w:p>
      <w:pPr>
        <w:keepNext w:val="0"/>
        <w:keepLines w:val="0"/>
        <w:pageBreakBefore w:val="0"/>
        <w:wordWrap/>
        <w:overflowPunct/>
        <w:topLinePunct w:val="0"/>
        <w:autoSpaceDE w:val="0"/>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
        </w:rPr>
        <w:t>（1）具有坚定的政治方向，拥护中国共产党领导和中国特色社会主义制度，具备社会主义核心价值观，理想信念坚定、民族自豪感强烈、爱国情怀深厚；</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
        </w:rPr>
        <w:t>（2）具有良好的思想品德修养和职业道德素养；</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
        </w:rPr>
        <w:t>（3）具有严谨的学习态度，良好的学习习惯；</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
        </w:rPr>
        <w:t>（4）具有耐心细致的工作作风和严肃认真的工作态度；</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
        </w:rPr>
        <w:t>（5）具有良好的安全生产、节能环保等职业意识；</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
        </w:rPr>
        <w:t>（6）具有科学探索精神与创新意识。</w:t>
      </w:r>
    </w:p>
    <w:p>
      <w:pPr>
        <w:keepNext w:val="0"/>
        <w:keepLines w:val="0"/>
        <w:pageBreakBefore w:val="0"/>
        <w:wordWrap/>
        <w:overflowPunct/>
        <w:topLinePunct w:val="0"/>
        <w:autoSpaceDE w:val="0"/>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2.知识目标</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（1）了解世界旅游业发展趋势、世界旅游市场格局及其发展前景；</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（2）了解中国旅游业的概况和中国海外客源市场现状、特点以及开发前景；</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（3）掌握中国港、澳、台地区的基本情况；</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（4）掌握东亚及太平洋旅游区主要客源地的基本情况；</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（5）掌握欧洲旅游区主要客源地的基本情况；</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（6）掌握美洲旅游区主要客源地的基本情况；</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（7）掌握南亚旅游区主要客源地的基本情况；</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ascii="仿宋_GB2312" w:hAnsi="仿宋_GB2312" w:eastAsia="仿宋_GB2312" w:cs="Times New Roman"/>
          <w:kern w:val="0"/>
          <w:sz w:val="32"/>
          <w:szCs w:val="32"/>
          <w:lang w:val="en-US" w:eastAsia="zh-CN" w:bidi="ar-SA"/>
        </w:rPr>
      </w:pPr>
      <w:r>
        <w:rPr>
          <w:rFonts w:hint="eastAsia" w:ascii="仿宋_GB2312" w:hAnsi="仿宋_GB2312" w:eastAsia="仿宋_GB2312" w:cs="仿宋_GB2312"/>
          <w:kern w:val="0"/>
          <w:sz w:val="32"/>
          <w:szCs w:val="32"/>
          <w:lang w:val="en-US" w:eastAsia="zh-CN" w:bidi="ar"/>
        </w:rPr>
        <w:t>（8）掌握中东旅游区主要客源地的基本情况。</w:t>
      </w:r>
      <w:r>
        <w:rPr>
          <w:rFonts w:hint="eastAsia" w:ascii="仿宋_GB2312" w:hAnsi="仿宋_GB2312" w:eastAsia="仿宋_GB2312" w:cs="仿宋_GB2312"/>
          <w:kern w:val="0"/>
          <w:sz w:val="32"/>
          <w:szCs w:val="32"/>
          <w:lang w:val="en-US" w:eastAsia="zh-CN" w:bidi="ar-SA"/>
        </w:rPr>
        <w:t xml:space="preserve"> </w:t>
      </w:r>
      <w:r>
        <w:rPr>
          <w:rFonts w:hint="eastAsia" w:ascii="仿宋_GB2312" w:hAnsi="仿宋_GB2312" w:eastAsia="仿宋_GB2312" w:cs="仿宋_GB2312"/>
          <w:kern w:val="0"/>
          <w:sz w:val="32"/>
          <w:szCs w:val="32"/>
          <w:lang w:val="en-US" w:eastAsia="zh-CN" w:bidi="ar"/>
        </w:rPr>
        <w:t xml:space="preserve"> </w:t>
      </w:r>
      <w:r>
        <w:rPr>
          <w:rFonts w:hint="eastAsia" w:ascii="仿宋_GB2312" w:hAnsi="仿宋_GB2312" w:eastAsia="仿宋_GB2312" w:cs="仿宋_GB2312"/>
          <w:kern w:val="0"/>
          <w:sz w:val="32"/>
          <w:szCs w:val="32"/>
          <w:lang w:val="en-US" w:eastAsia="zh-CN" w:bidi="ar-SA"/>
        </w:rPr>
        <w:t xml:space="preserve"> </w:t>
      </w:r>
    </w:p>
    <w:p>
      <w:pPr>
        <w:keepNext w:val="0"/>
        <w:keepLines w:val="0"/>
        <w:pageBreakBefore w:val="0"/>
        <w:wordWrap/>
        <w:overflowPunct/>
        <w:topLinePunct w:val="0"/>
        <w:autoSpaceDE w:val="0"/>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（1）具备正确分析各主要客源地游客的旅游需求的能力；</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（2）具备能熟练地说出主要客源地的基本情况和主要旅游景点的能力；</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（3）具备为主要客源地游客提供优质服务的能力；</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（4）具备开拓中国旅游客源市场的基本能力；</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jc w:val="both"/>
        <w:textAlignment w:val="baseline"/>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（5）具备处理国际旅游市场问题的基本能力。</w:t>
      </w:r>
    </w:p>
    <w:p>
      <w:pPr>
        <w:keepNext w:val="0"/>
        <w:keepLines w:val="0"/>
        <w:pageBreakBefore w:val="0"/>
        <w:widowControl/>
        <w:wordWrap/>
        <w:overflowPunct/>
        <w:topLinePunct w:val="0"/>
        <w:autoSpaceDE w:val="0"/>
        <w:bidi w:val="0"/>
        <w:adjustRightInd w:val="0"/>
        <w:snapToGrid w:val="0"/>
        <w:spacing w:line="560" w:lineRule="exact"/>
        <w:ind w:firstLine="640" w:firstLineChars="200"/>
        <w:jc w:val="left"/>
        <w:textAlignment w:val="baseline"/>
        <w:rPr>
          <w:rFonts w:hint="eastAsia" w:ascii="楷体" w:hAnsi="楷体" w:eastAsia="楷体" w:cs="楷体"/>
          <w:sz w:val="32"/>
          <w:szCs w:val="32"/>
          <w:lang w:eastAsia="zh-CN"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三</w:t>
      </w:r>
      <w:r>
        <w:rPr>
          <w:rFonts w:hint="eastAsia" w:ascii="楷体" w:hAnsi="楷体" w:eastAsia="楷体" w:cs="楷体"/>
          <w:sz w:val="32"/>
          <w:szCs w:val="32"/>
          <w:lang w:eastAsia="zh-CN" w:bidi="ar"/>
        </w:rPr>
        <w:t>）参考学时</w:t>
      </w:r>
    </w:p>
    <w:p>
      <w:pPr>
        <w:keepNext w:val="0"/>
        <w:keepLines w:val="0"/>
        <w:pageBreakBefore w:val="0"/>
        <w:wordWrap/>
        <w:overflowPunct/>
        <w:topLinePunct w:val="0"/>
        <w:autoSpaceDE w:val="0"/>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val="en-US" w:eastAsia="zh-CN" w:bidi="ar"/>
        </w:rPr>
        <w:t>54</w:t>
      </w:r>
      <w:r>
        <w:rPr>
          <w:rFonts w:hint="eastAsia" w:ascii="仿宋_GB2312" w:hAnsi="仿宋_GB2312" w:eastAsia="仿宋_GB2312" w:cs="仿宋_GB2312"/>
          <w:sz w:val="32"/>
          <w:szCs w:val="32"/>
          <w:lang w:bidi="ar"/>
        </w:rPr>
        <w:t>学时</w:t>
      </w:r>
    </w:p>
    <w:p>
      <w:pPr>
        <w:keepNext w:val="0"/>
        <w:keepLines w:val="0"/>
        <w:pageBreakBefore w:val="0"/>
        <w:widowControl/>
        <w:wordWrap/>
        <w:overflowPunct/>
        <w:topLinePunct w:val="0"/>
        <w:autoSpaceDE w:val="0"/>
        <w:bidi w:val="0"/>
        <w:adjustRightInd w:val="0"/>
        <w:snapToGrid w:val="0"/>
        <w:spacing w:line="560" w:lineRule="exact"/>
        <w:ind w:firstLine="640" w:firstLineChars="200"/>
        <w:jc w:val="left"/>
        <w:textAlignment w:val="baseline"/>
        <w:rPr>
          <w:rFonts w:hint="eastAsia" w:ascii="楷体" w:hAnsi="楷体" w:eastAsia="楷体" w:cs="楷体"/>
          <w:sz w:val="32"/>
          <w:szCs w:val="32"/>
          <w:lang w:eastAsia="zh-CN"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四</w:t>
      </w:r>
      <w:r>
        <w:rPr>
          <w:rFonts w:hint="eastAsia" w:ascii="楷体" w:hAnsi="楷体" w:eastAsia="楷体" w:cs="楷体"/>
          <w:sz w:val="32"/>
          <w:szCs w:val="32"/>
          <w:lang w:eastAsia="zh-CN" w:bidi="ar"/>
        </w:rPr>
        <w:t>）课程学分</w:t>
      </w:r>
    </w:p>
    <w:p>
      <w:pPr>
        <w:keepNext w:val="0"/>
        <w:keepLines w:val="0"/>
        <w:pageBreakBefore w:val="0"/>
        <w:wordWrap/>
        <w:overflowPunct/>
        <w:topLinePunct w:val="0"/>
        <w:autoSpaceDE w:val="0"/>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val="en-US" w:eastAsia="zh-CN" w:bidi="ar"/>
        </w:rPr>
        <w:t>3</w:t>
      </w:r>
      <w:r>
        <w:rPr>
          <w:rFonts w:hint="eastAsia" w:ascii="仿宋_GB2312" w:hAnsi="仿宋_GB2312" w:eastAsia="仿宋_GB2312" w:cs="仿宋_GB2312"/>
          <w:sz w:val="32"/>
          <w:szCs w:val="32"/>
          <w:lang w:bidi="ar"/>
        </w:rPr>
        <w:t>学分</w:t>
      </w:r>
    </w:p>
    <w:p>
      <w:pPr>
        <w:keepNext w:val="0"/>
        <w:keepLines w:val="0"/>
        <w:pageBreakBefore w:val="0"/>
        <w:widowControl/>
        <w:wordWrap/>
        <w:overflowPunct/>
        <w:topLinePunct w:val="0"/>
        <w:autoSpaceDE w:val="0"/>
        <w:bidi w:val="0"/>
        <w:adjustRightInd w:val="0"/>
        <w:snapToGrid w:val="0"/>
        <w:spacing w:line="560" w:lineRule="exact"/>
        <w:ind w:firstLine="640" w:firstLineChars="200"/>
        <w:jc w:val="left"/>
        <w:textAlignment w:val="baseline"/>
        <w:rPr>
          <w:rFonts w:hint="eastAsia" w:ascii="楷体" w:hAnsi="楷体" w:eastAsia="楷体" w:cs="楷体"/>
          <w:sz w:val="32"/>
          <w:szCs w:val="32"/>
          <w:lang w:eastAsia="zh-CN"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五</w:t>
      </w:r>
      <w:r>
        <w:rPr>
          <w:rFonts w:hint="eastAsia" w:ascii="楷体" w:hAnsi="楷体" w:eastAsia="楷体" w:cs="楷体"/>
          <w:sz w:val="32"/>
          <w:szCs w:val="32"/>
          <w:lang w:eastAsia="zh-CN" w:bidi="ar"/>
        </w:rPr>
        <w:t>）课程内容和要求</w:t>
      </w:r>
    </w:p>
    <w:p>
      <w:pPr>
        <w:keepNext w:val="0"/>
        <w:keepLines w:val="0"/>
        <w:pageBreakBefore w:val="0"/>
        <w:widowControl/>
        <w:kinsoku/>
        <w:wordWrap/>
        <w:overflowPunct/>
        <w:topLinePunct w:val="0"/>
        <w:autoSpaceDE w:val="0"/>
        <w:autoSpaceDN/>
        <w:bidi w:val="0"/>
        <w:adjustRightInd w:val="0"/>
        <w:snapToGrid w:val="0"/>
        <w:spacing w:line="520" w:lineRule="exact"/>
        <w:jc w:val="center"/>
        <w:textAlignment w:val="baseline"/>
        <w:rPr>
          <w:rFonts w:hint="eastAsia" w:ascii="楷体_GB2312" w:hAnsi="仿宋_GB2312" w:eastAsia="楷体_GB2312" w:cs="楷体_GB2312"/>
          <w:sz w:val="32"/>
          <w:szCs w:val="32"/>
          <w:lang w:bidi="ar"/>
        </w:rPr>
      </w:pPr>
      <w:r>
        <w:rPr>
          <w:rFonts w:hint="eastAsia" w:ascii="黑体" w:hAnsi="黑体" w:eastAsia="黑体" w:cs="黑体"/>
          <w:sz w:val="24"/>
          <w:szCs w:val="24"/>
          <w:lang w:val="en-US" w:eastAsia="zh-CN" w:bidi="ar"/>
        </w:rPr>
        <w:t>课程内容设计表</w:t>
      </w:r>
    </w:p>
    <w:tbl>
      <w:tblPr>
        <w:tblStyle w:val="14"/>
        <w:tblW w:w="53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1470"/>
        <w:gridCol w:w="3353"/>
        <w:gridCol w:w="3484"/>
        <w:gridCol w:w="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46"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序号</w:t>
            </w:r>
          </w:p>
        </w:tc>
        <w:tc>
          <w:tcPr>
            <w:tcW w:w="758"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教学项目</w:t>
            </w:r>
          </w:p>
        </w:tc>
        <w:tc>
          <w:tcPr>
            <w:tcW w:w="1729"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教学内容与教学要求</w:t>
            </w:r>
          </w:p>
        </w:tc>
        <w:tc>
          <w:tcPr>
            <w:tcW w:w="1797"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教学活动设计建议</w:t>
            </w:r>
          </w:p>
        </w:tc>
        <w:tc>
          <w:tcPr>
            <w:tcW w:w="368"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5" w:hRule="atLeast"/>
          <w:jc w:val="center"/>
        </w:trPr>
        <w:tc>
          <w:tcPr>
            <w:tcW w:w="3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280" w:lineRule="exact"/>
              <w:jc w:val="center"/>
              <w:textAlignment w:val="baseline"/>
              <w:rPr>
                <w:rFonts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w:t>
            </w:r>
          </w:p>
        </w:tc>
        <w:tc>
          <w:tcPr>
            <w:tcW w:w="758"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bidi w:val="0"/>
              <w:spacing w:line="28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绪论</w:t>
            </w:r>
          </w:p>
        </w:tc>
        <w:tc>
          <w:tcPr>
            <w:tcW w:w="1729"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bidi w:val="0"/>
              <w:spacing w:line="28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了解世界旅游业发展趋势、全球六个旅游区及概况、世界旅游市场格局及发展前景</w:t>
            </w:r>
          </w:p>
          <w:p>
            <w:pPr>
              <w:keepNext w:val="0"/>
              <w:keepLines w:val="0"/>
              <w:pageBreakBefore w:val="0"/>
              <w:wordWrap/>
              <w:overflowPunct/>
              <w:topLinePunct w:val="0"/>
              <w:bidi w:val="0"/>
              <w:spacing w:line="28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了解中国旅游业的概况和海外客源市场现状</w:t>
            </w:r>
          </w:p>
          <w:p>
            <w:pPr>
              <w:keepNext w:val="0"/>
              <w:keepLines w:val="0"/>
              <w:pageBreakBefore w:val="0"/>
              <w:wordWrap/>
              <w:overflowPunct/>
              <w:topLinePunct w:val="0"/>
              <w:bidi w:val="0"/>
              <w:spacing w:line="28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3</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掌握中国海外客源市场的特点及开发前景</w:t>
            </w:r>
          </w:p>
        </w:tc>
        <w:tc>
          <w:tcPr>
            <w:tcW w:w="1797"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bidi w:val="0"/>
              <w:spacing w:line="28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观看视频，了解世界旅游发展形势</w:t>
            </w:r>
          </w:p>
          <w:p>
            <w:pPr>
              <w:keepNext w:val="0"/>
              <w:keepLines w:val="0"/>
              <w:pageBreakBefore w:val="0"/>
              <w:wordWrap/>
              <w:overflowPunct/>
              <w:topLinePunct w:val="0"/>
              <w:bidi w:val="0"/>
              <w:spacing w:line="28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2．阅读资料，了解中国海外客源市场</w:t>
            </w:r>
          </w:p>
        </w:tc>
        <w:tc>
          <w:tcPr>
            <w:tcW w:w="368"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bidi w:val="0"/>
              <w:spacing w:line="28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0" w:hRule="atLeast"/>
          <w:jc w:val="center"/>
        </w:trPr>
        <w:tc>
          <w:tcPr>
            <w:tcW w:w="3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280" w:lineRule="exact"/>
              <w:jc w:val="center"/>
              <w:textAlignment w:val="baseline"/>
              <w:rPr>
                <w:rFonts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w:t>
            </w:r>
          </w:p>
        </w:tc>
        <w:tc>
          <w:tcPr>
            <w:tcW w:w="758"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bidi w:val="0"/>
              <w:spacing w:line="28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中国港、</w:t>
            </w:r>
          </w:p>
          <w:p>
            <w:pPr>
              <w:keepNext w:val="0"/>
              <w:keepLines w:val="0"/>
              <w:pageBreakBefore w:val="0"/>
              <w:wordWrap/>
              <w:overflowPunct/>
              <w:topLinePunct w:val="0"/>
              <w:bidi w:val="0"/>
              <w:spacing w:line="28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澳、台地区</w:t>
            </w:r>
          </w:p>
        </w:tc>
        <w:tc>
          <w:tcPr>
            <w:tcW w:w="1729" w:type="pct"/>
            <w:tcBorders>
              <w:top w:val="single" w:color="auto" w:sz="4" w:space="0"/>
              <w:left w:val="nil"/>
              <w:bottom w:val="single" w:color="auto" w:sz="4" w:space="0"/>
              <w:right w:val="single" w:color="auto" w:sz="4" w:space="0"/>
            </w:tcBorders>
          </w:tcPr>
          <w:p>
            <w:pPr>
              <w:keepNext w:val="0"/>
              <w:keepLines w:val="0"/>
              <w:pageBreakBefore w:val="0"/>
              <w:wordWrap/>
              <w:overflowPunct/>
              <w:topLinePunct w:val="0"/>
              <w:bidi w:val="0"/>
              <w:spacing w:line="28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掌握香港特别行政区的地区概况、民俗禁忌、出游偏好、主要景区景点</w:t>
            </w:r>
          </w:p>
          <w:p>
            <w:pPr>
              <w:keepNext w:val="0"/>
              <w:keepLines w:val="0"/>
              <w:pageBreakBefore w:val="0"/>
              <w:wordWrap/>
              <w:overflowPunct/>
              <w:topLinePunct w:val="0"/>
              <w:bidi w:val="0"/>
              <w:spacing w:line="28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掌握澳门特别行政区的地区概况、民俗禁忌、出游偏好、主要景区景点</w:t>
            </w:r>
          </w:p>
          <w:p>
            <w:pPr>
              <w:keepNext w:val="0"/>
              <w:keepLines w:val="0"/>
              <w:pageBreakBefore w:val="0"/>
              <w:wordWrap/>
              <w:overflowPunct/>
              <w:topLinePunct w:val="0"/>
              <w:bidi w:val="0"/>
              <w:spacing w:line="28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3．掌握台湾省的地区概况、民俗禁忌、出游偏好、主要景区景点</w:t>
            </w:r>
          </w:p>
        </w:tc>
        <w:tc>
          <w:tcPr>
            <w:tcW w:w="1797" w:type="pct"/>
            <w:tcBorders>
              <w:top w:val="single" w:color="auto" w:sz="4" w:space="0"/>
              <w:left w:val="nil"/>
              <w:bottom w:val="single" w:color="auto" w:sz="4" w:space="0"/>
              <w:right w:val="single" w:color="auto" w:sz="4" w:space="0"/>
            </w:tcBorders>
          </w:tcPr>
          <w:p>
            <w:pPr>
              <w:keepNext w:val="0"/>
              <w:keepLines w:val="0"/>
              <w:pageBreakBefore w:val="0"/>
              <w:wordWrap/>
              <w:overflowPunct/>
              <w:topLinePunct w:val="0"/>
              <w:bidi w:val="0"/>
              <w:spacing w:line="28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播放视频，欣赏不同地区的旅游风光特色</w:t>
            </w:r>
          </w:p>
          <w:p>
            <w:pPr>
              <w:keepNext w:val="0"/>
              <w:keepLines w:val="0"/>
              <w:pageBreakBefore w:val="0"/>
              <w:wordWrap/>
              <w:overflowPunct/>
              <w:topLinePunct w:val="0"/>
              <w:bidi w:val="0"/>
              <w:spacing w:line="28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2．由出游的学生谈“我眼中的香港（澳门、台湾）”</w:t>
            </w:r>
          </w:p>
          <w:p>
            <w:pPr>
              <w:keepNext w:val="0"/>
              <w:keepLines w:val="0"/>
              <w:pageBreakBefore w:val="0"/>
              <w:wordWrap/>
              <w:overflowPunct/>
              <w:topLinePunct w:val="0"/>
              <w:bidi w:val="0"/>
              <w:spacing w:line="28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3．搜集图片和资料，分组制作香港、澳门、台湾地区的图集和资源库</w:t>
            </w:r>
          </w:p>
        </w:tc>
        <w:tc>
          <w:tcPr>
            <w:tcW w:w="36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ordWrap/>
              <w:overflowPunct/>
              <w:topLinePunct w:val="0"/>
              <w:bidi w:val="0"/>
              <w:spacing w:line="280" w:lineRule="exact"/>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5" w:hRule="atLeast"/>
          <w:jc w:val="center"/>
        </w:trPr>
        <w:tc>
          <w:tcPr>
            <w:tcW w:w="3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280" w:lineRule="exact"/>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758"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bidi w:val="0"/>
              <w:spacing w:line="28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东亚及</w:t>
            </w:r>
          </w:p>
          <w:p>
            <w:pPr>
              <w:keepNext w:val="0"/>
              <w:keepLines w:val="0"/>
              <w:pageBreakBefore w:val="0"/>
              <w:wordWrap/>
              <w:overflowPunct/>
              <w:topLinePunct w:val="0"/>
              <w:bidi w:val="0"/>
              <w:spacing w:line="28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太平洋</w:t>
            </w:r>
          </w:p>
          <w:p>
            <w:pPr>
              <w:keepNext w:val="0"/>
              <w:keepLines w:val="0"/>
              <w:pageBreakBefore w:val="0"/>
              <w:wordWrap/>
              <w:overflowPunct/>
              <w:topLinePunct w:val="0"/>
              <w:bidi w:val="0"/>
              <w:spacing w:line="28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旅游区</w:t>
            </w:r>
          </w:p>
        </w:tc>
        <w:tc>
          <w:tcPr>
            <w:tcW w:w="1729" w:type="pct"/>
            <w:tcBorders>
              <w:top w:val="single" w:color="auto" w:sz="4" w:space="0"/>
              <w:left w:val="nil"/>
              <w:bottom w:val="single" w:color="auto" w:sz="4" w:space="0"/>
              <w:right w:val="single" w:color="auto" w:sz="4" w:space="0"/>
            </w:tcBorders>
          </w:tcPr>
          <w:p>
            <w:pPr>
              <w:keepNext w:val="0"/>
              <w:keepLines w:val="0"/>
              <w:pageBreakBefore w:val="0"/>
              <w:wordWrap/>
              <w:overflowPunct/>
              <w:topLinePunct w:val="0"/>
              <w:bidi w:val="0"/>
              <w:spacing w:line="28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掌握日本、韩国的国家概况、旅游资源和景点、对外政策及中日、中韩关系</w:t>
            </w:r>
          </w:p>
          <w:p>
            <w:pPr>
              <w:keepNext w:val="0"/>
              <w:keepLines w:val="0"/>
              <w:pageBreakBefore w:val="0"/>
              <w:wordWrap/>
              <w:overflowPunct/>
              <w:topLinePunct w:val="0"/>
              <w:bidi w:val="0"/>
              <w:spacing w:line="28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掌握新加坡、泰国、马来西亚的国家概况、旅游资源、旅游景点、对外政策和与中国的关系</w:t>
            </w:r>
          </w:p>
          <w:p>
            <w:pPr>
              <w:keepNext w:val="0"/>
              <w:keepLines w:val="0"/>
              <w:pageBreakBefore w:val="0"/>
              <w:wordWrap/>
              <w:overflowPunct/>
              <w:topLinePunct w:val="0"/>
              <w:bidi w:val="0"/>
              <w:spacing w:line="28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掌握澳大利亚的国家概况、旅游业概况、对外政策和中澳关系</w:t>
            </w:r>
          </w:p>
        </w:tc>
        <w:tc>
          <w:tcPr>
            <w:tcW w:w="1797" w:type="pct"/>
            <w:tcBorders>
              <w:top w:val="single" w:color="auto" w:sz="4" w:space="0"/>
              <w:left w:val="nil"/>
              <w:bottom w:val="single" w:color="auto" w:sz="4" w:space="0"/>
              <w:right w:val="single" w:color="auto" w:sz="4" w:space="0"/>
            </w:tcBorders>
          </w:tcPr>
          <w:p>
            <w:pPr>
              <w:keepNext w:val="0"/>
              <w:keepLines w:val="0"/>
              <w:pageBreakBefore w:val="0"/>
              <w:wordWrap/>
              <w:overflowPunct/>
              <w:topLinePunct w:val="0"/>
              <w:bidi w:val="0"/>
              <w:spacing w:line="28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设置情景，模拟出团说明会，强调注意事项</w:t>
            </w:r>
          </w:p>
          <w:p>
            <w:pPr>
              <w:keepNext w:val="0"/>
              <w:keepLines w:val="0"/>
              <w:pageBreakBefore w:val="0"/>
              <w:wordWrap/>
              <w:overflowPunct/>
              <w:topLinePunct w:val="0"/>
              <w:bidi w:val="0"/>
              <w:spacing w:line="28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根据所学知识，设计一条境外目的地的旅游线路</w:t>
            </w:r>
          </w:p>
          <w:p>
            <w:pPr>
              <w:keepNext w:val="0"/>
              <w:keepLines w:val="0"/>
              <w:pageBreakBefore w:val="0"/>
              <w:wordWrap/>
              <w:overflowPunct/>
              <w:topLinePunct w:val="0"/>
              <w:bidi w:val="0"/>
              <w:spacing w:line="28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3</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播放视频，欣赏不同国家的旅游风光特色</w:t>
            </w:r>
          </w:p>
        </w:tc>
        <w:tc>
          <w:tcPr>
            <w:tcW w:w="36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ordWrap/>
              <w:overflowPunct/>
              <w:topLinePunct w:val="0"/>
              <w:bidi w:val="0"/>
              <w:spacing w:line="280" w:lineRule="exact"/>
              <w:jc w:val="center"/>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5" w:hRule="atLeast"/>
          <w:jc w:val="center"/>
        </w:trPr>
        <w:tc>
          <w:tcPr>
            <w:tcW w:w="3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280" w:lineRule="exact"/>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758" w:type="pct"/>
            <w:tcBorders>
              <w:top w:val="single" w:color="auto" w:sz="4" w:space="0"/>
              <w:left w:val="nil"/>
              <w:bottom w:val="single" w:color="auto" w:sz="4" w:space="0"/>
              <w:right w:val="single" w:color="auto" w:sz="4" w:space="0"/>
            </w:tcBorders>
            <w:vAlign w:val="center"/>
          </w:tcPr>
          <w:p>
            <w:pPr>
              <w:keepNext w:val="0"/>
              <w:keepLines w:val="0"/>
              <w:pageBreakBefore w:val="0"/>
              <w:wordWrap/>
              <w:overflowPunct/>
              <w:topLinePunct w:val="0"/>
              <w:bidi w:val="0"/>
              <w:spacing w:line="28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欧洲旅游区</w:t>
            </w:r>
          </w:p>
        </w:tc>
        <w:tc>
          <w:tcPr>
            <w:tcW w:w="1729" w:type="pct"/>
            <w:tcBorders>
              <w:top w:val="single" w:color="auto" w:sz="4" w:space="0"/>
              <w:left w:val="nil"/>
              <w:bottom w:val="single" w:color="auto" w:sz="4" w:space="0"/>
              <w:right w:val="single" w:color="auto" w:sz="4" w:space="0"/>
            </w:tcBorders>
          </w:tcPr>
          <w:p>
            <w:pPr>
              <w:keepNext w:val="0"/>
              <w:keepLines w:val="0"/>
              <w:pageBreakBefore w:val="0"/>
              <w:wordWrap/>
              <w:overflowPunct/>
              <w:topLinePunct w:val="0"/>
              <w:bidi w:val="0"/>
              <w:spacing w:line="28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掌握英国、德国、法国、俄罗斯等国家概况、旅游资源和景点、旅游业的历史和现状、对外政策和与中国的关系</w:t>
            </w:r>
          </w:p>
          <w:p>
            <w:pPr>
              <w:keepNext w:val="0"/>
              <w:keepLines w:val="0"/>
              <w:pageBreakBefore w:val="0"/>
              <w:wordWrap/>
              <w:overflowPunct/>
              <w:topLinePunct w:val="0"/>
              <w:bidi w:val="0"/>
              <w:spacing w:line="28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掌握瑞士、瑞典、挪威的国家概况、人文习俗以及旅游业发展和对华关系的概况</w:t>
            </w:r>
          </w:p>
        </w:tc>
        <w:tc>
          <w:tcPr>
            <w:tcW w:w="1797" w:type="pct"/>
            <w:tcBorders>
              <w:top w:val="single" w:color="auto" w:sz="4" w:space="0"/>
              <w:left w:val="nil"/>
              <w:bottom w:val="single" w:color="auto" w:sz="4" w:space="0"/>
              <w:right w:val="single" w:color="auto" w:sz="4" w:space="0"/>
            </w:tcBorders>
          </w:tcPr>
          <w:p>
            <w:pPr>
              <w:keepNext w:val="0"/>
              <w:keepLines w:val="0"/>
              <w:pageBreakBefore w:val="0"/>
              <w:wordWrap/>
              <w:overflowPunct/>
              <w:topLinePunct w:val="0"/>
              <w:bidi w:val="0"/>
              <w:spacing w:line="28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欣赏出国旅游目的地宣传片，产生初步直观认识</w:t>
            </w:r>
          </w:p>
          <w:p>
            <w:pPr>
              <w:keepNext w:val="0"/>
              <w:keepLines w:val="0"/>
              <w:pageBreakBefore w:val="0"/>
              <w:wordWrap/>
              <w:overflowPunct/>
              <w:topLinePunct w:val="0"/>
              <w:bidi w:val="0"/>
              <w:spacing w:line="28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分小组制作PPT，进行相关国家的模拟讲解</w:t>
            </w:r>
          </w:p>
          <w:p>
            <w:pPr>
              <w:keepNext w:val="0"/>
              <w:keepLines w:val="0"/>
              <w:pageBreakBefore w:val="0"/>
              <w:wordWrap/>
              <w:overflowPunct/>
              <w:topLinePunct w:val="0"/>
              <w:bidi w:val="0"/>
              <w:spacing w:line="28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3．撰写“关于中俄关系对两国旅游业发展影响”的论文 </w:t>
            </w:r>
          </w:p>
        </w:tc>
        <w:tc>
          <w:tcPr>
            <w:tcW w:w="36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ordWrap/>
              <w:overflowPunct/>
              <w:topLinePunct w:val="0"/>
              <w:bidi w:val="0"/>
              <w:spacing w:line="280" w:lineRule="exact"/>
              <w:jc w:val="center"/>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4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280" w:lineRule="exact"/>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5</w:t>
            </w:r>
          </w:p>
        </w:tc>
        <w:tc>
          <w:tcPr>
            <w:tcW w:w="758" w:type="pct"/>
            <w:vAlign w:val="center"/>
          </w:tcPr>
          <w:p>
            <w:pPr>
              <w:keepNext w:val="0"/>
              <w:keepLines w:val="0"/>
              <w:pageBreakBefore w:val="0"/>
              <w:wordWrap/>
              <w:overflowPunct/>
              <w:topLinePunct w:val="0"/>
              <w:bidi w:val="0"/>
              <w:spacing w:line="28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美洲旅游区</w:t>
            </w:r>
          </w:p>
        </w:tc>
        <w:tc>
          <w:tcPr>
            <w:tcW w:w="1729" w:type="pct"/>
          </w:tcPr>
          <w:p>
            <w:pPr>
              <w:keepNext w:val="0"/>
              <w:keepLines w:val="0"/>
              <w:pageBreakBefore w:val="0"/>
              <w:wordWrap/>
              <w:overflowPunct/>
              <w:topLinePunct w:val="0"/>
              <w:bidi w:val="0"/>
              <w:spacing w:line="28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中国特色手工艺品及旅游商品的相关词汇</w:t>
            </w:r>
          </w:p>
          <w:p>
            <w:pPr>
              <w:keepNext w:val="0"/>
              <w:keepLines w:val="0"/>
              <w:pageBreakBefore w:val="0"/>
              <w:wordWrap/>
              <w:overflowPunct/>
              <w:topLinePunct w:val="0"/>
              <w:bidi w:val="0"/>
              <w:spacing w:line="28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游客购物的情景对话和用语</w:t>
            </w:r>
          </w:p>
        </w:tc>
        <w:tc>
          <w:tcPr>
            <w:tcW w:w="1797" w:type="pct"/>
          </w:tcPr>
          <w:p>
            <w:pPr>
              <w:keepNext w:val="0"/>
              <w:keepLines w:val="0"/>
              <w:pageBreakBefore w:val="0"/>
              <w:wordWrap/>
              <w:overflowPunct/>
              <w:topLinePunct w:val="0"/>
              <w:bidi w:val="0"/>
              <w:spacing w:line="28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介绍一种中国特色的手工艺品</w:t>
            </w:r>
          </w:p>
          <w:p>
            <w:pPr>
              <w:keepNext w:val="0"/>
              <w:keepLines w:val="0"/>
              <w:pageBreakBefore w:val="0"/>
              <w:wordWrap/>
              <w:overflowPunct/>
              <w:topLinePunct w:val="0"/>
              <w:bidi w:val="0"/>
              <w:spacing w:line="28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购物情景对话</w:t>
            </w:r>
          </w:p>
        </w:tc>
        <w:tc>
          <w:tcPr>
            <w:tcW w:w="368" w:type="pct"/>
            <w:vAlign w:val="center"/>
          </w:tcPr>
          <w:p>
            <w:pPr>
              <w:keepNext w:val="0"/>
              <w:keepLines w:val="0"/>
              <w:pageBreakBefore w:val="0"/>
              <w:wordWrap/>
              <w:overflowPunct/>
              <w:topLinePunct w:val="0"/>
              <w:bidi w:val="0"/>
              <w:spacing w:line="280" w:lineRule="exact"/>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4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280" w:lineRule="exact"/>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6</w:t>
            </w:r>
          </w:p>
        </w:tc>
        <w:tc>
          <w:tcPr>
            <w:tcW w:w="758" w:type="pct"/>
            <w:vAlign w:val="center"/>
          </w:tcPr>
          <w:p>
            <w:pPr>
              <w:keepNext w:val="0"/>
              <w:keepLines w:val="0"/>
              <w:pageBreakBefore w:val="0"/>
              <w:wordWrap/>
              <w:overflowPunct/>
              <w:topLinePunct w:val="0"/>
              <w:bidi w:val="0"/>
              <w:spacing w:line="28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南亚旅游区</w:t>
            </w:r>
          </w:p>
        </w:tc>
        <w:tc>
          <w:tcPr>
            <w:tcW w:w="1729" w:type="pct"/>
          </w:tcPr>
          <w:p>
            <w:pPr>
              <w:keepNext w:val="0"/>
              <w:keepLines w:val="0"/>
              <w:pageBreakBefore w:val="0"/>
              <w:wordWrap/>
              <w:overflowPunct/>
              <w:topLinePunct w:val="0"/>
              <w:bidi w:val="0"/>
              <w:spacing w:line="28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掌握印度的国家概况、旅游资源和景点、旅游业现状、旅游设施和旅游项目、对外政策和中印关系</w:t>
            </w:r>
          </w:p>
        </w:tc>
        <w:tc>
          <w:tcPr>
            <w:tcW w:w="1797" w:type="pct"/>
          </w:tcPr>
          <w:p>
            <w:pPr>
              <w:keepNext w:val="0"/>
              <w:keepLines w:val="0"/>
              <w:pageBreakBefore w:val="0"/>
              <w:wordWrap/>
              <w:overflowPunct/>
              <w:topLinePunct w:val="0"/>
              <w:bidi w:val="0"/>
              <w:spacing w:line="28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模拟讲解“我眼中的印度”</w:t>
            </w:r>
          </w:p>
          <w:p>
            <w:pPr>
              <w:keepNext w:val="0"/>
              <w:keepLines w:val="0"/>
              <w:pageBreakBefore w:val="0"/>
              <w:wordWrap/>
              <w:overflowPunct/>
              <w:topLinePunct w:val="0"/>
              <w:bidi w:val="0"/>
              <w:spacing w:line="28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分析案例，掌握相关知识</w:t>
            </w:r>
          </w:p>
        </w:tc>
        <w:tc>
          <w:tcPr>
            <w:tcW w:w="368" w:type="pct"/>
            <w:vAlign w:val="center"/>
          </w:tcPr>
          <w:p>
            <w:pPr>
              <w:keepNext w:val="0"/>
              <w:keepLines w:val="0"/>
              <w:pageBreakBefore w:val="0"/>
              <w:wordWrap/>
              <w:overflowPunct/>
              <w:topLinePunct w:val="0"/>
              <w:bidi w:val="0"/>
              <w:spacing w:line="280" w:lineRule="exact"/>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4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280" w:lineRule="exact"/>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7</w:t>
            </w:r>
          </w:p>
        </w:tc>
        <w:tc>
          <w:tcPr>
            <w:tcW w:w="758" w:type="pct"/>
            <w:vAlign w:val="center"/>
          </w:tcPr>
          <w:p>
            <w:pPr>
              <w:keepNext w:val="0"/>
              <w:keepLines w:val="0"/>
              <w:pageBreakBefore w:val="0"/>
              <w:wordWrap/>
              <w:overflowPunct/>
              <w:topLinePunct w:val="0"/>
              <w:bidi w:val="0"/>
              <w:spacing w:line="28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中东旅游区</w:t>
            </w:r>
          </w:p>
        </w:tc>
        <w:tc>
          <w:tcPr>
            <w:tcW w:w="1729" w:type="pct"/>
          </w:tcPr>
          <w:p>
            <w:pPr>
              <w:keepNext w:val="0"/>
              <w:keepLines w:val="0"/>
              <w:pageBreakBefore w:val="0"/>
              <w:wordWrap/>
              <w:overflowPunct/>
              <w:topLinePunct w:val="0"/>
              <w:bidi w:val="0"/>
              <w:spacing w:line="28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掌握埃及的国家概况、旅游资源和景点、旅游业现状、旅游设施和旅游项目、对外关系和中印关系</w:t>
            </w:r>
          </w:p>
        </w:tc>
        <w:tc>
          <w:tcPr>
            <w:tcW w:w="1797" w:type="pct"/>
          </w:tcPr>
          <w:p>
            <w:pPr>
              <w:keepNext w:val="0"/>
              <w:keepLines w:val="0"/>
              <w:pageBreakBefore w:val="0"/>
              <w:wordWrap/>
              <w:overflowPunct/>
              <w:topLinePunct w:val="0"/>
              <w:bidi w:val="0"/>
              <w:spacing w:line="28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1．观看视频，感受埃及的神秘之美</w:t>
            </w:r>
          </w:p>
          <w:p>
            <w:pPr>
              <w:keepNext w:val="0"/>
              <w:keepLines w:val="0"/>
              <w:pageBreakBefore w:val="0"/>
              <w:wordWrap/>
              <w:overflowPunct/>
              <w:topLinePunct w:val="0"/>
              <w:bidi w:val="0"/>
              <w:spacing w:line="28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2．分析案例，掌握相关知识</w:t>
            </w:r>
          </w:p>
        </w:tc>
        <w:tc>
          <w:tcPr>
            <w:tcW w:w="368" w:type="pct"/>
            <w:vAlign w:val="center"/>
          </w:tcPr>
          <w:p>
            <w:pPr>
              <w:keepNext w:val="0"/>
              <w:keepLines w:val="0"/>
              <w:pageBreakBefore w:val="0"/>
              <w:wordWrap/>
              <w:overflowPunct/>
              <w:topLinePunct w:val="0"/>
              <w:bidi w:val="0"/>
              <w:spacing w:line="280" w:lineRule="exact"/>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8</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本门课程注重结合一些具体的案例，使学生更容易理解和掌握各种基础理论，达到深入浅出的效果。在教学过程中，充分运用教材中设计的各种工作任务场景，学生分组合作探究，学生提问与教师解答、指导有机结合，创设工作情境，加大实践操作的力度，通过大量直观式、互动式、参与式的教学方法创造性地开展教学活动，使教学具有更多的活力和更大的效力。与此同时，教学过程中教师应积极引导学生提升职业素养，加强职业道德观的培养，培养学生沟通与合作的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坚持“做中学、做中教”，积极探索理论和实践相结合的教学模式，使基本理论的学习、基本技能的训练与突发事件的灵活处理相结合。引导学生通过学习过程的体验或模拟导游服务等，提高学习兴趣，激发学习动力，掌握相应的知识和技能。</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本课程学习质量按“课程学分”进行评价。课程的学分包含三部分，即：过程性学分、基础性学分、应用性学分，三部分分开考核，合并计算，即为该学科所得学分。本课程的过程性学分、基础性学分、应用性学分分别占该门课程学分的30%、30%、40%。</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(1)利用校内实训教室，组织学生进行实训。</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 xml:space="preserve">（2）多媒体教室、多媒体资料、设备以及便于观摩学习的合作企业，如旅行社、景区等。 </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材编写以本课程标准为基本要求，教材内容应体现先进性、通用性、实用性、发展性、创新性，尽可能选取最新资料，以展现旅游业发展的新趋势。要将本课程的新理念、新规范及时纳入教材，使教材更贴近学生的发展和实际需要。突出案例分析、情景模拟等方式进行内容组织，充分体现职业教育特色和本省特色。</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 xml:space="preserve"> (2)根据客源地概况课程特点，教材应具备一定的审美情趣，以培养和熏陶学生的审美观，提升学生的综合素质。</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（3）教材表现形式做到图文并茂，形象生动，有利于提高学生学习兴趣，教材配套资料应该与信息化教学资源建设相互补充，充分满足教学需要。</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（4）教材应配备习题集等其他相关的教学资料。</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（5）教材选用应按照《职业院校教材管理办法》中的要求，规范选用教材，优先选用国家和省级规划教材，鼓励使用新型活页式、工作手册式教材。</w:t>
      </w: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firstLine="640"/>
        <w:jc w:val="center"/>
        <w:rPr>
          <w:rFonts w:ascii="方正小标宋_GBK" w:hAnsi="宋体" w:eastAsia="方正小标宋_GBK" w:cs="Times New Roman"/>
          <w:sz w:val="32"/>
          <w:szCs w:val="32"/>
        </w:rPr>
      </w:pPr>
      <w:r>
        <w:rPr>
          <w:rFonts w:hint="eastAsia" w:ascii="方正小标宋简体" w:hAnsi="方正小标宋简体" w:eastAsia="方正小标宋简体" w:cs="方正小标宋简体"/>
          <w:sz w:val="32"/>
          <w:szCs w:val="32"/>
        </w:rPr>
        <w:t>旅行社财务常识课程标准</w:t>
      </w:r>
    </w:p>
    <w:p>
      <w:pPr>
        <w:widowControl/>
        <w:autoSpaceDE w:val="0"/>
        <w:adjustRightInd w:val="0"/>
        <w:snapToGrid w:val="0"/>
        <w:spacing w:line="580" w:lineRule="exact"/>
        <w:ind w:firstLine="640" w:firstLineChars="200"/>
        <w:jc w:val="left"/>
        <w:textAlignment w:val="baseline"/>
        <w:rPr>
          <w:rFonts w:hint="eastAsia" w:ascii="楷体" w:hAnsi="楷体" w:eastAsia="楷体" w:cs="楷体"/>
          <w:sz w:val="32"/>
          <w:szCs w:val="32"/>
          <w:lang w:eastAsia="zh-CN"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一</w:t>
      </w:r>
      <w:r>
        <w:rPr>
          <w:rFonts w:hint="eastAsia" w:ascii="楷体" w:hAnsi="楷体" w:eastAsia="楷体" w:cs="楷体"/>
          <w:sz w:val="32"/>
          <w:szCs w:val="32"/>
          <w:lang w:eastAsia="zh-CN" w:bidi="ar"/>
        </w:rPr>
        <w:t>）课程性质与任务</w:t>
      </w:r>
    </w:p>
    <w:p>
      <w:pPr>
        <w:keepNext w:val="0"/>
        <w:keepLines w:val="0"/>
        <w:pageBreakBefore w:val="0"/>
        <w:kinsoku/>
        <w:wordWrap/>
        <w:overflowPunct/>
        <w:topLinePunct w:val="0"/>
        <w:autoSpaceDN/>
        <w:bidi w:val="0"/>
        <w:spacing w:line="52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中等职业学校旅游服务与管理专业的一门专业拓展课程。主要以公司法、会计法、企业财务通则、企业财务制度、旅行社管理条例等法律法规为依据，利用价值形式，对旅行社经营活动的“生财、聚财、用财”之道进行系统和全面地介绍的一门课程。通过对本课程的学习，要求学生了解财务管理是旅行社管理的重要组成部分，掌握旅行社财务管理的内容、方法、原理，并能运用财务报表分析旅行社的经营情况。</w:t>
      </w:r>
    </w:p>
    <w:p>
      <w:pPr>
        <w:widowControl/>
        <w:autoSpaceDE w:val="0"/>
        <w:adjustRightInd w:val="0"/>
        <w:snapToGrid w:val="0"/>
        <w:spacing w:line="580" w:lineRule="exact"/>
        <w:ind w:firstLine="640" w:firstLineChars="200"/>
        <w:jc w:val="left"/>
        <w:textAlignment w:val="baseline"/>
        <w:rPr>
          <w:rFonts w:hint="eastAsia" w:ascii="楷体" w:hAnsi="楷体" w:eastAsia="楷体" w:cs="楷体"/>
          <w:sz w:val="32"/>
          <w:szCs w:val="32"/>
          <w:lang w:eastAsia="zh-CN"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二</w:t>
      </w:r>
      <w:r>
        <w:rPr>
          <w:rFonts w:hint="eastAsia" w:ascii="楷体" w:hAnsi="楷体" w:eastAsia="楷体" w:cs="楷体"/>
          <w:sz w:val="32"/>
          <w:szCs w:val="32"/>
          <w:lang w:eastAsia="zh-CN" w:bidi="ar"/>
        </w:rPr>
        <w:t>）课程教学目标</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（1）具有坚定的政治方向，拥护中国共产党领导和中国特色社会主义制度，具备社会主义核心价值观，理想信念坚定、民族自豪感强烈、爱国情怀深厚；</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（2）具有良好的思想品德修养和职业道德素养；</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（3）具有严谨的学习态度，良好的学习习惯；</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（4）具有耐心细致的工作作风和严肃认真的工作态度；</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（5）具有良好的安全生产、节能环保等职业意识；</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2.知识目标</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 xml:space="preserve">（1）了解旅行社财务部的功能、岗位设置以及信息技术在旅行社财务管理中的运用，明确旅行社财务管理的目标、内容、环境和方法；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 xml:space="preserve">（2）理解旅行社利润分配管理的意义和内容，明确旅行社财务报表分析的意义及分析方法；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 xml:space="preserve">（3）掌握旅行社财务管理的概念、特征以及旅行社资金筹集的渠道、方法，熟悉资金成本与资本结构；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（4）掌握旅行社财务预测与计划的意义、内容和方法；</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（5）掌握旅行社应收、应付款项管理的内容和方法；</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 xml:space="preserve">（6）掌握旅行社成本费用、收入管理的内容和方法。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（1）能够分析旅行社财务管理的目标和环境；</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（2）能对旅行社财务预算、货币时间价值、资金成本进行编制、计算和评价；</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（3）能对旅行社成本进行控制；</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（4）能对旅行社利润进行分配和管理；</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（5）能对财务报表进行分析与评价。</w:t>
      </w:r>
    </w:p>
    <w:p>
      <w:pPr>
        <w:widowControl/>
        <w:autoSpaceDE w:val="0"/>
        <w:adjustRightInd w:val="0"/>
        <w:snapToGrid w:val="0"/>
        <w:spacing w:line="580" w:lineRule="exact"/>
        <w:ind w:firstLine="640" w:firstLineChars="200"/>
        <w:jc w:val="left"/>
        <w:textAlignment w:val="baseline"/>
        <w:rPr>
          <w:rFonts w:hint="eastAsia" w:ascii="楷体" w:hAnsi="楷体" w:eastAsia="楷体" w:cs="楷体"/>
          <w:sz w:val="32"/>
          <w:szCs w:val="32"/>
          <w:lang w:eastAsia="zh-CN"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三</w:t>
      </w:r>
      <w:r>
        <w:rPr>
          <w:rFonts w:hint="eastAsia" w:ascii="楷体" w:hAnsi="楷体" w:eastAsia="楷体" w:cs="楷体"/>
          <w:sz w:val="32"/>
          <w:szCs w:val="32"/>
          <w:lang w:eastAsia="zh-CN" w:bidi="ar"/>
        </w:rPr>
        <w:t>）参考学时</w:t>
      </w:r>
    </w:p>
    <w:p>
      <w:pPr>
        <w:keepNext w:val="0"/>
        <w:keepLines w:val="0"/>
        <w:pageBreakBefore w:val="0"/>
        <w:kinsoku/>
        <w:wordWrap/>
        <w:overflowPunct/>
        <w:topLinePunct w:val="0"/>
        <w:autoSpaceDE w:val="0"/>
        <w:autoSpaceDN/>
        <w:bidi w:val="0"/>
        <w:adjustRightInd w:val="0"/>
        <w:snapToGrid w:val="0"/>
        <w:spacing w:line="52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18学时</w:t>
      </w:r>
    </w:p>
    <w:p>
      <w:pPr>
        <w:widowControl/>
        <w:autoSpaceDE w:val="0"/>
        <w:adjustRightInd w:val="0"/>
        <w:snapToGrid w:val="0"/>
        <w:spacing w:line="580" w:lineRule="exact"/>
        <w:ind w:firstLine="640" w:firstLineChars="200"/>
        <w:jc w:val="left"/>
        <w:textAlignment w:val="baseline"/>
        <w:rPr>
          <w:rFonts w:hint="eastAsia" w:ascii="楷体" w:hAnsi="楷体" w:eastAsia="楷体" w:cs="楷体"/>
          <w:sz w:val="32"/>
          <w:szCs w:val="32"/>
          <w:lang w:eastAsia="zh-CN"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四</w:t>
      </w:r>
      <w:r>
        <w:rPr>
          <w:rFonts w:hint="eastAsia" w:ascii="楷体" w:hAnsi="楷体" w:eastAsia="楷体" w:cs="楷体"/>
          <w:sz w:val="32"/>
          <w:szCs w:val="32"/>
          <w:lang w:eastAsia="zh-CN" w:bidi="ar"/>
        </w:rPr>
        <w:t>）课程学分</w:t>
      </w:r>
    </w:p>
    <w:p>
      <w:pPr>
        <w:keepNext w:val="0"/>
        <w:keepLines w:val="0"/>
        <w:pageBreakBefore w:val="0"/>
        <w:kinsoku/>
        <w:wordWrap/>
        <w:overflowPunct/>
        <w:topLinePunct w:val="0"/>
        <w:autoSpaceDE w:val="0"/>
        <w:autoSpaceDN/>
        <w:bidi w:val="0"/>
        <w:adjustRightInd w:val="0"/>
        <w:snapToGrid w:val="0"/>
        <w:spacing w:line="52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1学分</w:t>
      </w:r>
    </w:p>
    <w:p>
      <w:pPr>
        <w:widowControl/>
        <w:autoSpaceDE w:val="0"/>
        <w:adjustRightInd w:val="0"/>
        <w:snapToGrid w:val="0"/>
        <w:spacing w:line="580" w:lineRule="exact"/>
        <w:ind w:firstLine="640" w:firstLineChars="200"/>
        <w:jc w:val="left"/>
        <w:textAlignment w:val="baseline"/>
        <w:rPr>
          <w:rFonts w:hint="eastAsia" w:ascii="楷体" w:hAnsi="楷体" w:eastAsia="楷体" w:cs="楷体"/>
          <w:sz w:val="32"/>
          <w:szCs w:val="32"/>
          <w:lang w:eastAsia="zh-CN"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五</w:t>
      </w:r>
      <w:r>
        <w:rPr>
          <w:rFonts w:hint="eastAsia" w:ascii="楷体" w:hAnsi="楷体" w:eastAsia="楷体" w:cs="楷体"/>
          <w:sz w:val="32"/>
          <w:szCs w:val="32"/>
          <w:lang w:eastAsia="zh-CN" w:bidi="ar"/>
        </w:rPr>
        <w:t>）课程内容和要求</w:t>
      </w:r>
    </w:p>
    <w:p>
      <w:pPr>
        <w:keepNext w:val="0"/>
        <w:keepLines w:val="0"/>
        <w:pageBreakBefore w:val="0"/>
        <w:widowControl/>
        <w:kinsoku/>
        <w:wordWrap/>
        <w:overflowPunct/>
        <w:topLinePunct w:val="0"/>
        <w:autoSpaceDE w:val="0"/>
        <w:autoSpaceDN/>
        <w:bidi w:val="0"/>
        <w:adjustRightInd w:val="0"/>
        <w:snapToGrid w:val="0"/>
        <w:spacing w:line="520" w:lineRule="exact"/>
        <w:jc w:val="center"/>
        <w:textAlignment w:val="baseline"/>
        <w:rPr>
          <w:rFonts w:hint="eastAsia" w:ascii="黑体" w:hAnsi="黑体" w:eastAsia="黑体" w:cs="黑体"/>
          <w:sz w:val="24"/>
          <w:szCs w:val="24"/>
          <w:lang w:eastAsia="zh-CN" w:bidi="ar"/>
        </w:rPr>
      </w:pPr>
      <w:r>
        <w:rPr>
          <w:rFonts w:hint="eastAsia" w:ascii="黑体" w:hAnsi="黑体" w:eastAsia="黑体" w:cs="黑体"/>
          <w:sz w:val="24"/>
          <w:szCs w:val="24"/>
          <w:lang w:eastAsia="zh-CN" w:bidi="ar"/>
        </w:rPr>
        <w:t>课程内容设计表</w:t>
      </w:r>
    </w:p>
    <w:tbl>
      <w:tblPr>
        <w:tblStyle w:val="14"/>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1561"/>
        <w:gridCol w:w="3080"/>
        <w:gridCol w:w="2656"/>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1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序号</w:t>
            </w:r>
          </w:p>
        </w:tc>
        <w:tc>
          <w:tcPr>
            <w:tcW w:w="851"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教学项目</w:t>
            </w:r>
          </w:p>
        </w:tc>
        <w:tc>
          <w:tcPr>
            <w:tcW w:w="1679"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ind w:firstLine="48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教学内容与教学要求</w:t>
            </w:r>
          </w:p>
        </w:tc>
        <w:tc>
          <w:tcPr>
            <w:tcW w:w="1448"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教学活动设计建议</w:t>
            </w:r>
          </w:p>
        </w:tc>
        <w:tc>
          <w:tcPr>
            <w:tcW w:w="605"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415"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sz w:val="21"/>
                <w:szCs w:val="21"/>
              </w:rPr>
              <w:t>1</w:t>
            </w:r>
          </w:p>
        </w:tc>
        <w:tc>
          <w:tcPr>
            <w:tcW w:w="851" w:type="pct"/>
            <w:tcBorders>
              <w:top w:val="single" w:color="auto" w:sz="4" w:space="0"/>
              <w:left w:val="nil"/>
              <w:bottom w:val="single" w:color="auto" w:sz="4" w:space="0"/>
              <w:right w:val="single" w:color="auto" w:sz="4" w:space="0"/>
            </w:tcBorders>
            <w:vAlign w:val="center"/>
          </w:tcPr>
          <w:p>
            <w:pPr>
              <w:spacing w:line="30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rPr>
              <w:t>认识旅行</w:t>
            </w:r>
            <w:r>
              <w:rPr>
                <w:rFonts w:hint="eastAsia" w:ascii="仿宋_GB2312" w:hAnsi="仿宋_GB2312" w:eastAsia="仿宋_GB2312" w:cs="仿宋_GB2312"/>
                <w:sz w:val="21"/>
                <w:szCs w:val="21"/>
                <w:lang w:val="en-US" w:eastAsia="zh-CN"/>
              </w:rPr>
              <w:t>社</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财务管理</w:t>
            </w:r>
          </w:p>
        </w:tc>
        <w:tc>
          <w:tcPr>
            <w:tcW w:w="1679" w:type="pct"/>
            <w:tcBorders>
              <w:top w:val="single" w:color="auto" w:sz="4" w:space="0"/>
              <w:left w:val="nil"/>
              <w:bottom w:val="single" w:color="auto" w:sz="4" w:space="0"/>
              <w:right w:val="single" w:color="auto" w:sz="4" w:space="0"/>
            </w:tcBorders>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了解旅行社财务管理的概念、旅行社财务管理的基本内容</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掌握旅行社财务管理的目标、环境</w:t>
            </w:r>
          </w:p>
        </w:tc>
        <w:tc>
          <w:tcPr>
            <w:tcW w:w="1448" w:type="pct"/>
            <w:tcBorders>
              <w:top w:val="single" w:color="auto" w:sz="4" w:space="0"/>
              <w:left w:val="nil"/>
              <w:bottom w:val="single" w:color="auto" w:sz="4" w:space="0"/>
              <w:right w:val="single" w:color="auto" w:sz="4" w:space="0"/>
            </w:tcBorders>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观看视频资料，创设情境，让学生学习感悟体会</w:t>
            </w:r>
          </w:p>
        </w:tc>
        <w:tc>
          <w:tcPr>
            <w:tcW w:w="605" w:type="pct"/>
            <w:tcBorders>
              <w:top w:val="single" w:color="auto" w:sz="4" w:space="0"/>
              <w:left w:val="nil"/>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ascii="仿宋_GB2312" w:hAnsi="仿宋_GB2312" w:eastAsia="仿宋_GB2312" w:cs="仿宋_GB231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415"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sz w:val="21"/>
                <w:szCs w:val="21"/>
              </w:rPr>
              <w:t>2</w:t>
            </w:r>
          </w:p>
        </w:tc>
        <w:tc>
          <w:tcPr>
            <w:tcW w:w="851" w:type="pct"/>
            <w:tcBorders>
              <w:top w:val="single" w:color="auto" w:sz="4" w:space="0"/>
              <w:left w:val="nil"/>
              <w:bottom w:val="single" w:color="auto" w:sz="4" w:space="0"/>
              <w:right w:val="single" w:color="auto" w:sz="4" w:space="0"/>
            </w:tcBorders>
            <w:vAlign w:val="center"/>
          </w:tcPr>
          <w:p>
            <w:pPr>
              <w:spacing w:line="3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旅行社营运</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资金管理</w:t>
            </w:r>
          </w:p>
        </w:tc>
        <w:tc>
          <w:tcPr>
            <w:tcW w:w="1679" w:type="pct"/>
            <w:tcBorders>
              <w:top w:val="single" w:color="auto" w:sz="4" w:space="0"/>
              <w:left w:val="nil"/>
              <w:bottom w:val="single" w:color="auto" w:sz="4" w:space="0"/>
              <w:right w:val="single" w:color="auto" w:sz="4" w:space="0"/>
            </w:tcBorders>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了解旅行社筹资管理</w:t>
            </w:r>
          </w:p>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掌握现金管理和应收账款管理及营运资金的筹资组合策略（债权资产的管理）</w:t>
            </w:r>
          </w:p>
        </w:tc>
        <w:tc>
          <w:tcPr>
            <w:tcW w:w="1448" w:type="pct"/>
            <w:tcBorders>
              <w:top w:val="single" w:color="auto" w:sz="4" w:space="0"/>
              <w:left w:val="nil"/>
              <w:bottom w:val="single" w:color="auto" w:sz="4" w:space="0"/>
              <w:right w:val="single" w:color="auto" w:sz="4" w:space="0"/>
            </w:tcBorders>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通过分析案例，使学生掌握旅行社筹资管理以及筹资组合策略</w:t>
            </w:r>
          </w:p>
        </w:tc>
        <w:tc>
          <w:tcPr>
            <w:tcW w:w="605"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ascii="仿宋_GB2312" w:hAnsi="仿宋_GB2312" w:eastAsia="仿宋_GB2312" w:cs="仿宋_GB231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5" w:hRule="atLeast"/>
          <w:jc w:val="center"/>
        </w:trPr>
        <w:tc>
          <w:tcPr>
            <w:tcW w:w="415"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仿宋_GB2312" w:eastAsia="仿宋_GB2312" w:cs="仿宋_GB2312"/>
                <w:kern w:val="0"/>
                <w:sz w:val="21"/>
                <w:szCs w:val="21"/>
                <w:lang w:bidi="ar"/>
              </w:rPr>
            </w:pPr>
            <w:r>
              <w:rPr>
                <w:rFonts w:hint="eastAsia" w:ascii="仿宋_GB2312" w:hAnsi="仿宋_GB2312" w:eastAsia="仿宋_GB2312" w:cs="仿宋_GB2312"/>
                <w:sz w:val="21"/>
                <w:szCs w:val="21"/>
              </w:rPr>
              <w:t>3</w:t>
            </w:r>
          </w:p>
        </w:tc>
        <w:tc>
          <w:tcPr>
            <w:tcW w:w="851" w:type="pct"/>
            <w:tcBorders>
              <w:top w:val="single" w:color="auto" w:sz="4" w:space="0"/>
              <w:left w:val="nil"/>
              <w:bottom w:val="single" w:color="auto" w:sz="4" w:space="0"/>
              <w:right w:val="single" w:color="auto" w:sz="4" w:space="0"/>
            </w:tcBorders>
            <w:vAlign w:val="center"/>
          </w:tcPr>
          <w:p>
            <w:pPr>
              <w:spacing w:line="3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旅行社成本</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费用的管理</w:t>
            </w:r>
          </w:p>
        </w:tc>
        <w:tc>
          <w:tcPr>
            <w:tcW w:w="1679" w:type="pct"/>
            <w:tcBorders>
              <w:top w:val="single" w:color="auto" w:sz="4" w:space="0"/>
              <w:left w:val="nil"/>
              <w:bottom w:val="single" w:color="auto" w:sz="4" w:space="0"/>
              <w:right w:val="single" w:color="auto" w:sz="4" w:space="0"/>
            </w:tcBorders>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了解旅行社成本费用的划分标准</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掌握旅行社成本与费用的范围、核算方法</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3</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掌握旅行社成本费用的管理</w:t>
            </w:r>
          </w:p>
        </w:tc>
        <w:tc>
          <w:tcPr>
            <w:tcW w:w="1448" w:type="pct"/>
            <w:tcBorders>
              <w:top w:val="single" w:color="auto" w:sz="4" w:space="0"/>
              <w:left w:val="nil"/>
              <w:bottom w:val="single" w:color="auto" w:sz="4" w:space="0"/>
              <w:right w:val="single" w:color="auto" w:sz="4" w:space="0"/>
            </w:tcBorders>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1．设置情景，根据旅游团队的行程安排，核算旅行社成本费用</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设计“如果你是旅行社的管理者，将如何管理相应成本费用？”题目，学生以书面形式献计献策</w:t>
            </w:r>
          </w:p>
        </w:tc>
        <w:tc>
          <w:tcPr>
            <w:tcW w:w="605"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ascii="仿宋_GB2312" w:hAnsi="仿宋_GB2312" w:eastAsia="仿宋_GB2312" w:cs="仿宋_GB231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415"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仿宋_GB2312" w:eastAsia="仿宋_GB2312" w:cs="仿宋_GB2312"/>
                <w:kern w:val="0"/>
                <w:sz w:val="21"/>
                <w:szCs w:val="21"/>
                <w:lang w:bidi="ar"/>
              </w:rPr>
            </w:pPr>
            <w:r>
              <w:rPr>
                <w:rFonts w:hint="eastAsia" w:ascii="仿宋_GB2312" w:hAnsi="仿宋_GB2312" w:eastAsia="仿宋_GB2312" w:cs="仿宋_GB2312"/>
                <w:sz w:val="21"/>
                <w:szCs w:val="21"/>
              </w:rPr>
              <w:t>4</w:t>
            </w:r>
          </w:p>
        </w:tc>
        <w:tc>
          <w:tcPr>
            <w:tcW w:w="851" w:type="pct"/>
            <w:tcBorders>
              <w:top w:val="single" w:color="auto" w:sz="4" w:space="0"/>
              <w:left w:val="nil"/>
              <w:bottom w:val="single" w:color="auto" w:sz="4" w:space="0"/>
              <w:right w:val="single" w:color="auto" w:sz="4" w:space="0"/>
            </w:tcBorders>
            <w:vAlign w:val="center"/>
          </w:tcPr>
          <w:p>
            <w:pPr>
              <w:spacing w:line="3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旅行社结算</w:t>
            </w:r>
          </w:p>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业务管理</w:t>
            </w:r>
          </w:p>
        </w:tc>
        <w:tc>
          <w:tcPr>
            <w:tcW w:w="1679" w:type="pct"/>
            <w:tcBorders>
              <w:top w:val="single" w:color="auto" w:sz="4" w:space="0"/>
              <w:left w:val="nil"/>
              <w:bottom w:val="single" w:color="auto" w:sz="4" w:space="0"/>
              <w:right w:val="single" w:color="auto" w:sz="4" w:space="0"/>
            </w:tcBorders>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掌握正常情况的结算业务</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掌握特殊情况的结算业务</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3</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掌握结算方式和付款方式</w:t>
            </w:r>
          </w:p>
        </w:tc>
        <w:tc>
          <w:tcPr>
            <w:tcW w:w="1448" w:type="pct"/>
            <w:tcBorders>
              <w:top w:val="single" w:color="auto" w:sz="4" w:space="0"/>
              <w:left w:val="nil"/>
              <w:bottom w:val="single" w:color="auto" w:sz="4" w:space="0"/>
              <w:right w:val="single" w:color="auto" w:sz="4" w:space="0"/>
            </w:tcBorders>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通过不同案例分析，使学生掌握不同情况的结算业务，区分两者的不同之处</w:t>
            </w:r>
          </w:p>
        </w:tc>
        <w:tc>
          <w:tcPr>
            <w:tcW w:w="605"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ascii="仿宋_GB2312" w:hAnsi="仿宋_GB2312" w:eastAsia="仿宋_GB2312" w:cs="仿宋_GB231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415" w:type="pct"/>
            <w:vAlign w:val="center"/>
          </w:tcPr>
          <w:p>
            <w:pPr>
              <w:spacing w:line="300" w:lineRule="exact"/>
              <w:jc w:val="center"/>
              <w:rPr>
                <w:rFonts w:ascii="仿宋_GB2312" w:hAnsi="仿宋_GB2312" w:eastAsia="仿宋_GB2312" w:cs="仿宋_GB2312"/>
                <w:kern w:val="0"/>
                <w:sz w:val="21"/>
                <w:szCs w:val="21"/>
                <w:lang w:bidi="ar"/>
              </w:rPr>
            </w:pPr>
            <w:r>
              <w:rPr>
                <w:rFonts w:hint="eastAsia" w:ascii="仿宋_GB2312" w:hAnsi="仿宋_GB2312" w:eastAsia="仿宋_GB2312" w:cs="仿宋_GB2312"/>
                <w:sz w:val="21"/>
                <w:szCs w:val="21"/>
              </w:rPr>
              <w:t>5</w:t>
            </w:r>
          </w:p>
        </w:tc>
        <w:tc>
          <w:tcPr>
            <w:tcW w:w="851"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旅行社营业收入与利润管理</w:t>
            </w:r>
          </w:p>
        </w:tc>
        <w:tc>
          <w:tcPr>
            <w:tcW w:w="1679"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掌握旅行社营业收入管理</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掌握旅行社利润的管理</w:t>
            </w:r>
          </w:p>
        </w:tc>
        <w:tc>
          <w:tcPr>
            <w:tcW w:w="1448"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选择本地的一家旅游企业，设计调查问卷，制定调查方案，完成调查报告。</w:t>
            </w:r>
          </w:p>
        </w:tc>
        <w:tc>
          <w:tcPr>
            <w:tcW w:w="605" w:type="pct"/>
            <w:vAlign w:val="center"/>
          </w:tcPr>
          <w:p>
            <w:pPr>
              <w:spacing w:line="300" w:lineRule="exact"/>
              <w:jc w:val="center"/>
              <w:rPr>
                <w:rFonts w:ascii="仿宋_GB2312" w:hAnsi="仿宋_GB2312" w:eastAsia="仿宋_GB2312" w:cs="仿宋_GB2312"/>
                <w:sz w:val="21"/>
                <w:szCs w:val="21"/>
              </w:rPr>
            </w:pPr>
            <w:r>
              <w:rPr>
                <w:rFonts w:ascii="仿宋_GB2312" w:hAnsi="仿宋_GB2312" w:eastAsia="仿宋_GB2312" w:cs="仿宋_GB231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415" w:type="pct"/>
            <w:vAlign w:val="center"/>
          </w:tcPr>
          <w:p>
            <w:pPr>
              <w:spacing w:line="300" w:lineRule="exact"/>
              <w:jc w:val="center"/>
              <w:rPr>
                <w:rFonts w:ascii="仿宋_GB2312" w:hAnsi="仿宋_GB2312" w:eastAsia="仿宋_GB2312" w:cs="仿宋_GB2312"/>
                <w:kern w:val="0"/>
                <w:sz w:val="21"/>
                <w:szCs w:val="21"/>
                <w:lang w:bidi="ar"/>
              </w:rPr>
            </w:pPr>
            <w:r>
              <w:rPr>
                <w:rFonts w:hint="eastAsia" w:ascii="仿宋_GB2312" w:hAnsi="仿宋_GB2312" w:eastAsia="仿宋_GB2312" w:cs="仿宋_GB2312"/>
                <w:sz w:val="21"/>
                <w:szCs w:val="21"/>
              </w:rPr>
              <w:t>6</w:t>
            </w:r>
          </w:p>
        </w:tc>
        <w:tc>
          <w:tcPr>
            <w:tcW w:w="851"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旅行社财务报表与财务分析</w:t>
            </w:r>
          </w:p>
        </w:tc>
        <w:tc>
          <w:tcPr>
            <w:tcW w:w="1679" w:type="pct"/>
            <w:vAlign w:val="center"/>
          </w:tcPr>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了解旅行社财务报表</w:t>
            </w:r>
          </w:p>
          <w:p>
            <w:pPr>
              <w:spacing w:line="30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掌握旅行社财务分析</w:t>
            </w:r>
          </w:p>
        </w:tc>
        <w:tc>
          <w:tcPr>
            <w:tcW w:w="1448" w:type="pct"/>
          </w:tcPr>
          <w:p>
            <w:pPr>
              <w:spacing w:line="30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根据旅行社财务报表，分组完成旅行社财务分析报告书</w:t>
            </w:r>
          </w:p>
        </w:tc>
        <w:tc>
          <w:tcPr>
            <w:tcW w:w="605" w:type="pct"/>
            <w:vAlign w:val="center"/>
          </w:tcPr>
          <w:p>
            <w:pPr>
              <w:spacing w:line="300" w:lineRule="exact"/>
              <w:jc w:val="center"/>
              <w:rPr>
                <w:rFonts w:ascii="仿宋_GB2312" w:hAnsi="仿宋_GB2312" w:eastAsia="仿宋_GB2312" w:cs="仿宋_GB2312"/>
                <w:sz w:val="21"/>
                <w:szCs w:val="21"/>
              </w:rPr>
            </w:pPr>
            <w:r>
              <w:rPr>
                <w:rFonts w:ascii="仿宋_GB2312" w:hAnsi="仿宋_GB2312" w:eastAsia="仿宋_GB2312" w:cs="仿宋_GB2312"/>
                <w:sz w:val="21"/>
                <w:szCs w:val="21"/>
              </w:rPr>
              <w:t>2</w:t>
            </w:r>
          </w:p>
        </w:tc>
      </w:tr>
    </w:tbl>
    <w:p>
      <w:pPr>
        <w:keepNext w:val="0"/>
        <w:keepLines w:val="0"/>
        <w:pageBreakBefore w:val="0"/>
        <w:widowControl/>
        <w:numPr>
          <w:ilvl w:val="0"/>
          <w:numId w:val="6"/>
        </w:numPr>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实施建议</w:t>
      </w:r>
    </w:p>
    <w:p>
      <w:pPr>
        <w:keepNext w:val="0"/>
        <w:keepLines w:val="0"/>
        <w:pageBreakBefore w:val="0"/>
        <w:widowControl/>
        <w:numPr>
          <w:ilvl w:val="0"/>
          <w:numId w:val="0"/>
        </w:numPr>
        <w:kinsoku/>
        <w:wordWrap/>
        <w:overflowPunct/>
        <w:topLinePunct w:val="0"/>
        <w:autoSpaceDE w:val="0"/>
        <w:autoSpaceDN/>
        <w:bidi w:val="0"/>
        <w:adjustRightInd w:val="0"/>
        <w:snapToGrid w:val="0"/>
        <w:spacing w:line="560" w:lineRule="exact"/>
        <w:jc w:val="left"/>
        <w:textAlignment w:val="baseline"/>
        <w:rPr>
          <w:rFonts w:hint="default" w:ascii="楷体" w:hAnsi="楷体" w:eastAsia="楷体" w:cs="楷体"/>
          <w:sz w:val="32"/>
          <w:szCs w:val="32"/>
          <w:lang w:val="en-US" w:eastAsia="zh-CN" w:bidi="ar"/>
        </w:rPr>
      </w:pPr>
      <w:r>
        <w:rPr>
          <w:rFonts w:hint="eastAsia" w:ascii="楷体" w:hAnsi="楷体" w:eastAsia="楷体" w:cs="楷体"/>
          <w:sz w:val="32"/>
          <w:szCs w:val="32"/>
          <w:lang w:val="en-US" w:eastAsia="zh-CN" w:bidi="ar"/>
        </w:rPr>
        <w:t xml:space="preserve"> </w:t>
      </w:r>
      <w:r>
        <w:rPr>
          <w:rFonts w:hint="eastAsia" w:ascii="仿宋_GB2312" w:hAnsi="仿宋_GB2312" w:eastAsia="仿宋_GB2312" w:cs="仿宋_GB2312"/>
          <w:sz w:val="32"/>
          <w:szCs w:val="32"/>
          <w:lang w:val="en-US" w:eastAsia="zh-CN" w:bidi="ar"/>
        </w:rPr>
        <w:t xml:space="preserve">   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1</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充分利用现代化教学手段，采用多媒体课件、数字化教学资源等手段，简化学生的认知过程，使抽象的知识形象化，帮助学生理解，从而提高学习兴趣。</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2</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教师可以灵活运用案例分析、任务教学、多媒体教学法等方式，注重理论与实际应用相结合，培养学生对课程知识的综合应用能力，提高学生分析问题、解决问题的能力。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本课程学习质量按“课程学分”进行评价。课程的学分包含三部分，即：过程性学分、基础性学分、应用性学分，三部分分开考核，合并计算，即为该学科所得学分。本课程的过程性学分、基础性学分、应用性学分分别占该门课程学分的30%、40%、30%。</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1</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利用校内实训教室，组织学生进行实训。</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 xml:space="preserve">（2）多媒体教室、多媒体资料、设备以及便于观摩学习的合作企业，如旅行社、景区等。 </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材编写以本课程标准为基本要求，教材内容应体现先进性、通用性、实用性、发展性、创新性，尽可能选取最新资料，以展现旅游业发展的新趋势。要将本课程的新理念、新规范及时纳入教材，使教材更贴近学生的发展和实际需要。突出案例分析、情景模拟等方式进行内容组织，充分体现职业教育特色和本省特色。</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2</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根据旅行社财务常识课程特点，教材应加入案例、图片、表格等，提高学生的学习兴趣，加深学生的职业意识，提高教材的可读性与实效性。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hint="eastAsia" w:ascii="仿宋_GB2312" w:hAnsi="仿宋_GB2312" w:eastAsia="仿宋_GB2312" w:cs="仿宋_GB2312"/>
          <w:sz w:val="32"/>
          <w:szCs w:val="32"/>
          <w:lang w:bidi="ar"/>
        </w:rPr>
      </w:pP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hint="eastAsia" w:ascii="仿宋_GB2312" w:hAnsi="仿宋_GB2312" w:eastAsia="仿宋_GB2312" w:cs="仿宋_GB2312"/>
          <w:sz w:val="32"/>
          <w:szCs w:val="32"/>
          <w:lang w:bidi="ar"/>
        </w:rPr>
      </w:pP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hint="eastAsia" w:ascii="仿宋_GB2312" w:hAnsi="仿宋_GB2312" w:eastAsia="仿宋_GB2312" w:cs="仿宋_GB2312"/>
          <w:sz w:val="32"/>
          <w:szCs w:val="32"/>
          <w:lang w:bidi="ar"/>
        </w:rPr>
      </w:pPr>
    </w:p>
    <w:p>
      <w:pPr>
        <w:snapToGrid w:val="0"/>
        <w:spacing w:before="120" w:beforeLines="50" w:after="120" w:afterLines="50" w:line="580" w:lineRule="exact"/>
        <w:jc w:val="center"/>
        <w:rPr>
          <w:rFonts w:ascii="方正小标宋_GBK" w:hAnsi="宋体" w:eastAsia="方正小标宋_GBK" w:cs="Times New Roman"/>
          <w:sz w:val="32"/>
          <w:szCs w:val="32"/>
        </w:rPr>
      </w:pPr>
      <w:r>
        <w:rPr>
          <w:rFonts w:hint="eastAsia" w:ascii="方正小标宋简体" w:hAnsi="方正小标宋简体" w:eastAsia="方正小标宋简体" w:cs="方正小标宋简体"/>
          <w:sz w:val="32"/>
          <w:szCs w:val="32"/>
        </w:rPr>
        <w:t>旅游摄影课程标准</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一</w:t>
      </w:r>
      <w:r>
        <w:rPr>
          <w:rFonts w:hint="eastAsia" w:ascii="楷体" w:hAnsi="楷体" w:eastAsia="楷体" w:cs="楷体"/>
          <w:sz w:val="32"/>
          <w:szCs w:val="32"/>
          <w:lang w:eastAsia="zh-CN" w:bidi="ar"/>
        </w:rPr>
        <w:t>）</w:t>
      </w:r>
      <w:r>
        <w:rPr>
          <w:rFonts w:hint="eastAsia" w:ascii="楷体" w:hAnsi="楷体" w:eastAsia="楷体" w:cs="楷体"/>
          <w:sz w:val="32"/>
          <w:szCs w:val="32"/>
          <w:lang w:bidi="ar"/>
        </w:rPr>
        <w:t>课程性质与任务</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本课程是中等职业学校旅游服务与管理专业的一门专业拓展课程。在本课程教学过程中，将学生的能力培养作为核心，贯彻理论联系实际、学以致用和因材施教的原则。学生通过该课程的学习，能够掌握旅游摄影的基本概念、基本原理和基本操作。学生既要从理论上懂得旅游摄影的特点、意义和作用；也要从实践上掌握相机的基本用法、旅游摄影的技术技巧和数码照片的后期加工处理技能，为今后开展旅游管理工作和旅游摄影实务打下必要的基础，也对培养学生个人创作能力和提高自身艺术修养有着重要的作用。</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二</w:t>
      </w:r>
      <w:r>
        <w:rPr>
          <w:rFonts w:hint="eastAsia" w:ascii="楷体" w:hAnsi="楷体" w:eastAsia="楷体" w:cs="楷体"/>
          <w:sz w:val="32"/>
          <w:szCs w:val="32"/>
          <w:lang w:eastAsia="zh-CN" w:bidi="ar"/>
        </w:rPr>
        <w:t>）</w:t>
      </w:r>
      <w:r>
        <w:rPr>
          <w:rFonts w:hint="eastAsia" w:ascii="楷体" w:hAnsi="楷体" w:eastAsia="楷体" w:cs="楷体"/>
          <w:sz w:val="32"/>
          <w:szCs w:val="32"/>
          <w:lang w:bidi="ar"/>
        </w:rPr>
        <w:t>课程教学目标</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（1）具有坚定的政治方向，拥护中国共产党领导和中国特色社会主义制度，具备社会主义核心价值观，理想信念坚定、民族自豪感强烈、爱国情怀深厚；</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（2）具有良好的思想品德修养和职业道德素养；</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（3）具有严谨的学习态度，良好的学习习惯；</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（4）具有耐心细致的工作作风和严肃认真的工作态度；</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（5）具有良好的安全生产、节能环保等职业意识；</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2.知识目标</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eastAsia="zh-CN" w:bidi="ar"/>
        </w:rPr>
        <w:t>（</w:t>
      </w:r>
      <w:r>
        <w:rPr>
          <w:rFonts w:hint="eastAsia" w:ascii="仿宋_GB2312" w:hAnsi="楷体" w:eastAsia="仿宋_GB2312" w:cs="Times New Roman"/>
          <w:kern w:val="0"/>
          <w:sz w:val="32"/>
          <w:szCs w:val="32"/>
          <w:lang w:val="en-US" w:eastAsia="zh-CN" w:bidi="ar"/>
        </w:rPr>
        <w:t>1</w:t>
      </w:r>
      <w:r>
        <w:rPr>
          <w:rFonts w:hint="eastAsia" w:ascii="仿宋_GB2312" w:hAnsi="楷体" w:eastAsia="仿宋_GB2312" w:cs="Times New Roman"/>
          <w:kern w:val="0"/>
          <w:sz w:val="32"/>
          <w:szCs w:val="32"/>
          <w:lang w:eastAsia="zh-CN" w:bidi="ar"/>
        </w:rPr>
        <w:t>）</w:t>
      </w:r>
      <w:r>
        <w:rPr>
          <w:rFonts w:hint="eastAsia" w:ascii="仿宋_GB2312" w:hAnsi="楷体" w:eastAsia="仿宋_GB2312" w:cs="Times New Roman"/>
          <w:kern w:val="0"/>
          <w:sz w:val="32"/>
          <w:szCs w:val="32"/>
          <w:lang w:bidi="ar"/>
        </w:rPr>
        <w:t>全面、系统地理解照相基础理论，并通过实训课程掌握照相机的性能和用途，熟练地掌握摄影的技术技巧；</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eastAsia="zh-CN" w:bidi="ar"/>
        </w:rPr>
        <w:t>（</w:t>
      </w:r>
      <w:r>
        <w:rPr>
          <w:rFonts w:hint="eastAsia" w:ascii="仿宋_GB2312" w:hAnsi="楷体" w:eastAsia="仿宋_GB2312" w:cs="Times New Roman"/>
          <w:kern w:val="0"/>
          <w:sz w:val="32"/>
          <w:szCs w:val="32"/>
          <w:lang w:val="en-US" w:eastAsia="zh-CN" w:bidi="ar"/>
        </w:rPr>
        <w:t>2</w:t>
      </w:r>
      <w:r>
        <w:rPr>
          <w:rFonts w:hint="eastAsia" w:ascii="仿宋_GB2312" w:hAnsi="楷体" w:eastAsia="仿宋_GB2312" w:cs="Times New Roman"/>
          <w:kern w:val="0"/>
          <w:sz w:val="32"/>
          <w:szCs w:val="32"/>
          <w:lang w:eastAsia="zh-CN" w:bidi="ar"/>
        </w:rPr>
        <w:t>）</w:t>
      </w:r>
      <w:r>
        <w:rPr>
          <w:rFonts w:hint="eastAsia" w:ascii="仿宋_GB2312" w:hAnsi="楷体" w:eastAsia="仿宋_GB2312" w:cs="Times New Roman"/>
          <w:kern w:val="0"/>
          <w:sz w:val="32"/>
          <w:szCs w:val="32"/>
          <w:lang w:bidi="ar"/>
        </w:rPr>
        <w:t>学会对照片进行后期加工处理，为将来能将摄影技术运用于各个领域打下扎实的基础；</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eastAsia="zh-CN" w:bidi="ar"/>
        </w:rPr>
        <w:t>（</w:t>
      </w:r>
      <w:r>
        <w:rPr>
          <w:rFonts w:hint="eastAsia" w:ascii="仿宋_GB2312" w:hAnsi="楷体" w:eastAsia="仿宋_GB2312" w:cs="Times New Roman"/>
          <w:kern w:val="0"/>
          <w:sz w:val="32"/>
          <w:szCs w:val="32"/>
          <w:lang w:val="en-US" w:eastAsia="zh-CN" w:bidi="ar"/>
        </w:rPr>
        <w:t>3</w:t>
      </w:r>
      <w:r>
        <w:rPr>
          <w:rFonts w:hint="eastAsia" w:ascii="仿宋_GB2312" w:hAnsi="楷体" w:eastAsia="仿宋_GB2312" w:cs="Times New Roman"/>
          <w:kern w:val="0"/>
          <w:sz w:val="32"/>
          <w:szCs w:val="32"/>
          <w:lang w:eastAsia="zh-CN" w:bidi="ar"/>
        </w:rPr>
        <w:t>）</w:t>
      </w:r>
      <w:r>
        <w:rPr>
          <w:rFonts w:hint="eastAsia" w:ascii="仿宋_GB2312" w:hAnsi="楷体" w:eastAsia="仿宋_GB2312" w:cs="Times New Roman"/>
          <w:kern w:val="0"/>
          <w:sz w:val="32"/>
          <w:szCs w:val="32"/>
          <w:lang w:bidi="ar"/>
        </w:rPr>
        <w:t xml:space="preserve">了解旅游摄影的人文史地及美学等相关知识。  </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eastAsia="zh-CN" w:bidi="ar"/>
        </w:rPr>
        <w:t>（</w:t>
      </w:r>
      <w:r>
        <w:rPr>
          <w:rFonts w:hint="eastAsia" w:ascii="仿宋_GB2312" w:hAnsi="楷体" w:eastAsia="仿宋_GB2312" w:cs="Times New Roman"/>
          <w:kern w:val="0"/>
          <w:sz w:val="32"/>
          <w:szCs w:val="32"/>
          <w:lang w:val="en-US" w:eastAsia="zh-CN" w:bidi="ar"/>
        </w:rPr>
        <w:t>1</w:t>
      </w:r>
      <w:r>
        <w:rPr>
          <w:rFonts w:hint="eastAsia" w:ascii="仿宋_GB2312" w:hAnsi="楷体" w:eastAsia="仿宋_GB2312" w:cs="Times New Roman"/>
          <w:kern w:val="0"/>
          <w:sz w:val="32"/>
          <w:szCs w:val="32"/>
          <w:lang w:eastAsia="zh-CN" w:bidi="ar"/>
        </w:rPr>
        <w:t>）</w:t>
      </w:r>
      <w:r>
        <w:rPr>
          <w:rFonts w:hint="eastAsia" w:ascii="仿宋_GB2312" w:hAnsi="楷体" w:eastAsia="仿宋_GB2312" w:cs="Times New Roman"/>
          <w:kern w:val="0"/>
          <w:sz w:val="32"/>
          <w:szCs w:val="32"/>
          <w:lang w:bidi="ar"/>
        </w:rPr>
        <w:t>具备相机的识别、选购、保养及附件的配置的能力；</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eastAsia="zh-CN" w:bidi="ar"/>
        </w:rPr>
        <w:t>（</w:t>
      </w:r>
      <w:r>
        <w:rPr>
          <w:rFonts w:hint="eastAsia" w:ascii="仿宋_GB2312" w:hAnsi="楷体" w:eastAsia="仿宋_GB2312" w:cs="Times New Roman"/>
          <w:kern w:val="0"/>
          <w:sz w:val="32"/>
          <w:szCs w:val="32"/>
          <w:lang w:val="en-US" w:eastAsia="zh-CN" w:bidi="ar"/>
        </w:rPr>
        <w:t>2</w:t>
      </w:r>
      <w:r>
        <w:rPr>
          <w:rFonts w:hint="eastAsia" w:ascii="仿宋_GB2312" w:hAnsi="楷体" w:eastAsia="仿宋_GB2312" w:cs="Times New Roman"/>
          <w:kern w:val="0"/>
          <w:sz w:val="32"/>
          <w:szCs w:val="32"/>
          <w:lang w:eastAsia="zh-CN" w:bidi="ar"/>
        </w:rPr>
        <w:t>）</w:t>
      </w:r>
      <w:r>
        <w:rPr>
          <w:rFonts w:hint="eastAsia" w:ascii="仿宋_GB2312" w:hAnsi="楷体" w:eastAsia="仿宋_GB2312" w:cs="Times New Roman"/>
          <w:kern w:val="0"/>
          <w:sz w:val="32"/>
          <w:szCs w:val="32"/>
          <w:lang w:bidi="ar"/>
        </w:rPr>
        <w:t>具备正确指认相机的各组成部分及其功能的能力；</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eastAsia="zh-CN" w:bidi="ar"/>
        </w:rPr>
        <w:t>（</w:t>
      </w:r>
      <w:r>
        <w:rPr>
          <w:rFonts w:hint="eastAsia" w:ascii="仿宋_GB2312" w:hAnsi="楷体" w:eastAsia="仿宋_GB2312" w:cs="Times New Roman"/>
          <w:kern w:val="0"/>
          <w:sz w:val="32"/>
          <w:szCs w:val="32"/>
          <w:lang w:val="en-US" w:eastAsia="zh-CN" w:bidi="ar"/>
        </w:rPr>
        <w:t>3</w:t>
      </w:r>
      <w:r>
        <w:rPr>
          <w:rFonts w:hint="eastAsia" w:ascii="仿宋_GB2312" w:hAnsi="楷体" w:eastAsia="仿宋_GB2312" w:cs="Times New Roman"/>
          <w:kern w:val="0"/>
          <w:sz w:val="32"/>
          <w:szCs w:val="32"/>
          <w:lang w:eastAsia="zh-CN" w:bidi="ar"/>
        </w:rPr>
        <w:t>）</w:t>
      </w:r>
      <w:r>
        <w:rPr>
          <w:rFonts w:hint="eastAsia" w:ascii="仿宋_GB2312" w:hAnsi="楷体" w:eastAsia="仿宋_GB2312" w:cs="Times New Roman"/>
          <w:kern w:val="0"/>
          <w:sz w:val="32"/>
          <w:szCs w:val="32"/>
          <w:lang w:bidi="ar"/>
        </w:rPr>
        <w:t>具备根据旅游摄影的需要，正确构图和用光的能力；</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hint="eastAsia"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eastAsia="zh-CN" w:bidi="ar"/>
        </w:rPr>
        <w:t>（</w:t>
      </w:r>
      <w:r>
        <w:rPr>
          <w:rFonts w:hint="eastAsia" w:ascii="仿宋_GB2312" w:hAnsi="楷体" w:eastAsia="仿宋_GB2312" w:cs="Times New Roman"/>
          <w:kern w:val="0"/>
          <w:sz w:val="32"/>
          <w:szCs w:val="32"/>
          <w:lang w:val="en-US" w:eastAsia="zh-CN" w:bidi="ar"/>
        </w:rPr>
        <w:t>4</w:t>
      </w:r>
      <w:r>
        <w:rPr>
          <w:rFonts w:hint="eastAsia" w:ascii="仿宋_GB2312" w:hAnsi="楷体" w:eastAsia="仿宋_GB2312" w:cs="Times New Roman"/>
          <w:kern w:val="0"/>
          <w:sz w:val="32"/>
          <w:szCs w:val="32"/>
          <w:lang w:eastAsia="zh-CN" w:bidi="ar"/>
        </w:rPr>
        <w:t>）</w:t>
      </w:r>
      <w:r>
        <w:rPr>
          <w:rFonts w:hint="eastAsia" w:ascii="仿宋_GB2312" w:hAnsi="楷体" w:eastAsia="仿宋_GB2312" w:cs="Times New Roman"/>
          <w:kern w:val="0"/>
          <w:sz w:val="32"/>
          <w:szCs w:val="32"/>
          <w:lang w:bidi="ar"/>
        </w:rPr>
        <w:t>具备正确地进行不同题材的旅游摄影实践的能力。</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三</w:t>
      </w:r>
      <w:r>
        <w:rPr>
          <w:rFonts w:hint="eastAsia" w:ascii="楷体" w:hAnsi="楷体" w:eastAsia="楷体" w:cs="楷体"/>
          <w:sz w:val="32"/>
          <w:szCs w:val="32"/>
          <w:lang w:eastAsia="zh-CN" w:bidi="ar"/>
        </w:rPr>
        <w:t>）</w:t>
      </w:r>
      <w:r>
        <w:rPr>
          <w:rFonts w:hint="eastAsia" w:ascii="楷体" w:hAnsi="楷体" w:eastAsia="楷体" w:cs="楷体"/>
          <w:sz w:val="32"/>
          <w:szCs w:val="32"/>
          <w:lang w:bidi="ar"/>
        </w:rPr>
        <w:t>参考学时</w:t>
      </w:r>
    </w:p>
    <w:p>
      <w:pPr>
        <w:keepNext w:val="0"/>
        <w:keepLines w:val="0"/>
        <w:pageBreakBefore w:val="0"/>
        <w:kinsoku/>
        <w:wordWrap/>
        <w:overflowPunct/>
        <w:topLinePunct w:val="0"/>
        <w:autoSpaceDE w:val="0"/>
        <w:autoSpaceDN/>
        <w:bidi w:val="0"/>
        <w:adjustRightInd w:val="0"/>
        <w:snapToGrid w:val="0"/>
        <w:spacing w:line="54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18学时</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四</w:t>
      </w:r>
      <w:r>
        <w:rPr>
          <w:rFonts w:hint="eastAsia" w:ascii="楷体" w:hAnsi="楷体" w:eastAsia="楷体" w:cs="楷体"/>
          <w:sz w:val="32"/>
          <w:szCs w:val="32"/>
          <w:lang w:eastAsia="zh-CN" w:bidi="ar"/>
        </w:rPr>
        <w:t>）</w:t>
      </w:r>
      <w:r>
        <w:rPr>
          <w:rFonts w:hint="eastAsia" w:ascii="楷体" w:hAnsi="楷体" w:eastAsia="楷体" w:cs="楷体"/>
          <w:sz w:val="32"/>
          <w:szCs w:val="32"/>
          <w:lang w:bidi="ar"/>
        </w:rPr>
        <w:t>课程学分</w:t>
      </w:r>
    </w:p>
    <w:p>
      <w:pPr>
        <w:keepNext w:val="0"/>
        <w:keepLines w:val="0"/>
        <w:pageBreakBefore w:val="0"/>
        <w:kinsoku/>
        <w:wordWrap/>
        <w:overflowPunct/>
        <w:topLinePunct w:val="0"/>
        <w:autoSpaceDE w:val="0"/>
        <w:autoSpaceDN/>
        <w:bidi w:val="0"/>
        <w:adjustRightInd w:val="0"/>
        <w:snapToGrid w:val="0"/>
        <w:spacing w:line="54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1学分</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五</w:t>
      </w:r>
      <w:r>
        <w:rPr>
          <w:rFonts w:hint="eastAsia" w:ascii="楷体" w:hAnsi="楷体" w:eastAsia="楷体" w:cs="楷体"/>
          <w:sz w:val="32"/>
          <w:szCs w:val="32"/>
          <w:lang w:eastAsia="zh-CN" w:bidi="ar"/>
        </w:rPr>
        <w:t>）</w:t>
      </w:r>
      <w:r>
        <w:rPr>
          <w:rFonts w:hint="eastAsia" w:ascii="楷体" w:hAnsi="楷体" w:eastAsia="楷体" w:cs="楷体"/>
          <w:sz w:val="32"/>
          <w:szCs w:val="32"/>
          <w:lang w:bidi="ar"/>
        </w:rPr>
        <w:t>课程内容和要求</w:t>
      </w:r>
    </w:p>
    <w:p>
      <w:pPr>
        <w:autoSpaceDE w:val="0"/>
        <w:adjustRightInd w:val="0"/>
        <w:snapToGrid w:val="0"/>
        <w:spacing w:line="580" w:lineRule="exact"/>
        <w:jc w:val="center"/>
        <w:textAlignment w:val="baseline"/>
        <w:rPr>
          <w:rFonts w:hint="eastAsia" w:ascii="楷体_GB2312" w:hAnsi="仿宋_GB2312" w:eastAsia="楷体_GB2312" w:cs="楷体_GB2312"/>
          <w:sz w:val="32"/>
          <w:szCs w:val="32"/>
          <w:lang w:bidi="ar"/>
        </w:rPr>
      </w:pPr>
      <w:r>
        <w:rPr>
          <w:rFonts w:hint="eastAsia" w:ascii="黑体" w:hAnsi="黑体" w:eastAsia="黑体" w:cs="黑体"/>
          <w:kern w:val="0"/>
          <w:sz w:val="24"/>
          <w:szCs w:val="24"/>
          <w:lang w:eastAsia="zh-CN" w:bidi="ar"/>
        </w:rPr>
        <w:t>课程内容设计表</w:t>
      </w:r>
    </w:p>
    <w:tbl>
      <w:tblPr>
        <w:tblStyle w:val="14"/>
        <w:tblW w:w="50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1207"/>
        <w:gridCol w:w="3090"/>
        <w:gridCol w:w="3197"/>
        <w:gridCol w:w="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2"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序号</w:t>
            </w:r>
          </w:p>
        </w:tc>
        <w:tc>
          <w:tcPr>
            <w:tcW w:w="658"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教学项目</w:t>
            </w:r>
          </w:p>
        </w:tc>
        <w:tc>
          <w:tcPr>
            <w:tcW w:w="1685"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教学内容与教学要求</w:t>
            </w:r>
          </w:p>
        </w:tc>
        <w:tc>
          <w:tcPr>
            <w:tcW w:w="1743"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ind w:firstLine="480"/>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教学活动设计建议</w:t>
            </w:r>
          </w:p>
        </w:tc>
        <w:tc>
          <w:tcPr>
            <w:tcW w:w="400"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textAlignment w:val="baseline"/>
              <w:rPr>
                <w:rFonts w:hint="eastAsia" w:ascii="黑体" w:hAnsi="黑体" w:eastAsia="黑体" w:cs="黑体"/>
                <w:kern w:val="0"/>
                <w:sz w:val="21"/>
                <w:szCs w:val="21"/>
                <w:lang w:bidi="ar"/>
              </w:rPr>
            </w:pPr>
            <w:r>
              <w:rPr>
                <w:rFonts w:hint="eastAsia" w:ascii="黑体" w:hAnsi="黑体" w:eastAsia="黑体" w:cs="黑体"/>
                <w:kern w:val="0"/>
                <w:sz w:val="21"/>
                <w:szCs w:val="21"/>
                <w:lang w:bidi="ar"/>
              </w:rPr>
              <w:t>参考</w:t>
            </w:r>
          </w:p>
          <w:p>
            <w:pPr>
              <w:widowControl/>
              <w:kinsoku w:val="0"/>
              <w:autoSpaceDE w:val="0"/>
              <w:autoSpaceDN w:val="0"/>
              <w:adjustRightInd w:val="0"/>
              <w:snapToGrid w:val="0"/>
              <w:textAlignment w:val="baseline"/>
              <w:rPr>
                <w:rFonts w:ascii="黑体" w:hAnsi="黑体" w:eastAsia="黑体" w:cs="黑体"/>
                <w:kern w:val="0"/>
                <w:sz w:val="21"/>
                <w:szCs w:val="21"/>
              </w:rPr>
            </w:pPr>
            <w:r>
              <w:rPr>
                <w:rFonts w:hint="eastAsia" w:ascii="黑体" w:hAnsi="黑体" w:eastAsia="黑体" w:cs="黑体"/>
                <w:kern w:val="0"/>
                <w:sz w:val="21"/>
                <w:szCs w:val="21"/>
                <w:lang w:bidi="ar"/>
              </w:rPr>
              <w:t>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2" w:type="pct"/>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kinsoku/>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认识相机</w:t>
            </w:r>
          </w:p>
        </w:tc>
        <w:tc>
          <w:tcPr>
            <w:tcW w:w="1685" w:type="pct"/>
            <w:tcBorders>
              <w:top w:val="single" w:color="auto" w:sz="4" w:space="0"/>
              <w:left w:val="nil"/>
              <w:bottom w:val="single" w:color="auto" w:sz="4" w:space="0"/>
              <w:right w:val="single" w:color="auto" w:sz="4" w:space="0"/>
            </w:tcBorders>
            <w:vAlign w:val="center"/>
          </w:tcPr>
          <w:p>
            <w:pPr>
              <w:keepNext w:val="0"/>
              <w:keepLines w:val="0"/>
              <w:pageBreakBefore w:val="0"/>
              <w:kinsoku/>
              <w:overflowPunct/>
              <w:topLinePunct w:val="0"/>
              <w:bidi w:val="0"/>
              <w:adjustRightInd/>
              <w:snapToGrid/>
              <w:spacing w:line="320" w:lineRule="exact"/>
              <w:textAlignment w:val="auto"/>
              <w:rPr>
                <w:rFonts w:ascii="仿宋_GB2312" w:hAnsi="宋体" w:eastAsia="仿宋_GB2312" w:cs="Times New Roman"/>
                <w:sz w:val="21"/>
                <w:szCs w:val="21"/>
              </w:rPr>
            </w:pPr>
            <w:r>
              <w:rPr>
                <w:rFonts w:hint="eastAsia" w:ascii="仿宋_GB2312" w:hAnsi="宋体" w:eastAsia="仿宋_GB2312" w:cs="Times New Roman"/>
                <w:sz w:val="21"/>
                <w:szCs w:val="21"/>
              </w:rPr>
              <w:t>1、能够准备数码相机拍摄前的设置</w:t>
            </w:r>
          </w:p>
          <w:p>
            <w:pPr>
              <w:keepNext w:val="0"/>
              <w:keepLines w:val="0"/>
              <w:pageBreakBefore w:val="0"/>
              <w:kinsoku/>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宋体" w:eastAsia="仿宋_GB2312" w:cs="Times New Roman"/>
                <w:sz w:val="21"/>
                <w:szCs w:val="21"/>
              </w:rPr>
              <w:t>2、能够使用数码相机拍摄照片，并在相机上设置图片质量、分辨率和白平衡和ISO</w:t>
            </w:r>
          </w:p>
        </w:tc>
        <w:tc>
          <w:tcPr>
            <w:tcW w:w="1743"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snapToGrid/>
              <w:spacing w:line="320" w:lineRule="exact"/>
              <w:jc w:val="left"/>
              <w:textAlignment w:val="auto"/>
              <w:rPr>
                <w:rFonts w:ascii="仿宋_GB2312" w:hAnsi="宋体" w:eastAsia="仿宋_GB2312" w:cs="Times New Roman"/>
                <w:sz w:val="21"/>
                <w:szCs w:val="21"/>
              </w:rPr>
            </w:pPr>
            <w:r>
              <w:rPr>
                <w:rFonts w:hint="eastAsia" w:ascii="仿宋_GB2312" w:hAnsi="宋体" w:eastAsia="仿宋_GB2312" w:cs="Times New Roman"/>
                <w:sz w:val="21"/>
                <w:szCs w:val="21"/>
              </w:rPr>
              <w:t>1</w:t>
            </w:r>
            <w:r>
              <w:rPr>
                <w:rFonts w:ascii="仿宋_GB2312" w:hAnsi="宋体" w:eastAsia="仿宋_GB2312" w:cs="Times New Roman"/>
                <w:sz w:val="21"/>
                <w:szCs w:val="21"/>
              </w:rPr>
              <w:t>.</w:t>
            </w:r>
            <w:r>
              <w:rPr>
                <w:rFonts w:hint="eastAsia" w:ascii="仿宋_GB2312" w:hAnsi="宋体" w:eastAsia="仿宋_GB2312" w:cs="Times New Roman"/>
                <w:sz w:val="21"/>
                <w:szCs w:val="21"/>
              </w:rPr>
              <w:t>用不同拍摄模式及不同焦距拍摄</w:t>
            </w:r>
          </w:p>
          <w:p>
            <w:pPr>
              <w:keepNext w:val="0"/>
              <w:keepLines w:val="0"/>
              <w:pageBreakBefore w:val="0"/>
              <w:widowControl/>
              <w:kinsoku/>
              <w:wordWrap w:val="0"/>
              <w:overflowPunct/>
              <w:topLinePunct w:val="0"/>
              <w:bidi w:val="0"/>
              <w:adjustRightInd/>
              <w:snapToGrid/>
              <w:spacing w:line="320" w:lineRule="exact"/>
              <w:jc w:val="left"/>
              <w:textAlignment w:val="auto"/>
              <w:rPr>
                <w:rFonts w:hint="eastAsia" w:ascii="仿宋_GB2312" w:hAnsi="宋体" w:eastAsia="仿宋_GB2312" w:cs="Times New Roman"/>
                <w:sz w:val="21"/>
                <w:szCs w:val="21"/>
              </w:rPr>
            </w:pPr>
            <w:r>
              <w:rPr>
                <w:rFonts w:hint="eastAsia" w:ascii="仿宋_GB2312" w:hAnsi="宋体" w:eastAsia="仿宋_GB2312" w:cs="Times New Roman"/>
                <w:sz w:val="21"/>
                <w:szCs w:val="21"/>
              </w:rPr>
              <w:t>2</w:t>
            </w:r>
            <w:r>
              <w:rPr>
                <w:rFonts w:ascii="仿宋_GB2312" w:hAnsi="宋体" w:eastAsia="仿宋_GB2312" w:cs="Times New Roman"/>
                <w:sz w:val="21"/>
                <w:szCs w:val="21"/>
              </w:rPr>
              <w:t>.</w:t>
            </w:r>
            <w:r>
              <w:rPr>
                <w:rFonts w:hint="eastAsia" w:ascii="仿宋_GB2312" w:hAnsi="宋体" w:eastAsia="仿宋_GB2312" w:cs="Times New Roman"/>
                <w:sz w:val="21"/>
                <w:szCs w:val="21"/>
              </w:rPr>
              <w:t>使用程序自动曝光模式用不同分辨率（像素）拍摄，然后查看不同分辨率（像素）拍摄的照片图像质量。</w:t>
            </w:r>
          </w:p>
        </w:tc>
        <w:tc>
          <w:tcPr>
            <w:tcW w:w="400" w:type="pct"/>
            <w:tcBorders>
              <w:top w:val="single" w:color="auto" w:sz="4" w:space="0"/>
              <w:left w:val="nil"/>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2" w:type="pct"/>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kinsoku/>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宋体" w:eastAsia="仿宋_GB2312" w:cs="Times New Roman"/>
                <w:sz w:val="21"/>
                <w:szCs w:val="21"/>
              </w:rPr>
              <w:t>数码相机工作原理与结构</w:t>
            </w:r>
          </w:p>
        </w:tc>
        <w:tc>
          <w:tcPr>
            <w:tcW w:w="1685" w:type="pct"/>
            <w:tcBorders>
              <w:top w:val="single" w:color="auto" w:sz="4" w:space="0"/>
              <w:left w:val="nil"/>
              <w:bottom w:val="single" w:color="auto" w:sz="4" w:space="0"/>
              <w:right w:val="single" w:color="auto" w:sz="4" w:space="0"/>
            </w:tcBorders>
            <w:vAlign w:val="center"/>
          </w:tcPr>
          <w:p>
            <w:pPr>
              <w:keepNext w:val="0"/>
              <w:keepLines w:val="0"/>
              <w:pageBreakBefore w:val="0"/>
              <w:kinsoku/>
              <w:overflowPunct/>
              <w:topLinePunct w:val="0"/>
              <w:bidi w:val="0"/>
              <w:adjustRightInd/>
              <w:snapToGrid/>
              <w:spacing w:line="320" w:lineRule="exact"/>
              <w:textAlignment w:val="auto"/>
              <w:rPr>
                <w:rFonts w:ascii="仿宋_GB2312" w:hAnsi="宋体" w:eastAsia="仿宋_GB2312" w:cs="Times New Roman"/>
                <w:sz w:val="21"/>
                <w:szCs w:val="21"/>
              </w:rPr>
            </w:pPr>
            <w:r>
              <w:rPr>
                <w:rFonts w:hint="eastAsia" w:ascii="仿宋_GB2312" w:hAnsi="宋体" w:eastAsia="仿宋_GB2312" w:cs="Times New Roman"/>
                <w:sz w:val="21"/>
                <w:szCs w:val="21"/>
              </w:rPr>
              <w:t>1、能够控制曝光；</w:t>
            </w:r>
          </w:p>
          <w:p>
            <w:pPr>
              <w:keepNext w:val="0"/>
              <w:keepLines w:val="0"/>
              <w:pageBreakBefore w:val="0"/>
              <w:kinsoku/>
              <w:overflowPunct/>
              <w:topLinePunct w:val="0"/>
              <w:bidi w:val="0"/>
              <w:adjustRightInd/>
              <w:snapToGrid/>
              <w:spacing w:line="320" w:lineRule="exact"/>
              <w:textAlignment w:val="auto"/>
              <w:rPr>
                <w:rFonts w:ascii="仿宋_GB2312" w:hAnsi="宋体" w:eastAsia="仿宋_GB2312" w:cs="Times New Roman"/>
                <w:sz w:val="21"/>
                <w:szCs w:val="21"/>
              </w:rPr>
            </w:pPr>
            <w:r>
              <w:rPr>
                <w:rFonts w:hint="eastAsia" w:ascii="仿宋_GB2312" w:hAnsi="宋体" w:eastAsia="仿宋_GB2312" w:cs="Times New Roman"/>
                <w:sz w:val="21"/>
                <w:szCs w:val="21"/>
              </w:rPr>
              <w:t>2、能够控制景深</w:t>
            </w:r>
          </w:p>
          <w:p>
            <w:pPr>
              <w:keepNext w:val="0"/>
              <w:keepLines w:val="0"/>
              <w:pageBreakBefore w:val="0"/>
              <w:kinsoku/>
              <w:overflowPunct/>
              <w:topLinePunct w:val="0"/>
              <w:bidi w:val="0"/>
              <w:adjustRightInd/>
              <w:snapToGrid/>
              <w:spacing w:line="320" w:lineRule="exact"/>
              <w:textAlignment w:val="auto"/>
              <w:rPr>
                <w:rFonts w:ascii="仿宋_GB2312" w:hAnsi="宋体" w:eastAsia="仿宋_GB2312" w:cs="Times New Roman"/>
                <w:sz w:val="21"/>
                <w:szCs w:val="21"/>
              </w:rPr>
            </w:pPr>
            <w:r>
              <w:rPr>
                <w:rFonts w:hint="eastAsia" w:ascii="仿宋_GB2312" w:hAnsi="宋体" w:eastAsia="仿宋_GB2312" w:cs="Times New Roman"/>
                <w:sz w:val="21"/>
                <w:szCs w:val="21"/>
              </w:rPr>
              <w:t>3、掌握不同光线的特性</w:t>
            </w:r>
          </w:p>
          <w:p>
            <w:pPr>
              <w:keepNext w:val="0"/>
              <w:keepLines w:val="0"/>
              <w:pageBreakBefore w:val="0"/>
              <w:kinsoku/>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宋体" w:eastAsia="仿宋_GB2312" w:cs="Times New Roman"/>
                <w:sz w:val="21"/>
                <w:szCs w:val="21"/>
              </w:rPr>
              <w:t>4、能够控制画面的影调、色彩和色调</w:t>
            </w:r>
          </w:p>
        </w:tc>
        <w:tc>
          <w:tcPr>
            <w:tcW w:w="1743"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snapToGrid/>
              <w:spacing w:line="320" w:lineRule="exact"/>
              <w:jc w:val="left"/>
              <w:textAlignment w:val="auto"/>
              <w:rPr>
                <w:rFonts w:ascii="仿宋_GB2312" w:hAnsi="宋体" w:eastAsia="仿宋_GB2312" w:cs="Times New Roman"/>
                <w:sz w:val="21"/>
                <w:szCs w:val="21"/>
              </w:rPr>
            </w:pPr>
            <w:r>
              <w:rPr>
                <w:rFonts w:ascii="仿宋_GB2312" w:hAnsi="宋体" w:eastAsia="仿宋_GB2312" w:cs="Times New Roman"/>
                <w:sz w:val="21"/>
                <w:szCs w:val="21"/>
              </w:rPr>
              <w:t>1.</w:t>
            </w:r>
            <w:r>
              <w:rPr>
                <w:rFonts w:hint="eastAsia" w:ascii="仿宋_GB2312" w:hAnsi="宋体" w:eastAsia="仿宋_GB2312" w:cs="Times New Roman"/>
                <w:sz w:val="21"/>
                <w:szCs w:val="21"/>
              </w:rPr>
              <w:t>摄影景深训练</w:t>
            </w:r>
          </w:p>
          <w:p>
            <w:pPr>
              <w:keepNext w:val="0"/>
              <w:keepLines w:val="0"/>
              <w:pageBreakBefore w:val="0"/>
              <w:widowControl/>
              <w:kinsoku/>
              <w:wordWrap w:val="0"/>
              <w:overflowPunct/>
              <w:topLinePunct w:val="0"/>
              <w:bidi w:val="0"/>
              <w:adjustRightInd/>
              <w:snapToGrid/>
              <w:spacing w:line="320" w:lineRule="exact"/>
              <w:jc w:val="left"/>
              <w:textAlignment w:val="auto"/>
              <w:rPr>
                <w:rFonts w:ascii="仿宋_GB2312" w:hAnsi="宋体" w:eastAsia="仿宋_GB2312" w:cs="Times New Roman"/>
                <w:sz w:val="21"/>
                <w:szCs w:val="21"/>
              </w:rPr>
            </w:pPr>
            <w:r>
              <w:rPr>
                <w:rFonts w:ascii="仿宋_GB2312" w:hAnsi="宋体" w:eastAsia="仿宋_GB2312" w:cs="Times New Roman"/>
                <w:sz w:val="21"/>
                <w:szCs w:val="21"/>
              </w:rPr>
              <w:t>2.</w:t>
            </w:r>
            <w:r>
              <w:rPr>
                <w:rFonts w:hint="eastAsia" w:ascii="仿宋_GB2312" w:hAnsi="宋体" w:eastAsia="仿宋_GB2312" w:cs="Times New Roman"/>
                <w:sz w:val="21"/>
                <w:szCs w:val="21"/>
              </w:rPr>
              <w:t>摄影影调训练</w:t>
            </w:r>
          </w:p>
          <w:p>
            <w:pPr>
              <w:keepNext w:val="0"/>
              <w:keepLines w:val="0"/>
              <w:pageBreakBefore w:val="0"/>
              <w:widowControl/>
              <w:kinsoku/>
              <w:wordWrap w:val="0"/>
              <w:overflowPunct/>
              <w:topLinePunct w:val="0"/>
              <w:bidi w:val="0"/>
              <w:adjustRightInd/>
              <w:snapToGrid/>
              <w:spacing w:line="320" w:lineRule="exact"/>
              <w:jc w:val="left"/>
              <w:textAlignment w:val="auto"/>
              <w:rPr>
                <w:rFonts w:ascii="仿宋_GB2312" w:hAnsi="宋体" w:eastAsia="仿宋_GB2312" w:cs="Times New Roman"/>
                <w:sz w:val="21"/>
                <w:szCs w:val="21"/>
              </w:rPr>
            </w:pPr>
            <w:r>
              <w:rPr>
                <w:rFonts w:ascii="仿宋_GB2312" w:hAnsi="宋体" w:eastAsia="仿宋_GB2312" w:cs="Times New Roman"/>
                <w:sz w:val="21"/>
                <w:szCs w:val="21"/>
              </w:rPr>
              <w:t>3.</w:t>
            </w:r>
            <w:r>
              <w:rPr>
                <w:rFonts w:hint="eastAsia" w:ascii="仿宋_GB2312" w:hAnsi="宋体" w:eastAsia="仿宋_GB2312" w:cs="Times New Roman"/>
                <w:sz w:val="21"/>
                <w:szCs w:val="21"/>
              </w:rPr>
              <w:t>摄影色彩训练</w:t>
            </w:r>
          </w:p>
          <w:p>
            <w:pPr>
              <w:keepNext w:val="0"/>
              <w:keepLines w:val="0"/>
              <w:pageBreakBefore w:val="0"/>
              <w:widowControl/>
              <w:kinsoku/>
              <w:wordWrap w:val="0"/>
              <w:overflowPunct/>
              <w:topLinePunct w:val="0"/>
              <w:bidi w:val="0"/>
              <w:adjustRightInd/>
              <w:snapToGrid/>
              <w:spacing w:line="320" w:lineRule="exact"/>
              <w:jc w:val="left"/>
              <w:textAlignment w:val="auto"/>
              <w:rPr>
                <w:rFonts w:ascii="仿宋_GB2312" w:hAnsi="宋体" w:eastAsia="仿宋_GB2312" w:cs="Times New Roman"/>
                <w:sz w:val="21"/>
                <w:szCs w:val="21"/>
              </w:rPr>
            </w:pPr>
            <w:r>
              <w:rPr>
                <w:rFonts w:ascii="仿宋_GB2312" w:hAnsi="宋体" w:eastAsia="仿宋_GB2312" w:cs="Times New Roman"/>
                <w:sz w:val="21"/>
                <w:szCs w:val="21"/>
              </w:rPr>
              <w:t>4.</w:t>
            </w:r>
            <w:r>
              <w:rPr>
                <w:rFonts w:hint="eastAsia" w:ascii="仿宋_GB2312" w:hAnsi="宋体" w:eastAsia="仿宋_GB2312" w:cs="Times New Roman"/>
                <w:sz w:val="21"/>
                <w:szCs w:val="21"/>
              </w:rPr>
              <w:t>摄影拍摄角度训练</w:t>
            </w:r>
            <w:r>
              <w:rPr>
                <w:rFonts w:ascii="仿宋_GB2312" w:hAnsi="宋体" w:eastAsia="仿宋_GB2312" w:cs="Times New Roman"/>
                <w:sz w:val="21"/>
                <w:szCs w:val="21"/>
              </w:rPr>
              <w:br w:type="textWrapping"/>
            </w:r>
            <w:r>
              <w:rPr>
                <w:rFonts w:hint="eastAsia" w:ascii="仿宋_GB2312" w:hAnsi="宋体" w:eastAsia="仿宋_GB2312" w:cs="Times New Roman"/>
                <w:sz w:val="21"/>
                <w:szCs w:val="21"/>
              </w:rPr>
              <w:t>5</w:t>
            </w:r>
            <w:r>
              <w:rPr>
                <w:rFonts w:ascii="仿宋_GB2312" w:hAnsi="宋体" w:eastAsia="仿宋_GB2312" w:cs="Times New Roman"/>
                <w:sz w:val="21"/>
                <w:szCs w:val="21"/>
              </w:rPr>
              <w:t>.</w:t>
            </w:r>
            <w:r>
              <w:rPr>
                <w:rFonts w:hint="eastAsia" w:ascii="仿宋_GB2312" w:hAnsi="宋体" w:eastAsia="仿宋_GB2312" w:cs="Times New Roman"/>
                <w:sz w:val="21"/>
                <w:szCs w:val="21"/>
              </w:rPr>
              <w:t>采用不同效果滤光镜拍摄特殊效果照片</w:t>
            </w:r>
          </w:p>
        </w:tc>
        <w:tc>
          <w:tcPr>
            <w:tcW w:w="400"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5" w:hRule="atLeast"/>
          <w:jc w:val="center"/>
        </w:trPr>
        <w:tc>
          <w:tcPr>
            <w:tcW w:w="512" w:type="pct"/>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kinsoku/>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宋体" w:eastAsia="仿宋_GB2312" w:cs="Times New Roman"/>
                <w:sz w:val="21"/>
                <w:szCs w:val="21"/>
              </w:rPr>
              <w:t>数码相机使用</w:t>
            </w:r>
          </w:p>
        </w:tc>
        <w:tc>
          <w:tcPr>
            <w:tcW w:w="1685" w:type="pct"/>
            <w:tcBorders>
              <w:top w:val="single" w:color="auto" w:sz="4" w:space="0"/>
              <w:left w:val="nil"/>
              <w:bottom w:val="single" w:color="auto" w:sz="4" w:space="0"/>
              <w:right w:val="single" w:color="auto" w:sz="4" w:space="0"/>
            </w:tcBorders>
            <w:vAlign w:val="center"/>
          </w:tcPr>
          <w:p>
            <w:pPr>
              <w:keepNext w:val="0"/>
              <w:keepLines w:val="0"/>
              <w:pageBreakBefore w:val="0"/>
              <w:kinsoku/>
              <w:overflowPunct/>
              <w:topLinePunct w:val="0"/>
              <w:bidi w:val="0"/>
              <w:adjustRightInd/>
              <w:snapToGrid/>
              <w:spacing w:line="320" w:lineRule="exact"/>
              <w:textAlignment w:val="auto"/>
              <w:rPr>
                <w:rFonts w:ascii="仿宋_GB2312" w:hAnsi="宋体" w:eastAsia="仿宋_GB2312" w:cs="Times New Roman"/>
                <w:sz w:val="21"/>
                <w:szCs w:val="21"/>
              </w:rPr>
            </w:pPr>
            <w:r>
              <w:rPr>
                <w:rFonts w:hint="eastAsia" w:ascii="仿宋_GB2312" w:hAnsi="宋体" w:eastAsia="仿宋_GB2312" w:cs="Times New Roman"/>
                <w:sz w:val="21"/>
                <w:szCs w:val="21"/>
              </w:rPr>
              <w:t>1、能够根据构图的原则和自身意图进行构图和取景</w:t>
            </w:r>
          </w:p>
          <w:p>
            <w:pPr>
              <w:keepNext w:val="0"/>
              <w:keepLines w:val="0"/>
              <w:pageBreakBefore w:val="0"/>
              <w:kinsoku/>
              <w:overflowPunct/>
              <w:topLinePunct w:val="0"/>
              <w:bidi w:val="0"/>
              <w:adjustRightInd/>
              <w:snapToGrid/>
              <w:spacing w:line="320" w:lineRule="exact"/>
              <w:textAlignment w:val="auto"/>
              <w:rPr>
                <w:rFonts w:ascii="仿宋_GB2312" w:hAnsi="宋体" w:eastAsia="仿宋_GB2312" w:cs="Times New Roman"/>
                <w:sz w:val="21"/>
                <w:szCs w:val="21"/>
              </w:rPr>
            </w:pPr>
            <w:r>
              <w:rPr>
                <w:rFonts w:hint="eastAsia" w:ascii="仿宋_GB2312" w:hAnsi="宋体" w:eastAsia="仿宋_GB2312" w:cs="Times New Roman"/>
                <w:sz w:val="21"/>
                <w:szCs w:val="21"/>
              </w:rPr>
              <w:t>2、能够主动应用前景和背景</w:t>
            </w:r>
          </w:p>
          <w:p>
            <w:pPr>
              <w:keepNext w:val="0"/>
              <w:keepLines w:val="0"/>
              <w:pageBreakBefore w:val="0"/>
              <w:kinsoku/>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宋体" w:eastAsia="仿宋_GB2312" w:cs="Times New Roman"/>
                <w:sz w:val="21"/>
                <w:szCs w:val="21"/>
              </w:rPr>
              <w:t>3、能够在画面中突出主体</w:t>
            </w:r>
          </w:p>
        </w:tc>
        <w:tc>
          <w:tcPr>
            <w:tcW w:w="1743"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snapToGrid/>
              <w:spacing w:line="320" w:lineRule="exact"/>
              <w:jc w:val="left"/>
              <w:textAlignment w:val="auto"/>
              <w:rPr>
                <w:rFonts w:ascii="仿宋_GB2312" w:hAnsi="宋体" w:eastAsia="仿宋_GB2312" w:cs="Times New Roman"/>
                <w:sz w:val="21"/>
                <w:szCs w:val="21"/>
              </w:rPr>
            </w:pPr>
            <w:r>
              <w:rPr>
                <w:rFonts w:hint="eastAsia" w:ascii="仿宋_GB2312" w:hAnsi="宋体" w:eastAsia="仿宋_GB2312" w:cs="Times New Roman"/>
                <w:sz w:val="21"/>
                <w:szCs w:val="21"/>
              </w:rPr>
              <w:t>活动（一）使用数码照相机在自然光条件下拍摄</w:t>
            </w:r>
          </w:p>
          <w:p>
            <w:pPr>
              <w:keepNext w:val="0"/>
              <w:keepLines w:val="0"/>
              <w:pageBreakBefore w:val="0"/>
              <w:widowControl/>
              <w:kinsoku/>
              <w:wordWrap w:val="0"/>
              <w:overflowPunct/>
              <w:topLinePunct w:val="0"/>
              <w:bidi w:val="0"/>
              <w:adjustRightInd/>
              <w:snapToGrid/>
              <w:spacing w:line="320" w:lineRule="exact"/>
              <w:jc w:val="left"/>
              <w:textAlignment w:val="auto"/>
              <w:rPr>
                <w:rFonts w:ascii="仿宋_GB2312" w:hAnsi="宋体" w:eastAsia="仿宋_GB2312" w:cs="Times New Roman"/>
                <w:sz w:val="21"/>
                <w:szCs w:val="21"/>
              </w:rPr>
            </w:pPr>
            <w:r>
              <w:rPr>
                <w:rFonts w:ascii="仿宋_GB2312" w:hAnsi="宋体" w:eastAsia="仿宋_GB2312" w:cs="Times New Roman"/>
                <w:sz w:val="21"/>
                <w:szCs w:val="21"/>
              </w:rPr>
              <w:t>1.</w:t>
            </w:r>
            <w:r>
              <w:rPr>
                <w:rFonts w:hint="eastAsia" w:ascii="仿宋_GB2312" w:hAnsi="宋体" w:eastAsia="仿宋_GB2312" w:cs="Times New Roman"/>
                <w:sz w:val="21"/>
                <w:szCs w:val="21"/>
              </w:rPr>
              <w:t>用光圈优先模式（</w:t>
            </w:r>
            <w:r>
              <w:rPr>
                <w:rFonts w:ascii="仿宋_GB2312" w:hAnsi="宋体" w:eastAsia="仿宋_GB2312" w:cs="Times New Roman"/>
                <w:sz w:val="21"/>
                <w:szCs w:val="21"/>
              </w:rPr>
              <w:t>AV</w:t>
            </w:r>
            <w:r>
              <w:rPr>
                <w:rFonts w:hint="eastAsia" w:ascii="仿宋_GB2312" w:hAnsi="宋体" w:eastAsia="仿宋_GB2312" w:cs="Times New Roman"/>
                <w:sz w:val="21"/>
                <w:szCs w:val="21"/>
              </w:rPr>
              <w:t>）采用不同光圈进行拍摄</w:t>
            </w:r>
            <w:r>
              <w:rPr>
                <w:rFonts w:ascii="仿宋_GB2312" w:hAnsi="宋体" w:eastAsia="仿宋_GB2312" w:cs="Times New Roman"/>
                <w:sz w:val="21"/>
                <w:szCs w:val="21"/>
              </w:rPr>
              <w:br w:type="textWrapping"/>
            </w:r>
            <w:r>
              <w:rPr>
                <w:rFonts w:ascii="仿宋_GB2312" w:hAnsi="宋体" w:eastAsia="仿宋_GB2312" w:cs="Times New Roman"/>
                <w:sz w:val="21"/>
                <w:szCs w:val="21"/>
              </w:rPr>
              <w:t>2.</w:t>
            </w:r>
            <w:r>
              <w:rPr>
                <w:rFonts w:hint="eastAsia" w:ascii="仿宋_GB2312" w:hAnsi="宋体" w:eastAsia="仿宋_GB2312" w:cs="Times New Roman"/>
                <w:sz w:val="21"/>
                <w:szCs w:val="21"/>
              </w:rPr>
              <w:t>用快门优先模式（</w:t>
            </w:r>
            <w:r>
              <w:rPr>
                <w:rFonts w:ascii="仿宋_GB2312" w:hAnsi="宋体" w:eastAsia="仿宋_GB2312" w:cs="Times New Roman"/>
                <w:sz w:val="21"/>
                <w:szCs w:val="21"/>
              </w:rPr>
              <w:t>TV</w:t>
            </w:r>
            <w:r>
              <w:rPr>
                <w:rFonts w:hint="eastAsia" w:ascii="仿宋_GB2312" w:hAnsi="宋体" w:eastAsia="仿宋_GB2312" w:cs="Times New Roman"/>
                <w:sz w:val="21"/>
                <w:szCs w:val="21"/>
              </w:rPr>
              <w:t>）采用不同快门速度进行拍摄</w:t>
            </w:r>
            <w:r>
              <w:rPr>
                <w:rFonts w:ascii="仿宋_GB2312" w:hAnsi="宋体" w:eastAsia="仿宋_GB2312" w:cs="Times New Roman"/>
                <w:sz w:val="21"/>
                <w:szCs w:val="21"/>
              </w:rPr>
              <w:br w:type="textWrapping"/>
            </w:r>
            <w:r>
              <w:rPr>
                <w:rFonts w:ascii="仿宋_GB2312" w:hAnsi="宋体" w:eastAsia="仿宋_GB2312" w:cs="Times New Roman"/>
                <w:sz w:val="21"/>
                <w:szCs w:val="21"/>
              </w:rPr>
              <w:t>3.</w:t>
            </w:r>
            <w:r>
              <w:rPr>
                <w:rFonts w:hint="eastAsia" w:ascii="仿宋_GB2312" w:hAnsi="宋体" w:eastAsia="仿宋_GB2312" w:cs="Times New Roman"/>
                <w:sz w:val="21"/>
                <w:szCs w:val="21"/>
              </w:rPr>
              <w:t>采用不同焦距进行拍摄</w:t>
            </w:r>
          </w:p>
          <w:p>
            <w:pPr>
              <w:keepNext w:val="0"/>
              <w:keepLines w:val="0"/>
              <w:pageBreakBefore w:val="0"/>
              <w:widowControl/>
              <w:kinsoku/>
              <w:wordWrap w:val="0"/>
              <w:overflowPunct/>
              <w:topLinePunct w:val="0"/>
              <w:bidi w:val="0"/>
              <w:adjustRightInd/>
              <w:snapToGrid/>
              <w:spacing w:line="320" w:lineRule="exact"/>
              <w:jc w:val="left"/>
              <w:textAlignment w:val="auto"/>
              <w:rPr>
                <w:rFonts w:ascii="仿宋_GB2312" w:hAnsi="宋体" w:eastAsia="仿宋_GB2312" w:cs="Times New Roman"/>
                <w:sz w:val="21"/>
                <w:szCs w:val="21"/>
              </w:rPr>
            </w:pPr>
            <w:r>
              <w:rPr>
                <w:rFonts w:ascii="仿宋_GB2312" w:hAnsi="宋体" w:eastAsia="仿宋_GB2312" w:cs="Times New Roman"/>
                <w:sz w:val="21"/>
                <w:szCs w:val="21"/>
              </w:rPr>
              <w:t>4.</w:t>
            </w:r>
            <w:r>
              <w:rPr>
                <w:rFonts w:hint="eastAsia" w:ascii="仿宋_GB2312" w:hAnsi="宋体" w:eastAsia="仿宋_GB2312" w:cs="Times New Roman"/>
                <w:sz w:val="21"/>
                <w:szCs w:val="21"/>
              </w:rPr>
              <w:t>用手动模式（</w:t>
            </w:r>
            <w:r>
              <w:rPr>
                <w:rFonts w:ascii="仿宋_GB2312" w:hAnsi="宋体" w:eastAsia="仿宋_GB2312" w:cs="Times New Roman"/>
                <w:sz w:val="21"/>
                <w:szCs w:val="21"/>
              </w:rPr>
              <w:t>M</w:t>
            </w:r>
            <w:r>
              <w:rPr>
                <w:rFonts w:hint="eastAsia" w:ascii="仿宋_GB2312" w:hAnsi="宋体" w:eastAsia="仿宋_GB2312" w:cs="Times New Roman"/>
                <w:sz w:val="21"/>
                <w:szCs w:val="21"/>
              </w:rPr>
              <w:t>）按各自创意进行拍摄</w:t>
            </w:r>
          </w:p>
          <w:p>
            <w:pPr>
              <w:keepNext w:val="0"/>
              <w:keepLines w:val="0"/>
              <w:pageBreakBefore w:val="0"/>
              <w:widowControl/>
              <w:kinsoku/>
              <w:wordWrap w:val="0"/>
              <w:overflowPunct/>
              <w:topLinePunct w:val="0"/>
              <w:bidi w:val="0"/>
              <w:adjustRightInd/>
              <w:snapToGrid/>
              <w:spacing w:line="320" w:lineRule="exact"/>
              <w:jc w:val="left"/>
              <w:textAlignment w:val="auto"/>
              <w:rPr>
                <w:rFonts w:ascii="仿宋_GB2312" w:hAnsi="宋体" w:eastAsia="仿宋_GB2312" w:cs="Times New Roman"/>
                <w:sz w:val="21"/>
                <w:szCs w:val="21"/>
              </w:rPr>
            </w:pPr>
            <w:r>
              <w:rPr>
                <w:rFonts w:ascii="仿宋_GB2312" w:hAnsi="宋体" w:eastAsia="仿宋_GB2312" w:cs="Times New Roman"/>
                <w:sz w:val="21"/>
                <w:szCs w:val="21"/>
              </w:rPr>
              <w:t>5.</w:t>
            </w:r>
            <w:r>
              <w:rPr>
                <w:rFonts w:hint="eastAsia" w:ascii="仿宋_GB2312" w:hAnsi="宋体" w:eastAsia="仿宋_GB2312" w:cs="Times New Roman"/>
                <w:sz w:val="21"/>
                <w:szCs w:val="21"/>
              </w:rPr>
              <w:t>用不同的内测光模式（</w:t>
            </w:r>
          </w:p>
          <w:p>
            <w:pPr>
              <w:keepNext w:val="0"/>
              <w:keepLines w:val="0"/>
              <w:pageBreakBefore w:val="0"/>
              <w:widowControl/>
              <w:kinsoku/>
              <w:wordWrap w:val="0"/>
              <w:overflowPunct/>
              <w:topLinePunct w:val="0"/>
              <w:bidi w:val="0"/>
              <w:adjustRightInd/>
              <w:snapToGrid/>
              <w:spacing w:line="320" w:lineRule="exact"/>
              <w:jc w:val="left"/>
              <w:textAlignment w:val="auto"/>
              <w:rPr>
                <w:rFonts w:ascii="仿宋_GB2312" w:hAnsi="宋体" w:eastAsia="仿宋_GB2312" w:cs="Times New Roman"/>
                <w:sz w:val="21"/>
                <w:szCs w:val="21"/>
              </w:rPr>
            </w:pPr>
            <w:r>
              <w:rPr>
                <w:rFonts w:hint="eastAsia" w:ascii="仿宋_GB2312" w:hAnsi="宋体" w:eastAsia="仿宋_GB2312" w:cs="Times New Roman"/>
                <w:sz w:val="21"/>
                <w:szCs w:val="21"/>
              </w:rPr>
              <w:t>活动（二）构图训练</w:t>
            </w:r>
            <w:r>
              <w:rPr>
                <w:rFonts w:ascii="仿宋_GB2312" w:hAnsi="宋体" w:eastAsia="仿宋_GB2312" w:cs="Times New Roman"/>
                <w:sz w:val="21"/>
                <w:szCs w:val="21"/>
              </w:rPr>
              <w:br w:type="textWrapping"/>
            </w:r>
            <w:r>
              <w:rPr>
                <w:rFonts w:ascii="仿宋_GB2312" w:hAnsi="宋体" w:eastAsia="仿宋_GB2312" w:cs="Times New Roman"/>
                <w:sz w:val="21"/>
                <w:szCs w:val="21"/>
              </w:rPr>
              <w:t>1.</w:t>
            </w:r>
            <w:r>
              <w:rPr>
                <w:rFonts w:hint="eastAsia" w:ascii="仿宋_GB2312" w:hAnsi="宋体" w:eastAsia="仿宋_GB2312" w:cs="Times New Roman"/>
                <w:sz w:val="21"/>
                <w:szCs w:val="21"/>
              </w:rPr>
              <w:t>三分法构图</w:t>
            </w:r>
          </w:p>
          <w:p>
            <w:pPr>
              <w:keepNext w:val="0"/>
              <w:keepLines w:val="0"/>
              <w:pageBreakBefore w:val="0"/>
              <w:widowControl/>
              <w:kinsoku/>
              <w:wordWrap w:val="0"/>
              <w:overflowPunct/>
              <w:topLinePunct w:val="0"/>
              <w:bidi w:val="0"/>
              <w:adjustRightInd/>
              <w:snapToGrid/>
              <w:spacing w:line="320" w:lineRule="exact"/>
              <w:jc w:val="left"/>
              <w:textAlignment w:val="auto"/>
              <w:rPr>
                <w:rFonts w:ascii="仿宋_GB2312" w:hAnsi="宋体" w:eastAsia="仿宋_GB2312" w:cs="Times New Roman"/>
                <w:sz w:val="21"/>
                <w:szCs w:val="21"/>
              </w:rPr>
            </w:pPr>
            <w:r>
              <w:rPr>
                <w:rFonts w:ascii="仿宋_GB2312" w:hAnsi="宋体" w:eastAsia="仿宋_GB2312" w:cs="Times New Roman"/>
                <w:sz w:val="21"/>
                <w:szCs w:val="21"/>
              </w:rPr>
              <w:t>2.</w:t>
            </w:r>
            <w:r>
              <w:rPr>
                <w:rFonts w:hint="eastAsia" w:ascii="仿宋_GB2312" w:hAnsi="宋体" w:eastAsia="仿宋_GB2312" w:cs="Times New Roman"/>
                <w:sz w:val="21"/>
                <w:szCs w:val="21"/>
              </w:rPr>
              <w:t>运用前景突出主体</w:t>
            </w:r>
          </w:p>
          <w:p>
            <w:pPr>
              <w:keepNext w:val="0"/>
              <w:keepLines w:val="0"/>
              <w:pageBreakBefore w:val="0"/>
              <w:widowControl/>
              <w:kinsoku/>
              <w:wordWrap w:val="0"/>
              <w:overflowPunct/>
              <w:topLinePunct w:val="0"/>
              <w:bidi w:val="0"/>
              <w:adjustRightInd/>
              <w:snapToGrid/>
              <w:spacing w:line="320" w:lineRule="exact"/>
              <w:jc w:val="left"/>
              <w:textAlignment w:val="auto"/>
              <w:rPr>
                <w:rFonts w:ascii="仿宋_GB2312" w:hAnsi="宋体" w:eastAsia="仿宋_GB2312" w:cs="Times New Roman"/>
                <w:sz w:val="21"/>
                <w:szCs w:val="21"/>
              </w:rPr>
            </w:pPr>
            <w:r>
              <w:rPr>
                <w:rFonts w:ascii="仿宋_GB2312" w:hAnsi="宋体" w:eastAsia="仿宋_GB2312" w:cs="Times New Roman"/>
                <w:sz w:val="21"/>
                <w:szCs w:val="21"/>
              </w:rPr>
              <w:t>3.</w:t>
            </w:r>
            <w:r>
              <w:rPr>
                <w:rFonts w:hint="eastAsia" w:ascii="仿宋_GB2312" w:hAnsi="宋体" w:eastAsia="仿宋_GB2312" w:cs="Times New Roman"/>
                <w:sz w:val="21"/>
                <w:szCs w:val="21"/>
              </w:rPr>
              <w:t>运用虚幻的背景突出主体</w:t>
            </w:r>
            <w:r>
              <w:rPr>
                <w:rFonts w:ascii="仿宋_GB2312" w:hAnsi="宋体" w:eastAsia="仿宋_GB2312" w:cs="Times New Roman"/>
                <w:sz w:val="21"/>
                <w:szCs w:val="21"/>
              </w:rPr>
              <w:t>4.</w:t>
            </w:r>
            <w:r>
              <w:rPr>
                <w:rFonts w:hint="eastAsia" w:ascii="仿宋_GB2312" w:hAnsi="宋体" w:eastAsia="仿宋_GB2312" w:cs="Times New Roman"/>
                <w:sz w:val="21"/>
                <w:szCs w:val="21"/>
              </w:rPr>
              <w:t>运用光线突出主体</w:t>
            </w:r>
          </w:p>
          <w:p>
            <w:pPr>
              <w:keepNext w:val="0"/>
              <w:keepLines w:val="0"/>
              <w:pageBreakBefore w:val="0"/>
              <w:widowControl/>
              <w:kinsoku/>
              <w:wordWrap w:val="0"/>
              <w:overflowPunct/>
              <w:topLinePunct w:val="0"/>
              <w:bidi w:val="0"/>
              <w:adjustRightInd/>
              <w:snapToGrid/>
              <w:spacing w:line="320" w:lineRule="exact"/>
              <w:jc w:val="left"/>
              <w:textAlignment w:val="auto"/>
              <w:rPr>
                <w:rFonts w:hint="eastAsia" w:ascii="仿宋_GB2312" w:hAnsi="仿宋_GB2312" w:eastAsia="仿宋_GB2312" w:cs="仿宋_GB2312"/>
                <w:sz w:val="21"/>
                <w:szCs w:val="21"/>
              </w:rPr>
            </w:pPr>
            <w:r>
              <w:rPr>
                <w:rFonts w:ascii="仿宋_GB2312" w:hAnsi="宋体" w:eastAsia="仿宋_GB2312" w:cs="Times New Roman"/>
                <w:sz w:val="21"/>
                <w:szCs w:val="21"/>
              </w:rPr>
              <w:t>5.</w:t>
            </w:r>
            <w:r>
              <w:rPr>
                <w:rFonts w:hint="eastAsia" w:ascii="仿宋_GB2312" w:hAnsi="宋体" w:eastAsia="仿宋_GB2312" w:cs="Times New Roman"/>
                <w:sz w:val="21"/>
                <w:szCs w:val="21"/>
              </w:rPr>
              <w:t>运用图形突出主体</w:t>
            </w:r>
          </w:p>
        </w:tc>
        <w:tc>
          <w:tcPr>
            <w:tcW w:w="400"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0" w:hRule="atLeast"/>
          <w:jc w:val="center"/>
        </w:trPr>
        <w:tc>
          <w:tcPr>
            <w:tcW w:w="512" w:type="pct"/>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kinsoku/>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宋体" w:eastAsia="仿宋_GB2312" w:cs="Times New Roman"/>
                <w:sz w:val="21"/>
                <w:szCs w:val="21"/>
              </w:rPr>
              <w:t>摄影基础理论实践</w:t>
            </w:r>
          </w:p>
        </w:tc>
        <w:tc>
          <w:tcPr>
            <w:tcW w:w="1685" w:type="pct"/>
            <w:tcBorders>
              <w:top w:val="single" w:color="auto" w:sz="4" w:space="0"/>
              <w:left w:val="nil"/>
              <w:bottom w:val="single" w:color="auto" w:sz="4" w:space="0"/>
              <w:right w:val="single" w:color="auto" w:sz="4" w:space="0"/>
            </w:tcBorders>
            <w:vAlign w:val="center"/>
          </w:tcPr>
          <w:p>
            <w:pPr>
              <w:keepNext w:val="0"/>
              <w:keepLines w:val="0"/>
              <w:pageBreakBefore w:val="0"/>
              <w:kinsoku/>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宋体" w:eastAsia="仿宋_GB2312" w:cs="Times New Roman"/>
                <w:sz w:val="21"/>
                <w:szCs w:val="21"/>
              </w:rPr>
              <w:t>掌握人像摄影、风光摄影、人文摄影、生活摄影、旅游摄影、动植物摄影和静物摄影的技巧并完成作品。</w:t>
            </w:r>
          </w:p>
        </w:tc>
        <w:tc>
          <w:tcPr>
            <w:tcW w:w="1743"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snapToGrid/>
              <w:spacing w:line="320" w:lineRule="exact"/>
              <w:jc w:val="left"/>
              <w:textAlignment w:val="auto"/>
              <w:rPr>
                <w:rFonts w:ascii="仿宋_GB2312" w:hAnsi="宋体" w:eastAsia="仿宋_GB2312" w:cs="Times New Roman"/>
                <w:sz w:val="21"/>
                <w:szCs w:val="21"/>
              </w:rPr>
            </w:pPr>
            <w:r>
              <w:rPr>
                <w:rFonts w:hint="eastAsia" w:ascii="仿宋_GB2312" w:hAnsi="宋体" w:eastAsia="仿宋_GB2312" w:cs="Times New Roman"/>
                <w:sz w:val="21"/>
                <w:szCs w:val="21"/>
              </w:rPr>
              <w:t>活动（一） 学生拍摄作业讲评</w:t>
            </w:r>
            <w:r>
              <w:rPr>
                <w:rFonts w:ascii="仿宋_GB2312" w:hAnsi="宋体" w:eastAsia="仿宋_GB2312" w:cs="Times New Roman"/>
                <w:sz w:val="21"/>
                <w:szCs w:val="21"/>
              </w:rPr>
              <w:br w:type="textWrapping"/>
            </w:r>
            <w:r>
              <w:rPr>
                <w:rFonts w:ascii="仿宋_GB2312" w:hAnsi="宋体" w:eastAsia="仿宋_GB2312" w:cs="Times New Roman"/>
                <w:sz w:val="21"/>
                <w:szCs w:val="21"/>
              </w:rPr>
              <w:t>1.</w:t>
            </w:r>
            <w:r>
              <w:rPr>
                <w:rFonts w:hint="eastAsia" w:ascii="仿宋_GB2312" w:hAnsi="宋体" w:eastAsia="仿宋_GB2312" w:cs="Times New Roman"/>
                <w:sz w:val="21"/>
                <w:szCs w:val="21"/>
              </w:rPr>
              <w:t>学生对自己拍摄的作业进行自评</w:t>
            </w:r>
          </w:p>
          <w:p>
            <w:pPr>
              <w:keepNext w:val="0"/>
              <w:keepLines w:val="0"/>
              <w:pageBreakBefore w:val="0"/>
              <w:widowControl/>
              <w:kinsoku/>
              <w:wordWrap w:val="0"/>
              <w:overflowPunct/>
              <w:topLinePunct w:val="0"/>
              <w:bidi w:val="0"/>
              <w:adjustRightInd/>
              <w:snapToGrid/>
              <w:spacing w:line="320" w:lineRule="exact"/>
              <w:jc w:val="left"/>
              <w:textAlignment w:val="auto"/>
              <w:rPr>
                <w:rFonts w:ascii="仿宋_GB2312" w:hAnsi="宋体" w:eastAsia="仿宋_GB2312" w:cs="Times New Roman"/>
                <w:sz w:val="21"/>
                <w:szCs w:val="21"/>
              </w:rPr>
            </w:pPr>
            <w:r>
              <w:rPr>
                <w:rFonts w:ascii="仿宋_GB2312" w:hAnsi="宋体" w:eastAsia="仿宋_GB2312" w:cs="Times New Roman"/>
                <w:sz w:val="21"/>
                <w:szCs w:val="21"/>
              </w:rPr>
              <w:t>2.</w:t>
            </w:r>
            <w:r>
              <w:rPr>
                <w:rFonts w:hint="eastAsia" w:ascii="仿宋_GB2312" w:hAnsi="宋体" w:eastAsia="仿宋_GB2312" w:cs="Times New Roman"/>
                <w:sz w:val="21"/>
                <w:szCs w:val="21"/>
              </w:rPr>
              <w:t>学生相互对拍摄的作业进行讲评</w:t>
            </w:r>
          </w:p>
          <w:p>
            <w:pPr>
              <w:keepNext w:val="0"/>
              <w:keepLines w:val="0"/>
              <w:pageBreakBefore w:val="0"/>
              <w:widowControl/>
              <w:kinsoku/>
              <w:wordWrap w:val="0"/>
              <w:overflowPunct/>
              <w:topLinePunct w:val="0"/>
              <w:bidi w:val="0"/>
              <w:adjustRightInd/>
              <w:snapToGrid/>
              <w:spacing w:line="320" w:lineRule="exact"/>
              <w:jc w:val="left"/>
              <w:textAlignment w:val="auto"/>
              <w:rPr>
                <w:rFonts w:ascii="仿宋_GB2312" w:hAnsi="宋体" w:eastAsia="仿宋_GB2312" w:cs="Times New Roman"/>
                <w:sz w:val="21"/>
                <w:szCs w:val="21"/>
              </w:rPr>
            </w:pPr>
            <w:r>
              <w:rPr>
                <w:rFonts w:ascii="仿宋_GB2312" w:hAnsi="宋体" w:eastAsia="仿宋_GB2312" w:cs="Times New Roman"/>
                <w:sz w:val="21"/>
                <w:szCs w:val="21"/>
              </w:rPr>
              <w:t>3.</w:t>
            </w:r>
            <w:r>
              <w:rPr>
                <w:rFonts w:hint="eastAsia" w:ascii="仿宋_GB2312" w:hAnsi="宋体" w:eastAsia="仿宋_GB2312" w:cs="Times New Roman"/>
                <w:sz w:val="21"/>
                <w:szCs w:val="21"/>
              </w:rPr>
              <w:t>教师对学生拍摄的作业进行点评</w:t>
            </w:r>
          </w:p>
          <w:p>
            <w:pPr>
              <w:keepNext w:val="0"/>
              <w:keepLines w:val="0"/>
              <w:pageBreakBefore w:val="0"/>
              <w:widowControl/>
              <w:kinsoku/>
              <w:wordWrap w:val="0"/>
              <w:overflowPunct/>
              <w:topLinePunct w:val="0"/>
              <w:bidi w:val="0"/>
              <w:adjustRightInd/>
              <w:snapToGrid/>
              <w:spacing w:line="320" w:lineRule="exact"/>
              <w:jc w:val="left"/>
              <w:textAlignment w:val="auto"/>
              <w:rPr>
                <w:rFonts w:ascii="仿宋_GB2312" w:hAnsi="宋体" w:eastAsia="仿宋_GB2312" w:cs="Times New Roman"/>
                <w:sz w:val="21"/>
                <w:szCs w:val="21"/>
              </w:rPr>
            </w:pPr>
            <w:r>
              <w:rPr>
                <w:rFonts w:ascii="仿宋_GB2312" w:hAnsi="宋体" w:eastAsia="仿宋_GB2312" w:cs="Times New Roman"/>
                <w:sz w:val="21"/>
                <w:szCs w:val="21"/>
              </w:rPr>
              <w:t>4.</w:t>
            </w:r>
            <w:r>
              <w:rPr>
                <w:rFonts w:hint="eastAsia" w:ascii="仿宋_GB2312" w:hAnsi="宋体" w:eastAsia="仿宋_GB2312" w:cs="Times New Roman"/>
                <w:sz w:val="21"/>
                <w:szCs w:val="21"/>
              </w:rPr>
              <w:t>教师选择部分国内外优秀作品组织学生观摩</w:t>
            </w:r>
          </w:p>
          <w:p>
            <w:pPr>
              <w:keepNext w:val="0"/>
              <w:keepLines w:val="0"/>
              <w:pageBreakBefore w:val="0"/>
              <w:widowControl/>
              <w:kinsoku/>
              <w:wordWrap w:val="0"/>
              <w:overflowPunct/>
              <w:topLinePunct w:val="0"/>
              <w:bidi w:val="0"/>
              <w:adjustRightInd/>
              <w:snapToGrid/>
              <w:spacing w:line="320" w:lineRule="exact"/>
              <w:jc w:val="left"/>
              <w:textAlignment w:val="auto"/>
              <w:rPr>
                <w:rFonts w:ascii="仿宋_GB2312" w:hAnsi="宋体" w:eastAsia="仿宋_GB2312" w:cs="Times New Roman"/>
                <w:sz w:val="21"/>
                <w:szCs w:val="21"/>
              </w:rPr>
            </w:pPr>
            <w:r>
              <w:rPr>
                <w:rFonts w:hint="eastAsia" w:ascii="仿宋_GB2312" w:hAnsi="宋体" w:eastAsia="仿宋_GB2312" w:cs="Times New Roman"/>
                <w:sz w:val="21"/>
                <w:szCs w:val="21"/>
              </w:rPr>
              <w:t>活动（二） 实地拍摄</w:t>
            </w:r>
            <w:r>
              <w:rPr>
                <w:rFonts w:ascii="仿宋_GB2312" w:hAnsi="宋体" w:eastAsia="仿宋_GB2312" w:cs="Times New Roman"/>
                <w:sz w:val="21"/>
                <w:szCs w:val="21"/>
              </w:rPr>
              <w:br w:type="textWrapping"/>
            </w:r>
            <w:r>
              <w:rPr>
                <w:rFonts w:ascii="仿宋_GB2312" w:hAnsi="宋体" w:eastAsia="仿宋_GB2312" w:cs="Times New Roman"/>
                <w:sz w:val="21"/>
                <w:szCs w:val="21"/>
              </w:rPr>
              <w:t>1.</w:t>
            </w:r>
            <w:r>
              <w:rPr>
                <w:rFonts w:hint="eastAsia" w:ascii="仿宋_GB2312" w:hAnsi="宋体" w:eastAsia="仿宋_GB2312" w:cs="Times New Roman"/>
                <w:sz w:val="21"/>
                <w:szCs w:val="21"/>
              </w:rPr>
              <w:t>教师对实地拍摄提出具体要求</w:t>
            </w:r>
          </w:p>
          <w:p>
            <w:pPr>
              <w:keepNext w:val="0"/>
              <w:keepLines w:val="0"/>
              <w:pageBreakBefore w:val="0"/>
              <w:widowControl/>
              <w:kinsoku/>
              <w:wordWrap w:val="0"/>
              <w:overflowPunct/>
              <w:topLinePunct w:val="0"/>
              <w:bidi w:val="0"/>
              <w:adjustRightInd/>
              <w:snapToGrid/>
              <w:spacing w:line="320" w:lineRule="exact"/>
              <w:jc w:val="left"/>
              <w:textAlignment w:val="auto"/>
              <w:rPr>
                <w:rFonts w:ascii="仿宋_GB2312" w:hAnsi="仿宋_GB2312" w:eastAsia="仿宋_GB2312" w:cs="仿宋_GB2312"/>
                <w:sz w:val="21"/>
                <w:szCs w:val="21"/>
              </w:rPr>
            </w:pPr>
            <w:r>
              <w:rPr>
                <w:rFonts w:ascii="仿宋_GB2312" w:hAnsi="宋体" w:eastAsia="仿宋_GB2312" w:cs="Times New Roman"/>
                <w:sz w:val="21"/>
                <w:szCs w:val="21"/>
              </w:rPr>
              <w:t>2.</w:t>
            </w:r>
            <w:r>
              <w:rPr>
                <w:rFonts w:hint="eastAsia" w:ascii="仿宋_GB2312" w:hAnsi="宋体" w:eastAsia="仿宋_GB2312" w:cs="Times New Roman"/>
                <w:sz w:val="21"/>
                <w:szCs w:val="21"/>
              </w:rPr>
              <w:t>学生分组按命题要求进行拍摄</w:t>
            </w:r>
          </w:p>
        </w:tc>
        <w:tc>
          <w:tcPr>
            <w:tcW w:w="400"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5" w:hRule="atLeast"/>
          <w:jc w:val="center"/>
        </w:trPr>
        <w:tc>
          <w:tcPr>
            <w:tcW w:w="512" w:type="pct"/>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5</w:t>
            </w:r>
          </w:p>
        </w:tc>
        <w:tc>
          <w:tcPr>
            <w:tcW w:w="658" w:type="pct"/>
            <w:vAlign w:val="center"/>
          </w:tcPr>
          <w:p>
            <w:pPr>
              <w:keepNext w:val="0"/>
              <w:keepLines w:val="0"/>
              <w:pageBreakBefore w:val="0"/>
              <w:kinsoku/>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宋体" w:eastAsia="仿宋_GB2312" w:cs="Times New Roman"/>
                <w:sz w:val="21"/>
                <w:szCs w:val="21"/>
              </w:rPr>
              <w:t>取景构图</w:t>
            </w:r>
          </w:p>
        </w:tc>
        <w:tc>
          <w:tcPr>
            <w:tcW w:w="1685" w:type="pct"/>
            <w:vAlign w:val="center"/>
          </w:tcPr>
          <w:p>
            <w:pPr>
              <w:keepNext w:val="0"/>
              <w:keepLines w:val="0"/>
              <w:pageBreakBefore w:val="0"/>
              <w:kinsoku/>
              <w:overflowPunct/>
              <w:topLinePunct w:val="0"/>
              <w:bidi w:val="0"/>
              <w:adjustRightInd/>
              <w:snapToGrid/>
              <w:spacing w:line="320" w:lineRule="exact"/>
              <w:jc w:val="left"/>
              <w:textAlignment w:val="auto"/>
              <w:rPr>
                <w:rFonts w:ascii="仿宋_GB2312" w:hAnsi="宋体" w:eastAsia="仿宋_GB2312" w:cs="Times New Roman"/>
                <w:sz w:val="21"/>
                <w:szCs w:val="21"/>
              </w:rPr>
            </w:pPr>
            <w:r>
              <w:rPr>
                <w:rFonts w:hint="eastAsia" w:ascii="仿宋_GB2312" w:hAnsi="宋体" w:eastAsia="仿宋_GB2312" w:cs="Times New Roman"/>
                <w:sz w:val="21"/>
                <w:szCs w:val="21"/>
              </w:rPr>
              <w:t>1、按照实践要求使用Photoshop和光影魔术手对照片进行处理</w:t>
            </w:r>
          </w:p>
          <w:p>
            <w:pPr>
              <w:keepNext w:val="0"/>
              <w:keepLines w:val="0"/>
              <w:pageBreakBefore w:val="0"/>
              <w:kinsoku/>
              <w:overflowPunct/>
              <w:topLinePunct w:val="0"/>
              <w:bidi w:val="0"/>
              <w:adjustRightInd/>
              <w:snapToGrid/>
              <w:spacing w:line="320" w:lineRule="exact"/>
              <w:jc w:val="left"/>
              <w:textAlignment w:val="auto"/>
              <w:rPr>
                <w:rFonts w:ascii="仿宋_GB2312" w:hAnsi="仿宋_GB2312" w:eastAsia="仿宋_GB2312" w:cs="仿宋_GB2312"/>
                <w:sz w:val="21"/>
                <w:szCs w:val="21"/>
              </w:rPr>
            </w:pPr>
            <w:r>
              <w:rPr>
                <w:rFonts w:hint="eastAsia" w:ascii="仿宋_GB2312" w:hAnsi="宋体" w:eastAsia="仿宋_GB2312" w:cs="Times New Roman"/>
                <w:sz w:val="21"/>
                <w:szCs w:val="21"/>
              </w:rPr>
              <w:t>2、使用会声会影制作视频短片和电子相册</w:t>
            </w:r>
          </w:p>
        </w:tc>
        <w:tc>
          <w:tcPr>
            <w:tcW w:w="1743" w:type="pct"/>
            <w:vAlign w:val="center"/>
          </w:tcPr>
          <w:p>
            <w:pPr>
              <w:keepNext w:val="0"/>
              <w:keepLines w:val="0"/>
              <w:pageBreakBefore w:val="0"/>
              <w:widowControl/>
              <w:tabs>
                <w:tab w:val="left" w:pos="780"/>
              </w:tabs>
              <w:kinsoku/>
              <w:wordWrap w:val="0"/>
              <w:overflowPunct/>
              <w:topLinePunct w:val="0"/>
              <w:bidi w:val="0"/>
              <w:adjustRightInd/>
              <w:snapToGrid/>
              <w:spacing w:line="320" w:lineRule="exact"/>
              <w:jc w:val="left"/>
              <w:textAlignment w:val="auto"/>
              <w:rPr>
                <w:rFonts w:ascii="仿宋_GB2312" w:hAnsi="宋体" w:eastAsia="仿宋_GB2312" w:cs="Times New Roman"/>
                <w:sz w:val="21"/>
                <w:szCs w:val="21"/>
              </w:rPr>
            </w:pPr>
            <w:r>
              <w:rPr>
                <w:rFonts w:hint="eastAsia" w:ascii="仿宋_GB2312" w:hAnsi="宋体" w:eastAsia="仿宋_GB2312" w:cs="Times New Roman"/>
                <w:sz w:val="21"/>
                <w:szCs w:val="21"/>
              </w:rPr>
              <w:t>（一） 照片后期处理</w:t>
            </w:r>
          </w:p>
          <w:p>
            <w:pPr>
              <w:keepNext w:val="0"/>
              <w:keepLines w:val="0"/>
              <w:pageBreakBefore w:val="0"/>
              <w:widowControl/>
              <w:tabs>
                <w:tab w:val="left" w:pos="780"/>
              </w:tabs>
              <w:kinsoku/>
              <w:wordWrap w:val="0"/>
              <w:overflowPunct/>
              <w:topLinePunct w:val="0"/>
              <w:bidi w:val="0"/>
              <w:adjustRightInd/>
              <w:snapToGrid/>
              <w:spacing w:line="320" w:lineRule="exact"/>
              <w:jc w:val="left"/>
              <w:textAlignment w:val="auto"/>
              <w:rPr>
                <w:rFonts w:ascii="仿宋_GB2312" w:hAnsi="宋体" w:eastAsia="仿宋_GB2312" w:cs="Times New Roman"/>
                <w:sz w:val="21"/>
                <w:szCs w:val="21"/>
              </w:rPr>
            </w:pPr>
            <w:r>
              <w:rPr>
                <w:rFonts w:ascii="仿宋_GB2312" w:hAnsi="宋体" w:eastAsia="仿宋_GB2312" w:cs="Times New Roman"/>
                <w:sz w:val="21"/>
                <w:szCs w:val="21"/>
              </w:rPr>
              <w:t>1.</w:t>
            </w:r>
            <w:r>
              <w:rPr>
                <w:rFonts w:hint="eastAsia" w:ascii="仿宋_GB2312" w:hAnsi="宋体" w:eastAsia="仿宋_GB2312" w:cs="Times New Roman"/>
                <w:sz w:val="21"/>
                <w:szCs w:val="21"/>
              </w:rPr>
              <w:t>曝光不足的照片矫正</w:t>
            </w:r>
          </w:p>
          <w:p>
            <w:pPr>
              <w:keepNext w:val="0"/>
              <w:keepLines w:val="0"/>
              <w:pageBreakBefore w:val="0"/>
              <w:widowControl/>
              <w:tabs>
                <w:tab w:val="left" w:pos="780"/>
              </w:tabs>
              <w:kinsoku/>
              <w:wordWrap w:val="0"/>
              <w:overflowPunct/>
              <w:topLinePunct w:val="0"/>
              <w:bidi w:val="0"/>
              <w:adjustRightInd/>
              <w:snapToGrid/>
              <w:spacing w:line="320" w:lineRule="exact"/>
              <w:jc w:val="left"/>
              <w:textAlignment w:val="auto"/>
              <w:rPr>
                <w:rFonts w:ascii="仿宋_GB2312" w:hAnsi="宋体" w:eastAsia="仿宋_GB2312" w:cs="Times New Roman"/>
                <w:sz w:val="21"/>
                <w:szCs w:val="21"/>
              </w:rPr>
            </w:pPr>
            <w:r>
              <w:rPr>
                <w:rFonts w:ascii="仿宋_GB2312" w:hAnsi="宋体" w:eastAsia="仿宋_GB2312" w:cs="Times New Roman"/>
                <w:sz w:val="21"/>
                <w:szCs w:val="21"/>
              </w:rPr>
              <w:t>2.</w:t>
            </w:r>
            <w:r>
              <w:rPr>
                <w:rFonts w:hint="eastAsia" w:ascii="仿宋_GB2312" w:hAnsi="宋体" w:eastAsia="仿宋_GB2312" w:cs="Times New Roman"/>
                <w:sz w:val="21"/>
                <w:szCs w:val="21"/>
              </w:rPr>
              <w:t>曝光过度的照片矫正</w:t>
            </w:r>
          </w:p>
          <w:p>
            <w:pPr>
              <w:keepNext w:val="0"/>
              <w:keepLines w:val="0"/>
              <w:pageBreakBefore w:val="0"/>
              <w:widowControl/>
              <w:tabs>
                <w:tab w:val="left" w:pos="780"/>
              </w:tabs>
              <w:kinsoku/>
              <w:wordWrap w:val="0"/>
              <w:overflowPunct/>
              <w:topLinePunct w:val="0"/>
              <w:bidi w:val="0"/>
              <w:adjustRightInd/>
              <w:snapToGrid/>
              <w:spacing w:line="320" w:lineRule="exact"/>
              <w:jc w:val="left"/>
              <w:textAlignment w:val="auto"/>
              <w:rPr>
                <w:rFonts w:ascii="仿宋_GB2312" w:hAnsi="宋体" w:eastAsia="仿宋_GB2312" w:cs="Times New Roman"/>
                <w:sz w:val="21"/>
                <w:szCs w:val="21"/>
              </w:rPr>
            </w:pPr>
            <w:r>
              <w:rPr>
                <w:rFonts w:ascii="仿宋_GB2312" w:hAnsi="宋体" w:eastAsia="仿宋_GB2312" w:cs="Times New Roman"/>
                <w:sz w:val="21"/>
                <w:szCs w:val="21"/>
              </w:rPr>
              <w:t>3.</w:t>
            </w:r>
            <w:r>
              <w:rPr>
                <w:rFonts w:hint="eastAsia" w:ascii="仿宋_GB2312" w:hAnsi="宋体" w:eastAsia="仿宋_GB2312" w:cs="Times New Roman"/>
                <w:sz w:val="21"/>
                <w:szCs w:val="21"/>
              </w:rPr>
              <w:t>偏色照片的矫正</w:t>
            </w:r>
          </w:p>
          <w:p>
            <w:pPr>
              <w:keepNext w:val="0"/>
              <w:keepLines w:val="0"/>
              <w:pageBreakBefore w:val="0"/>
              <w:widowControl/>
              <w:tabs>
                <w:tab w:val="left" w:pos="780"/>
              </w:tabs>
              <w:kinsoku/>
              <w:wordWrap w:val="0"/>
              <w:overflowPunct/>
              <w:topLinePunct w:val="0"/>
              <w:bidi w:val="0"/>
              <w:adjustRightInd/>
              <w:snapToGrid/>
              <w:spacing w:line="320" w:lineRule="exact"/>
              <w:jc w:val="left"/>
              <w:textAlignment w:val="auto"/>
              <w:rPr>
                <w:rFonts w:ascii="仿宋_GB2312" w:hAnsi="宋体" w:eastAsia="仿宋_GB2312" w:cs="Times New Roman"/>
                <w:sz w:val="21"/>
                <w:szCs w:val="21"/>
              </w:rPr>
            </w:pPr>
            <w:r>
              <w:rPr>
                <w:rFonts w:ascii="仿宋_GB2312" w:hAnsi="宋体" w:eastAsia="仿宋_GB2312" w:cs="Times New Roman"/>
                <w:sz w:val="21"/>
                <w:szCs w:val="21"/>
              </w:rPr>
              <w:t>4.</w:t>
            </w:r>
            <w:r>
              <w:rPr>
                <w:rFonts w:hint="eastAsia" w:ascii="仿宋_GB2312" w:hAnsi="宋体" w:eastAsia="仿宋_GB2312" w:cs="Times New Roman"/>
                <w:sz w:val="21"/>
                <w:szCs w:val="21"/>
              </w:rPr>
              <w:t>多幅照片的合成</w:t>
            </w:r>
          </w:p>
          <w:p>
            <w:pPr>
              <w:keepNext w:val="0"/>
              <w:keepLines w:val="0"/>
              <w:pageBreakBefore w:val="0"/>
              <w:widowControl/>
              <w:tabs>
                <w:tab w:val="left" w:pos="780"/>
              </w:tabs>
              <w:kinsoku/>
              <w:wordWrap w:val="0"/>
              <w:overflowPunct/>
              <w:topLinePunct w:val="0"/>
              <w:bidi w:val="0"/>
              <w:adjustRightInd/>
              <w:snapToGrid/>
              <w:spacing w:line="320" w:lineRule="exact"/>
              <w:jc w:val="left"/>
              <w:textAlignment w:val="auto"/>
              <w:rPr>
                <w:rFonts w:ascii="仿宋_GB2312" w:hAnsi="宋体" w:eastAsia="仿宋_GB2312" w:cs="Times New Roman"/>
                <w:sz w:val="21"/>
                <w:szCs w:val="21"/>
              </w:rPr>
            </w:pPr>
            <w:r>
              <w:rPr>
                <w:rFonts w:hint="eastAsia" w:ascii="仿宋_GB2312" w:hAnsi="宋体" w:eastAsia="仿宋_GB2312" w:cs="Times New Roman"/>
                <w:sz w:val="21"/>
                <w:szCs w:val="21"/>
              </w:rPr>
              <w:t>5</w:t>
            </w:r>
            <w:r>
              <w:rPr>
                <w:rFonts w:ascii="仿宋_GB2312" w:hAnsi="宋体" w:eastAsia="仿宋_GB2312" w:cs="Times New Roman"/>
                <w:sz w:val="21"/>
                <w:szCs w:val="21"/>
              </w:rPr>
              <w:t>.</w:t>
            </w:r>
            <w:r>
              <w:rPr>
                <w:rFonts w:hint="eastAsia" w:ascii="仿宋_GB2312" w:hAnsi="宋体" w:eastAsia="仿宋_GB2312" w:cs="Times New Roman"/>
                <w:sz w:val="21"/>
                <w:szCs w:val="21"/>
              </w:rPr>
              <w:t>虚化背景活动</w:t>
            </w:r>
          </w:p>
          <w:p>
            <w:pPr>
              <w:keepNext w:val="0"/>
              <w:keepLines w:val="0"/>
              <w:pageBreakBefore w:val="0"/>
              <w:widowControl/>
              <w:tabs>
                <w:tab w:val="left" w:pos="780"/>
              </w:tabs>
              <w:kinsoku/>
              <w:wordWrap w:val="0"/>
              <w:overflowPunct/>
              <w:topLinePunct w:val="0"/>
              <w:bidi w:val="0"/>
              <w:adjustRightInd/>
              <w:snapToGrid/>
              <w:spacing w:line="320" w:lineRule="exact"/>
              <w:jc w:val="left"/>
              <w:textAlignment w:val="auto"/>
              <w:rPr>
                <w:rFonts w:ascii="仿宋_GB2312" w:hAnsi="仿宋_GB2312" w:eastAsia="仿宋_GB2312" w:cs="仿宋_GB2312"/>
                <w:sz w:val="21"/>
                <w:szCs w:val="21"/>
              </w:rPr>
            </w:pPr>
            <w:r>
              <w:rPr>
                <w:rFonts w:hint="eastAsia" w:ascii="仿宋_GB2312" w:hAnsi="宋体" w:eastAsia="仿宋_GB2312" w:cs="Times New Roman"/>
                <w:sz w:val="21"/>
                <w:szCs w:val="21"/>
              </w:rPr>
              <w:t>（二） 电子相册制作</w:t>
            </w:r>
          </w:p>
        </w:tc>
        <w:tc>
          <w:tcPr>
            <w:tcW w:w="400"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2" w:type="pct"/>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6</w:t>
            </w:r>
          </w:p>
        </w:tc>
        <w:tc>
          <w:tcPr>
            <w:tcW w:w="658" w:type="pct"/>
            <w:vAlign w:val="center"/>
          </w:tcPr>
          <w:p>
            <w:pPr>
              <w:keepNext w:val="0"/>
              <w:keepLines w:val="0"/>
              <w:pageBreakBefore w:val="0"/>
              <w:kinsoku/>
              <w:overflowPunct/>
              <w:topLinePunct w:val="0"/>
              <w:bidi w:val="0"/>
              <w:adjustRightInd/>
              <w:snapToGrid/>
              <w:spacing w:line="320" w:lineRule="exact"/>
              <w:jc w:val="both"/>
              <w:textAlignment w:val="auto"/>
              <w:rPr>
                <w:rFonts w:ascii="仿宋_GB2312" w:hAnsi="仿宋_GB2312" w:eastAsia="仿宋_GB2312" w:cs="仿宋_GB2312"/>
                <w:sz w:val="21"/>
                <w:szCs w:val="21"/>
              </w:rPr>
            </w:pPr>
            <w:r>
              <w:rPr>
                <w:rFonts w:hint="eastAsia" w:ascii="仿宋_GB2312" w:hAnsi="宋体" w:eastAsia="仿宋_GB2312" w:cs="Times New Roman"/>
                <w:sz w:val="21"/>
                <w:szCs w:val="21"/>
              </w:rPr>
              <w:t>专题摄影</w:t>
            </w:r>
          </w:p>
        </w:tc>
        <w:tc>
          <w:tcPr>
            <w:tcW w:w="1685" w:type="pct"/>
            <w:vAlign w:val="center"/>
          </w:tcPr>
          <w:p>
            <w:pPr>
              <w:keepNext w:val="0"/>
              <w:keepLines w:val="0"/>
              <w:pageBreakBefore w:val="0"/>
              <w:kinsoku/>
              <w:overflowPunct/>
              <w:topLinePunct w:val="0"/>
              <w:bidi w:val="0"/>
              <w:adjustRightInd/>
              <w:snapToGrid/>
              <w:spacing w:line="320" w:lineRule="exact"/>
              <w:textAlignment w:val="auto"/>
              <w:rPr>
                <w:rFonts w:ascii="仿宋_GB2312" w:hAnsi="宋体" w:eastAsia="仿宋_GB2312" w:cs="Times New Roman"/>
                <w:sz w:val="21"/>
                <w:szCs w:val="21"/>
              </w:rPr>
            </w:pPr>
            <w:r>
              <w:rPr>
                <w:rFonts w:hint="eastAsia" w:ascii="仿宋_GB2312" w:hAnsi="宋体" w:eastAsia="仿宋_GB2312" w:cs="Times New Roman"/>
                <w:sz w:val="21"/>
                <w:szCs w:val="21"/>
              </w:rPr>
              <w:t>1、能够准备数码相机拍摄前的设置</w:t>
            </w:r>
          </w:p>
          <w:p>
            <w:pPr>
              <w:keepNext w:val="0"/>
              <w:keepLines w:val="0"/>
              <w:pageBreakBefore w:val="0"/>
              <w:kinsoku/>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宋体" w:eastAsia="仿宋_GB2312" w:cs="Times New Roman"/>
                <w:sz w:val="21"/>
                <w:szCs w:val="21"/>
              </w:rPr>
              <w:t>2、能够使用数码相机拍摄照片，并在相机上设置图片质量、分辨率和白平衡和ISO</w:t>
            </w:r>
          </w:p>
        </w:tc>
        <w:tc>
          <w:tcPr>
            <w:tcW w:w="1743" w:type="pct"/>
            <w:vAlign w:val="center"/>
          </w:tcPr>
          <w:p>
            <w:pPr>
              <w:keepNext w:val="0"/>
              <w:keepLines w:val="0"/>
              <w:pageBreakBefore w:val="0"/>
              <w:widowControl/>
              <w:kinsoku/>
              <w:wordWrap w:val="0"/>
              <w:overflowPunct/>
              <w:topLinePunct w:val="0"/>
              <w:bidi w:val="0"/>
              <w:adjustRightInd/>
              <w:snapToGrid/>
              <w:spacing w:line="320" w:lineRule="exact"/>
              <w:jc w:val="left"/>
              <w:textAlignment w:val="auto"/>
              <w:rPr>
                <w:rFonts w:ascii="仿宋_GB2312" w:hAnsi="宋体" w:eastAsia="仿宋_GB2312" w:cs="Times New Roman"/>
                <w:sz w:val="21"/>
                <w:szCs w:val="21"/>
              </w:rPr>
            </w:pPr>
            <w:r>
              <w:rPr>
                <w:rFonts w:hint="eastAsia" w:ascii="仿宋_GB2312" w:hAnsi="宋体" w:eastAsia="仿宋_GB2312" w:cs="Times New Roman"/>
                <w:sz w:val="21"/>
                <w:szCs w:val="21"/>
              </w:rPr>
              <w:t>1</w:t>
            </w:r>
            <w:r>
              <w:rPr>
                <w:rFonts w:ascii="仿宋_GB2312" w:hAnsi="宋体" w:eastAsia="仿宋_GB2312" w:cs="Times New Roman"/>
                <w:sz w:val="21"/>
                <w:szCs w:val="21"/>
              </w:rPr>
              <w:t>.</w:t>
            </w:r>
            <w:r>
              <w:rPr>
                <w:rFonts w:hint="eastAsia" w:ascii="仿宋_GB2312" w:hAnsi="宋体" w:eastAsia="仿宋_GB2312" w:cs="Times New Roman"/>
                <w:sz w:val="21"/>
                <w:szCs w:val="21"/>
              </w:rPr>
              <w:t>用不同拍摄模式及不同焦距拍摄</w:t>
            </w:r>
          </w:p>
          <w:p>
            <w:pPr>
              <w:keepNext w:val="0"/>
              <w:keepLines w:val="0"/>
              <w:pageBreakBefore w:val="0"/>
              <w:widowControl/>
              <w:kinsoku/>
              <w:wordWrap w:val="0"/>
              <w:overflowPunct/>
              <w:topLinePunct w:val="0"/>
              <w:bidi w:val="0"/>
              <w:adjustRightInd/>
              <w:snapToGrid/>
              <w:spacing w:line="320" w:lineRule="exact"/>
              <w:jc w:val="left"/>
              <w:textAlignment w:val="auto"/>
              <w:rPr>
                <w:rFonts w:ascii="仿宋_GB2312" w:hAnsi="宋体" w:eastAsia="仿宋_GB2312" w:cs="Times New Roman"/>
                <w:sz w:val="21"/>
                <w:szCs w:val="21"/>
              </w:rPr>
            </w:pPr>
            <w:r>
              <w:rPr>
                <w:rFonts w:hint="eastAsia" w:ascii="仿宋_GB2312" w:hAnsi="宋体" w:eastAsia="仿宋_GB2312" w:cs="Times New Roman"/>
                <w:sz w:val="21"/>
                <w:szCs w:val="21"/>
              </w:rPr>
              <w:t>2</w:t>
            </w:r>
            <w:r>
              <w:rPr>
                <w:rFonts w:ascii="仿宋_GB2312" w:hAnsi="宋体" w:eastAsia="仿宋_GB2312" w:cs="Times New Roman"/>
                <w:sz w:val="21"/>
                <w:szCs w:val="21"/>
              </w:rPr>
              <w:t>.</w:t>
            </w:r>
            <w:r>
              <w:rPr>
                <w:rFonts w:hint="eastAsia" w:ascii="仿宋_GB2312" w:hAnsi="宋体" w:eastAsia="仿宋_GB2312" w:cs="Times New Roman"/>
                <w:sz w:val="21"/>
                <w:szCs w:val="21"/>
              </w:rPr>
              <w:t>使用程序自动曝光模式用不同分辨率（像素）拍摄，然后查看不同分辨率（像素）拍摄的照片图像质量。</w:t>
            </w:r>
          </w:p>
          <w:p>
            <w:pPr>
              <w:keepNext w:val="0"/>
              <w:keepLines w:val="0"/>
              <w:pageBreakBefore w:val="0"/>
              <w:widowControl/>
              <w:kinsoku/>
              <w:wordWrap w:val="0"/>
              <w:overflowPunct/>
              <w:topLinePunct w:val="0"/>
              <w:bidi w:val="0"/>
              <w:adjustRightInd/>
              <w:snapToGrid/>
              <w:spacing w:line="320" w:lineRule="exact"/>
              <w:jc w:val="left"/>
              <w:textAlignment w:val="auto"/>
              <w:rPr>
                <w:rFonts w:ascii="仿宋_GB2312" w:hAnsi="宋体" w:eastAsia="仿宋_GB2312" w:cs="Times New Roman"/>
                <w:sz w:val="21"/>
                <w:szCs w:val="21"/>
              </w:rPr>
            </w:pPr>
            <w:r>
              <w:rPr>
                <w:rFonts w:hint="eastAsia" w:ascii="仿宋_GB2312" w:hAnsi="宋体" w:eastAsia="仿宋_GB2312" w:cs="Times New Roman"/>
                <w:sz w:val="21"/>
                <w:szCs w:val="21"/>
              </w:rPr>
              <w:t>3</w:t>
            </w:r>
            <w:r>
              <w:rPr>
                <w:rFonts w:ascii="仿宋_GB2312" w:hAnsi="宋体" w:eastAsia="仿宋_GB2312" w:cs="Times New Roman"/>
                <w:sz w:val="21"/>
                <w:szCs w:val="21"/>
              </w:rPr>
              <w:t>.</w:t>
            </w:r>
            <w:r>
              <w:rPr>
                <w:rFonts w:hint="eastAsia" w:ascii="仿宋_GB2312" w:hAnsi="宋体" w:eastAsia="仿宋_GB2312" w:cs="Times New Roman"/>
                <w:sz w:val="21"/>
                <w:szCs w:val="21"/>
              </w:rPr>
              <w:t>同一场景设置不同白平衡进行拍摄及用自定义的方式调整白平衡后进行拍摄</w:t>
            </w:r>
          </w:p>
          <w:p>
            <w:pPr>
              <w:keepNext w:val="0"/>
              <w:keepLines w:val="0"/>
              <w:pageBreakBefore w:val="0"/>
              <w:widowControl/>
              <w:kinsoku/>
              <w:wordWrap w:val="0"/>
              <w:overflowPunct/>
              <w:topLinePunct w:val="0"/>
              <w:bidi w:val="0"/>
              <w:adjustRightInd/>
              <w:snapToGrid/>
              <w:spacing w:line="320" w:lineRule="exact"/>
              <w:jc w:val="left"/>
              <w:textAlignment w:val="auto"/>
              <w:rPr>
                <w:rFonts w:ascii="仿宋_GB2312" w:hAnsi="宋体" w:eastAsia="仿宋_GB2312" w:cs="Times New Roman"/>
                <w:sz w:val="21"/>
                <w:szCs w:val="21"/>
              </w:rPr>
            </w:pPr>
            <w:r>
              <w:rPr>
                <w:rFonts w:hint="eastAsia" w:ascii="仿宋_GB2312" w:hAnsi="宋体" w:eastAsia="仿宋_GB2312" w:cs="Times New Roman"/>
                <w:sz w:val="21"/>
                <w:szCs w:val="21"/>
              </w:rPr>
              <w:t>4</w:t>
            </w:r>
            <w:r>
              <w:rPr>
                <w:rFonts w:ascii="仿宋_GB2312" w:hAnsi="宋体" w:eastAsia="仿宋_GB2312" w:cs="Times New Roman"/>
                <w:sz w:val="21"/>
                <w:szCs w:val="21"/>
              </w:rPr>
              <w:t>.</w:t>
            </w:r>
            <w:r>
              <w:rPr>
                <w:rFonts w:hint="eastAsia" w:ascii="仿宋_GB2312" w:hAnsi="宋体" w:eastAsia="仿宋_GB2312" w:cs="Times New Roman"/>
                <w:sz w:val="21"/>
                <w:szCs w:val="21"/>
              </w:rPr>
              <w:t>同一场景设置不同感光度进行拍摄</w:t>
            </w:r>
          </w:p>
          <w:p>
            <w:pPr>
              <w:keepNext w:val="0"/>
              <w:keepLines w:val="0"/>
              <w:pageBreakBefore w:val="0"/>
              <w:widowControl/>
              <w:kinsoku/>
              <w:wordWrap w:val="0"/>
              <w:overflowPunct/>
              <w:topLinePunct w:val="0"/>
              <w:bidi w:val="0"/>
              <w:adjustRightInd/>
              <w:snapToGrid/>
              <w:spacing w:line="320" w:lineRule="exact"/>
              <w:jc w:val="left"/>
              <w:textAlignment w:val="auto"/>
              <w:rPr>
                <w:rFonts w:ascii="仿宋_GB2312" w:hAnsi="仿宋_GB2312" w:eastAsia="仿宋_GB2312" w:cs="仿宋_GB2312"/>
                <w:sz w:val="21"/>
                <w:szCs w:val="21"/>
              </w:rPr>
            </w:pPr>
            <w:r>
              <w:rPr>
                <w:rFonts w:hint="eastAsia" w:ascii="仿宋_GB2312" w:hAnsi="宋体" w:eastAsia="仿宋_GB2312" w:cs="Times New Roman"/>
                <w:sz w:val="21"/>
                <w:szCs w:val="21"/>
              </w:rPr>
              <w:t>5</w:t>
            </w:r>
            <w:r>
              <w:rPr>
                <w:rFonts w:ascii="仿宋_GB2312" w:hAnsi="宋体" w:eastAsia="仿宋_GB2312" w:cs="Times New Roman"/>
                <w:sz w:val="21"/>
                <w:szCs w:val="21"/>
              </w:rPr>
              <w:t>.</w:t>
            </w:r>
            <w:r>
              <w:rPr>
                <w:rFonts w:hint="eastAsia" w:ascii="仿宋_GB2312" w:hAnsi="宋体" w:eastAsia="仿宋_GB2312" w:cs="Times New Roman"/>
                <w:sz w:val="21"/>
                <w:szCs w:val="21"/>
              </w:rPr>
              <w:t>拍摄后的照片分别输入计算机和数码伴侣</w:t>
            </w:r>
          </w:p>
        </w:tc>
        <w:tc>
          <w:tcPr>
            <w:tcW w:w="400"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2" w:type="pct"/>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7</w:t>
            </w:r>
          </w:p>
        </w:tc>
        <w:tc>
          <w:tcPr>
            <w:tcW w:w="658" w:type="pct"/>
            <w:vAlign w:val="center"/>
          </w:tcPr>
          <w:p>
            <w:pPr>
              <w:keepNext w:val="0"/>
              <w:keepLines w:val="0"/>
              <w:pageBreakBefore w:val="0"/>
              <w:kinsoku/>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宋体" w:eastAsia="仿宋_GB2312" w:cs="Times New Roman"/>
                <w:sz w:val="21"/>
                <w:szCs w:val="21"/>
              </w:rPr>
              <w:t>图像后期处理</w:t>
            </w:r>
          </w:p>
        </w:tc>
        <w:tc>
          <w:tcPr>
            <w:tcW w:w="1685" w:type="pct"/>
            <w:vAlign w:val="center"/>
          </w:tcPr>
          <w:p>
            <w:pPr>
              <w:keepNext w:val="0"/>
              <w:keepLines w:val="0"/>
              <w:pageBreakBefore w:val="0"/>
              <w:kinsoku/>
              <w:overflowPunct/>
              <w:topLinePunct w:val="0"/>
              <w:bidi w:val="0"/>
              <w:adjustRightInd/>
              <w:snapToGrid/>
              <w:spacing w:line="320" w:lineRule="exact"/>
              <w:textAlignment w:val="auto"/>
              <w:rPr>
                <w:rFonts w:ascii="仿宋_GB2312" w:hAnsi="宋体" w:eastAsia="仿宋_GB2312" w:cs="Times New Roman"/>
                <w:sz w:val="21"/>
                <w:szCs w:val="21"/>
              </w:rPr>
            </w:pPr>
            <w:r>
              <w:rPr>
                <w:rFonts w:hint="eastAsia" w:ascii="仿宋_GB2312" w:hAnsi="宋体" w:eastAsia="仿宋_GB2312" w:cs="Times New Roman"/>
                <w:sz w:val="21"/>
                <w:szCs w:val="21"/>
              </w:rPr>
              <w:t>1、能够控制曝光；</w:t>
            </w:r>
          </w:p>
          <w:p>
            <w:pPr>
              <w:keepNext w:val="0"/>
              <w:keepLines w:val="0"/>
              <w:pageBreakBefore w:val="0"/>
              <w:kinsoku/>
              <w:overflowPunct/>
              <w:topLinePunct w:val="0"/>
              <w:bidi w:val="0"/>
              <w:adjustRightInd/>
              <w:snapToGrid/>
              <w:spacing w:line="320" w:lineRule="exact"/>
              <w:textAlignment w:val="auto"/>
              <w:rPr>
                <w:rFonts w:ascii="仿宋_GB2312" w:hAnsi="宋体" w:eastAsia="仿宋_GB2312" w:cs="Times New Roman"/>
                <w:sz w:val="21"/>
                <w:szCs w:val="21"/>
              </w:rPr>
            </w:pPr>
            <w:r>
              <w:rPr>
                <w:rFonts w:hint="eastAsia" w:ascii="仿宋_GB2312" w:hAnsi="宋体" w:eastAsia="仿宋_GB2312" w:cs="Times New Roman"/>
                <w:sz w:val="21"/>
                <w:szCs w:val="21"/>
              </w:rPr>
              <w:t>2、能够控制景深</w:t>
            </w:r>
          </w:p>
          <w:p>
            <w:pPr>
              <w:keepNext w:val="0"/>
              <w:keepLines w:val="0"/>
              <w:pageBreakBefore w:val="0"/>
              <w:kinsoku/>
              <w:overflowPunct/>
              <w:topLinePunct w:val="0"/>
              <w:bidi w:val="0"/>
              <w:adjustRightInd/>
              <w:snapToGrid/>
              <w:spacing w:line="320" w:lineRule="exact"/>
              <w:textAlignment w:val="auto"/>
              <w:rPr>
                <w:rFonts w:ascii="仿宋_GB2312" w:hAnsi="宋体" w:eastAsia="仿宋_GB2312" w:cs="Times New Roman"/>
                <w:sz w:val="21"/>
                <w:szCs w:val="21"/>
              </w:rPr>
            </w:pPr>
            <w:r>
              <w:rPr>
                <w:rFonts w:hint="eastAsia" w:ascii="仿宋_GB2312" w:hAnsi="宋体" w:eastAsia="仿宋_GB2312" w:cs="Times New Roman"/>
                <w:sz w:val="21"/>
                <w:szCs w:val="21"/>
              </w:rPr>
              <w:t>3、掌握不同光线的特性</w:t>
            </w:r>
          </w:p>
          <w:p>
            <w:pPr>
              <w:keepNext w:val="0"/>
              <w:keepLines w:val="0"/>
              <w:pageBreakBefore w:val="0"/>
              <w:kinsoku/>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宋体" w:eastAsia="仿宋_GB2312" w:cs="Times New Roman"/>
                <w:sz w:val="21"/>
                <w:szCs w:val="21"/>
              </w:rPr>
              <w:t>4、能够控制画面的影调、色彩和色调</w:t>
            </w:r>
          </w:p>
        </w:tc>
        <w:tc>
          <w:tcPr>
            <w:tcW w:w="1743" w:type="pct"/>
            <w:vAlign w:val="center"/>
          </w:tcPr>
          <w:p>
            <w:pPr>
              <w:keepNext w:val="0"/>
              <w:keepLines w:val="0"/>
              <w:pageBreakBefore w:val="0"/>
              <w:widowControl/>
              <w:kinsoku/>
              <w:wordWrap w:val="0"/>
              <w:overflowPunct/>
              <w:topLinePunct w:val="0"/>
              <w:bidi w:val="0"/>
              <w:adjustRightInd/>
              <w:snapToGrid/>
              <w:spacing w:line="320" w:lineRule="exact"/>
              <w:jc w:val="left"/>
              <w:textAlignment w:val="auto"/>
              <w:rPr>
                <w:rFonts w:ascii="仿宋_GB2312" w:hAnsi="宋体" w:eastAsia="仿宋_GB2312" w:cs="Times New Roman"/>
                <w:sz w:val="21"/>
                <w:szCs w:val="21"/>
              </w:rPr>
            </w:pPr>
            <w:r>
              <w:rPr>
                <w:rFonts w:ascii="仿宋_GB2312" w:hAnsi="宋体" w:eastAsia="仿宋_GB2312" w:cs="Times New Roman"/>
                <w:sz w:val="21"/>
                <w:szCs w:val="21"/>
              </w:rPr>
              <w:t>1.</w:t>
            </w:r>
            <w:r>
              <w:rPr>
                <w:rFonts w:hint="eastAsia" w:ascii="仿宋_GB2312" w:hAnsi="宋体" w:eastAsia="仿宋_GB2312" w:cs="Times New Roman"/>
                <w:sz w:val="21"/>
                <w:szCs w:val="21"/>
              </w:rPr>
              <w:t>摄影景深训练</w:t>
            </w:r>
          </w:p>
          <w:p>
            <w:pPr>
              <w:keepNext w:val="0"/>
              <w:keepLines w:val="0"/>
              <w:pageBreakBefore w:val="0"/>
              <w:widowControl/>
              <w:kinsoku/>
              <w:wordWrap w:val="0"/>
              <w:overflowPunct/>
              <w:topLinePunct w:val="0"/>
              <w:bidi w:val="0"/>
              <w:adjustRightInd/>
              <w:snapToGrid/>
              <w:spacing w:line="320" w:lineRule="exact"/>
              <w:jc w:val="left"/>
              <w:textAlignment w:val="auto"/>
              <w:rPr>
                <w:rFonts w:ascii="仿宋_GB2312" w:hAnsi="宋体" w:eastAsia="仿宋_GB2312" w:cs="Times New Roman"/>
                <w:sz w:val="21"/>
                <w:szCs w:val="21"/>
              </w:rPr>
            </w:pPr>
            <w:r>
              <w:rPr>
                <w:rFonts w:ascii="仿宋_GB2312" w:hAnsi="宋体" w:eastAsia="仿宋_GB2312" w:cs="Times New Roman"/>
                <w:sz w:val="21"/>
                <w:szCs w:val="21"/>
              </w:rPr>
              <w:t>2.</w:t>
            </w:r>
            <w:r>
              <w:rPr>
                <w:rFonts w:hint="eastAsia" w:ascii="仿宋_GB2312" w:hAnsi="宋体" w:eastAsia="仿宋_GB2312" w:cs="Times New Roman"/>
                <w:sz w:val="21"/>
                <w:szCs w:val="21"/>
              </w:rPr>
              <w:t>摄影影调训练</w:t>
            </w:r>
          </w:p>
          <w:p>
            <w:pPr>
              <w:keepNext w:val="0"/>
              <w:keepLines w:val="0"/>
              <w:pageBreakBefore w:val="0"/>
              <w:widowControl/>
              <w:kinsoku/>
              <w:wordWrap w:val="0"/>
              <w:overflowPunct/>
              <w:topLinePunct w:val="0"/>
              <w:bidi w:val="0"/>
              <w:adjustRightInd/>
              <w:snapToGrid/>
              <w:spacing w:line="320" w:lineRule="exact"/>
              <w:jc w:val="left"/>
              <w:textAlignment w:val="auto"/>
              <w:rPr>
                <w:rFonts w:ascii="仿宋_GB2312" w:hAnsi="宋体" w:eastAsia="仿宋_GB2312" w:cs="Times New Roman"/>
                <w:sz w:val="21"/>
                <w:szCs w:val="21"/>
              </w:rPr>
            </w:pPr>
            <w:r>
              <w:rPr>
                <w:rFonts w:ascii="仿宋_GB2312" w:hAnsi="宋体" w:eastAsia="仿宋_GB2312" w:cs="Times New Roman"/>
                <w:sz w:val="21"/>
                <w:szCs w:val="21"/>
              </w:rPr>
              <w:t>3.</w:t>
            </w:r>
            <w:r>
              <w:rPr>
                <w:rFonts w:hint="eastAsia" w:ascii="仿宋_GB2312" w:hAnsi="宋体" w:eastAsia="仿宋_GB2312" w:cs="Times New Roman"/>
                <w:sz w:val="21"/>
                <w:szCs w:val="21"/>
              </w:rPr>
              <w:t>摄影色彩训练</w:t>
            </w:r>
          </w:p>
          <w:p>
            <w:pPr>
              <w:keepNext w:val="0"/>
              <w:keepLines w:val="0"/>
              <w:pageBreakBefore w:val="0"/>
              <w:widowControl/>
              <w:kinsoku/>
              <w:wordWrap w:val="0"/>
              <w:overflowPunct/>
              <w:topLinePunct w:val="0"/>
              <w:bidi w:val="0"/>
              <w:adjustRightInd/>
              <w:snapToGrid/>
              <w:spacing w:line="320" w:lineRule="exact"/>
              <w:jc w:val="left"/>
              <w:textAlignment w:val="auto"/>
              <w:rPr>
                <w:rFonts w:ascii="仿宋_GB2312" w:hAnsi="宋体" w:eastAsia="仿宋_GB2312" w:cs="Times New Roman"/>
                <w:sz w:val="21"/>
                <w:szCs w:val="21"/>
              </w:rPr>
            </w:pPr>
            <w:r>
              <w:rPr>
                <w:rFonts w:ascii="仿宋_GB2312" w:hAnsi="宋体" w:eastAsia="仿宋_GB2312" w:cs="Times New Roman"/>
                <w:sz w:val="21"/>
                <w:szCs w:val="21"/>
              </w:rPr>
              <w:t>4.</w:t>
            </w:r>
            <w:r>
              <w:rPr>
                <w:rFonts w:hint="eastAsia" w:ascii="仿宋_GB2312" w:hAnsi="宋体" w:eastAsia="仿宋_GB2312" w:cs="Times New Roman"/>
                <w:sz w:val="21"/>
                <w:szCs w:val="21"/>
              </w:rPr>
              <w:t>摄影拍摄角度训练</w:t>
            </w:r>
          </w:p>
          <w:p>
            <w:pPr>
              <w:keepNext w:val="0"/>
              <w:keepLines w:val="0"/>
              <w:pageBreakBefore w:val="0"/>
              <w:widowControl/>
              <w:kinsoku/>
              <w:wordWrap w:val="0"/>
              <w:overflowPunct/>
              <w:topLinePunct w:val="0"/>
              <w:bidi w:val="0"/>
              <w:adjustRightInd/>
              <w:snapToGrid/>
              <w:spacing w:line="320" w:lineRule="exact"/>
              <w:jc w:val="left"/>
              <w:textAlignment w:val="auto"/>
              <w:rPr>
                <w:rFonts w:ascii="仿宋_GB2312" w:hAnsi="仿宋_GB2312" w:eastAsia="仿宋_GB2312" w:cs="仿宋_GB2312"/>
                <w:sz w:val="21"/>
                <w:szCs w:val="21"/>
              </w:rPr>
            </w:pPr>
            <w:r>
              <w:rPr>
                <w:rFonts w:hint="eastAsia" w:ascii="仿宋_GB2312" w:hAnsi="宋体" w:eastAsia="仿宋_GB2312" w:cs="Times New Roman"/>
                <w:sz w:val="21"/>
                <w:szCs w:val="21"/>
              </w:rPr>
              <w:t>5光源方向训练</w:t>
            </w:r>
            <w:r>
              <w:rPr>
                <w:rFonts w:ascii="仿宋_GB2312" w:hAnsi="宋体" w:eastAsia="仿宋_GB2312" w:cs="Times New Roman"/>
                <w:sz w:val="21"/>
                <w:szCs w:val="21"/>
              </w:rPr>
              <w:br w:type="textWrapping"/>
            </w:r>
            <w:r>
              <w:rPr>
                <w:rFonts w:hint="eastAsia" w:ascii="仿宋_GB2312" w:hAnsi="宋体" w:eastAsia="仿宋_GB2312" w:cs="Times New Roman"/>
                <w:sz w:val="21"/>
                <w:szCs w:val="21"/>
              </w:rPr>
              <w:t>6</w:t>
            </w:r>
            <w:r>
              <w:rPr>
                <w:rFonts w:ascii="仿宋_GB2312" w:hAnsi="宋体" w:eastAsia="仿宋_GB2312" w:cs="Times New Roman"/>
                <w:sz w:val="21"/>
                <w:szCs w:val="21"/>
              </w:rPr>
              <w:t>.</w:t>
            </w:r>
            <w:r>
              <w:rPr>
                <w:rFonts w:hint="eastAsia" w:ascii="仿宋_GB2312" w:hAnsi="宋体" w:eastAsia="仿宋_GB2312" w:cs="Times New Roman"/>
                <w:sz w:val="21"/>
                <w:szCs w:val="21"/>
              </w:rPr>
              <w:t>采用不同效果滤光镜拍摄特殊效果照片</w:t>
            </w:r>
          </w:p>
        </w:tc>
        <w:tc>
          <w:tcPr>
            <w:tcW w:w="400" w:type="pct"/>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2</w:t>
            </w:r>
          </w:p>
        </w:tc>
      </w:tr>
    </w:tbl>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本课程提倡精讲多练，做学一体，建议多采用小组教学，以学生发展为本，重视培养学生的综合素质和职业能力，以适应现代旅游业快速发展带来的职业岗位变化，为学生的可持续发展奠定基础。教学过程中，应融入对学生职业道德和职业意识的培养。</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坚持“做中学、做中教”，积极探索理论和实践相结合的教学模式，使基本理论的学习、基本技能的训练与突发事件的灵活处理相结合。引导学生通过学习过程的体验或模拟导游服务等，提高学习兴趣，激发学习动力，掌握相应的知识和技能。</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lang w:bidi="ar"/>
        </w:rPr>
        <w:t>2.学生考核评价方法</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本课程学习质量按“课程学分”进行评价。课程的学分包含三部分，即：过程性学分、基础性学分、应用性学分，三部分分开考核，合并计算，即为该学科所得学分。本课程的过程性学分、基础性学分、应用性学分分别占该门课程学分的30%、30%、40%。</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1</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利用校内实训教室，组织学生进行实训。</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 xml:space="preserve">（2）多媒体教室、多媒体资料、设备以及便于观摩学习的合作企业，如旅行社、景区等。 </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材编写以本课程标准为基本要求，教材内容应体现先进性、通用性、实用性、发展性、创新性，尽可能选取最新资料，以展现旅游业发展的新趋势。要将本课程的新理念、新规范及时纳入教材，使教材更贴近学生的发展和实际需要。突出案例分析、情景模拟等方式进行内容组织，充分体现职业教育特色和本省特色。</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2</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根据旅游摄影课程特点，教材应体现以实践技能为导向，强调与岗位职业能力相吻合，内容展开以项目完成为主线，理论知识的取舍以完成工作任务为依据。</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（3）教材表现形式做到图文并茂，形象生动，有利于提高学生学习兴趣，教材配套资料应该与信息化教学资源建设相互补充，充分满足教学需要。</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（4）教材应配备习题集等其他相关的教学资料。</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hint="eastAsia" w:ascii="仿宋_GB2312" w:hAnsi="仿宋_GB2312" w:eastAsia="仿宋_GB2312" w:cs="仿宋_GB2312"/>
          <w:sz w:val="32"/>
          <w:szCs w:val="32"/>
          <w:lang w:bidi="ar"/>
        </w:rPr>
      </w:pP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hint="eastAsia" w:ascii="仿宋_GB2312" w:hAnsi="仿宋_GB2312" w:eastAsia="仿宋_GB2312" w:cs="仿宋_GB2312"/>
          <w:sz w:val="32"/>
          <w:szCs w:val="32"/>
          <w:lang w:bidi="ar"/>
        </w:rPr>
      </w:pPr>
    </w:p>
    <w:p>
      <w:pPr>
        <w:snapToGrid w:val="0"/>
        <w:spacing w:before="120" w:beforeLines="50" w:after="120" w:afterLines="50" w:line="580" w:lineRule="exact"/>
        <w:ind w:firstLine="640"/>
        <w:jc w:val="center"/>
        <w:rPr>
          <w:rFonts w:ascii="方正小标宋_GBK" w:hAnsi="宋体" w:eastAsia="方正小标宋_GBK" w:cs="Times New Roman"/>
          <w:sz w:val="32"/>
          <w:szCs w:val="32"/>
        </w:rPr>
      </w:pPr>
      <w:r>
        <w:rPr>
          <w:rFonts w:hint="eastAsia" w:ascii="方正小标宋简体" w:hAnsi="方正小标宋简体" w:eastAsia="方正小标宋简体" w:cs="方正小标宋简体"/>
          <w:sz w:val="32"/>
          <w:szCs w:val="32"/>
        </w:rPr>
        <w:t>中国民族民俗课程标准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kern w:val="0"/>
          <w:sz w:val="32"/>
          <w:szCs w:val="32"/>
          <w:lang w:bidi="ar"/>
        </w:rPr>
      </w:pPr>
      <w:r>
        <w:rPr>
          <w:rFonts w:hint="eastAsia" w:ascii="楷体" w:hAnsi="楷体" w:eastAsia="楷体" w:cs="楷体"/>
          <w:kern w:val="0"/>
          <w:sz w:val="32"/>
          <w:szCs w:val="32"/>
          <w:lang w:eastAsia="zh-CN" w:bidi="ar"/>
        </w:rPr>
        <w:t>（</w:t>
      </w:r>
      <w:r>
        <w:rPr>
          <w:rFonts w:hint="eastAsia" w:ascii="楷体" w:hAnsi="楷体" w:eastAsia="楷体" w:cs="楷体"/>
          <w:kern w:val="0"/>
          <w:sz w:val="32"/>
          <w:szCs w:val="32"/>
          <w:lang w:val="en-US" w:eastAsia="zh-CN" w:bidi="ar"/>
        </w:rPr>
        <w:t>一</w:t>
      </w:r>
      <w:r>
        <w:rPr>
          <w:rFonts w:hint="eastAsia" w:ascii="楷体" w:hAnsi="楷体" w:eastAsia="楷体" w:cs="楷体"/>
          <w:kern w:val="0"/>
          <w:sz w:val="32"/>
          <w:szCs w:val="32"/>
          <w:lang w:eastAsia="zh-CN" w:bidi="ar"/>
        </w:rPr>
        <w:t>）</w:t>
      </w:r>
      <w:r>
        <w:rPr>
          <w:rFonts w:hint="eastAsia" w:ascii="楷体" w:hAnsi="楷体" w:eastAsia="楷体" w:cs="楷体"/>
          <w:kern w:val="0"/>
          <w:sz w:val="32"/>
          <w:szCs w:val="32"/>
          <w:lang w:bidi="ar"/>
        </w:rPr>
        <w:t>课程性质与任务</w:t>
      </w:r>
    </w:p>
    <w:p>
      <w:pPr>
        <w:keepNext w:val="0"/>
        <w:keepLines w:val="0"/>
        <w:pageBreakBefore w:val="0"/>
        <w:kinsoku/>
        <w:wordWrap/>
        <w:overflowPunct/>
        <w:topLinePunct w:val="0"/>
        <w:autoSpaceDN/>
        <w:bidi w:val="0"/>
        <w:spacing w:line="560" w:lineRule="exact"/>
        <w:ind w:firstLine="640" w:firstLineChars="200"/>
        <w:rPr>
          <w:rFonts w:ascii="仿宋_GB2312" w:hAnsi="仿宋_GB2312" w:eastAsia="仿宋_GB2312" w:cs="仿宋_GB2312"/>
          <w:bCs/>
          <w:kern w:val="0"/>
          <w:sz w:val="32"/>
          <w:szCs w:val="32"/>
          <w:lang w:bidi="ar"/>
        </w:rPr>
      </w:pPr>
      <w:r>
        <w:rPr>
          <w:rFonts w:hint="eastAsia" w:ascii="仿宋_GB2312" w:hAnsi="仿宋_GB2312" w:eastAsia="仿宋_GB2312" w:cs="仿宋_GB2312"/>
          <w:bCs/>
          <w:kern w:val="0"/>
          <w:sz w:val="32"/>
          <w:szCs w:val="32"/>
          <w:lang w:bidi="ar"/>
        </w:rPr>
        <w:t>本课程是中游服务与管理专业的一门专业拓展课程，</w:t>
      </w:r>
      <w:r>
        <w:rPr>
          <w:rFonts w:ascii="仿宋_GB2312" w:hAnsi="仿宋_GB2312" w:eastAsia="仿宋_GB2312" w:cs="Times New Roman"/>
          <w:bCs/>
          <w:kern w:val="0"/>
          <w:sz w:val="32"/>
          <w:szCs w:val="32"/>
        </w:rPr>
        <w:t>主要介绍具有代表性的中外民族宗教世俗信仰、民族服饰、饮食特点，社交礼仅和传统节日。通过本课程的学习，使学生了解和认识中外民族丰富多彩的民俗现象，提高学生的旅游品位，培养学生的文化情趣和民族自豪感，增强学生对民族民俗旅游资源的认识能力和开发、挖掘能力。</w:t>
      </w:r>
      <w:r>
        <w:rPr>
          <w:rFonts w:hint="eastAsia" w:ascii="仿宋_GB2312" w:hAnsi="仿宋_GB2312" w:eastAsia="仿宋_GB2312" w:cs="仿宋_GB2312"/>
          <w:bCs/>
          <w:kern w:val="0"/>
          <w:sz w:val="32"/>
          <w:szCs w:val="32"/>
          <w:lang w:bidi="ar"/>
        </w:rPr>
        <w:t>其主要任务是：提高学生的旅游品位，培养学生的文化情趣和民族自豪感，增强学生对民族民俗旅游资源的认识能力和开发、挖掘能力。</w:t>
      </w:r>
      <w:r>
        <w:rPr>
          <w:rFonts w:ascii="仿宋_GB2312" w:hAnsi="仿宋_GB2312" w:eastAsia="仿宋_GB2312" w:cs="Times New Roman"/>
          <w:bCs/>
          <w:kern w:val="0"/>
          <w:sz w:val="32"/>
          <w:szCs w:val="32"/>
        </w:rPr>
        <w:t>本课程为学生从事民俗导游、旅游管理打下深厚的知识与理论基础。</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二</w:t>
      </w:r>
      <w:r>
        <w:rPr>
          <w:rFonts w:hint="eastAsia" w:ascii="楷体" w:hAnsi="楷体" w:eastAsia="楷体" w:cs="楷体"/>
          <w:sz w:val="32"/>
          <w:szCs w:val="32"/>
          <w:lang w:eastAsia="zh-CN" w:bidi="ar"/>
        </w:rPr>
        <w:t>）</w:t>
      </w:r>
      <w:r>
        <w:rPr>
          <w:rFonts w:hint="eastAsia" w:ascii="楷体" w:hAnsi="楷体" w:eastAsia="楷体" w:cs="楷体"/>
          <w:sz w:val="32"/>
          <w:szCs w:val="32"/>
          <w:lang w:bidi="ar"/>
        </w:rPr>
        <w:t>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（1）具有坚定的政治方向，拥护中国共产党领导和中国特色社会主义制度，具备社会主义核心价值观，理想信念坚定、民族自豪感强烈、爱国情怀深厚；</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（2）具有良好的思想品德修养和职业道德素养；</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（3）具有严谨的学习态度，良好的学习习惯；</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（4）具有耐心细致的工作作风和严肃认真的工作态度；</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（5）具有良好的安全生产、节能环保等职业意识；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2.知识目标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ascii="仿宋_GB2312" w:hAnsi="Times New Roman" w:eastAsia="仿宋_GB2312" w:cs="Times New Roman"/>
          <w:sz w:val="32"/>
          <w:szCs w:val="32"/>
        </w:rPr>
        <w:t>（1）掌握民俗与旅游主要概念、民俗旅游的基本知识、民俗旅游研究的主要理论方法；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ascii="仿宋_GB2312" w:hAnsi="Times New Roman" w:eastAsia="仿宋_GB2312" w:cs="Times New Roman"/>
          <w:sz w:val="32"/>
          <w:szCs w:val="32"/>
        </w:rPr>
        <w:t>（2）掌握中国各民族掌握服饰民俗、饮食民俗、居住民俗仪礼民俗、节日民俗、游艺民俗、宗教信仰民俗，禁忌民俗</w:t>
      </w:r>
      <w:r>
        <w:rPr>
          <w:rFonts w:hint="eastAsia" w:ascii="仿宋_GB2312" w:hAnsi="Times New Roman" w:eastAsia="仿宋_GB2312" w:cs="Times New Roman"/>
          <w:sz w:val="32"/>
          <w:szCs w:val="32"/>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eastAsia="仿宋_GB2312" w:cs="Times New Roman"/>
          <w:sz w:val="32"/>
          <w:szCs w:val="32"/>
          <w:lang w:eastAsia="zh-CN"/>
        </w:rPr>
        <w:t>（</w:t>
      </w:r>
      <w:r>
        <w:rPr>
          <w:rFonts w:hint="eastAsia" w:ascii="仿宋_GB2312" w:eastAsia="仿宋_GB2312" w:cs="Times New Roman"/>
          <w:sz w:val="32"/>
          <w:szCs w:val="32"/>
          <w:lang w:val="en-US" w:eastAsia="zh-CN"/>
        </w:rPr>
        <w:t>1</w:t>
      </w:r>
      <w:r>
        <w:rPr>
          <w:rFonts w:hint="eastAsia" w:ascii="仿宋_GB2312" w:eastAsia="仿宋_GB2312" w:cs="Times New Roman"/>
          <w:sz w:val="32"/>
          <w:szCs w:val="32"/>
          <w:lang w:eastAsia="zh-CN"/>
        </w:rPr>
        <w:t>）</w:t>
      </w:r>
      <w:r>
        <w:rPr>
          <w:rFonts w:ascii="仿宋_GB2312" w:hAnsi="Times New Roman" w:eastAsia="仿宋_GB2312" w:cs="Times New Roman"/>
          <w:sz w:val="32"/>
          <w:szCs w:val="32"/>
        </w:rPr>
        <w:t>具备民俗导游能力，能够熟知和理解各类民俗事象的表现，并对此作出准确判断与分析:</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Times New Roman" w:eastAsia="仿宋_GB2312" w:cs="Times New Roman"/>
          <w:sz w:val="32"/>
          <w:szCs w:val="32"/>
        </w:rPr>
      </w:pPr>
      <w:r>
        <w:rPr>
          <w:rFonts w:hint="eastAsia" w:ascii="仿宋_GB2312" w:eastAsia="仿宋_GB2312" w:cs="Times New Roman"/>
          <w:sz w:val="32"/>
          <w:szCs w:val="32"/>
          <w:lang w:eastAsia="zh-CN"/>
        </w:rPr>
        <w:t>（</w:t>
      </w:r>
      <w:r>
        <w:rPr>
          <w:rFonts w:hint="eastAsia" w:ascii="仿宋_GB2312" w:eastAsia="仿宋_GB2312" w:cs="Times New Roman"/>
          <w:sz w:val="32"/>
          <w:szCs w:val="32"/>
          <w:lang w:val="en-US" w:eastAsia="zh-CN"/>
        </w:rPr>
        <w:t>2</w:t>
      </w:r>
      <w:r>
        <w:rPr>
          <w:rFonts w:hint="eastAsia" w:ascii="仿宋_GB2312" w:eastAsia="仿宋_GB2312" w:cs="Times New Roman"/>
          <w:sz w:val="32"/>
          <w:szCs w:val="32"/>
          <w:lang w:eastAsia="zh-CN"/>
        </w:rPr>
        <w:t>）</w:t>
      </w:r>
      <w:r>
        <w:rPr>
          <w:rFonts w:ascii="仿宋_GB2312" w:hAnsi="Times New Roman" w:eastAsia="仿宋_GB2312" w:cs="Times New Roman"/>
          <w:sz w:val="32"/>
          <w:szCs w:val="32"/>
        </w:rPr>
        <w:t>能利用民族民俗相关知识进行传统旅游文化产品开发，具有旅游市场拓展能力；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Times New Roman" w:eastAsia="仿宋_GB2312" w:cs="Times New Roman"/>
          <w:sz w:val="32"/>
          <w:szCs w:val="32"/>
        </w:rPr>
      </w:pPr>
      <w:r>
        <w:rPr>
          <w:rFonts w:ascii="仿宋_GB2312" w:hAnsi="Times New Roman" w:eastAsia="仿宋_GB2312" w:cs="Times New Roman"/>
          <w:sz w:val="32"/>
          <w:szCs w:val="32"/>
        </w:rPr>
        <w:t>（3）具备研究旅游目的地旅游资源所需的收集信息、查阅资料、逻辑思维及创新的能力；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Times New Roman" w:eastAsia="仿宋_GB2312" w:cs="Times New Roman"/>
          <w:sz w:val="32"/>
          <w:szCs w:val="32"/>
        </w:rPr>
      </w:pPr>
      <w:r>
        <w:rPr>
          <w:rFonts w:ascii="仿宋_GB2312" w:hAnsi="Times New Roman" w:eastAsia="仿宋_GB2312" w:cs="Times New Roman"/>
          <w:sz w:val="32"/>
          <w:szCs w:val="32"/>
        </w:rPr>
        <w:t>（4）能灵活运用与分析民俗的文化背景与文化内涵，能撰写个性化导游词。</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三</w:t>
      </w:r>
      <w:r>
        <w:rPr>
          <w:rFonts w:hint="eastAsia" w:ascii="楷体" w:hAnsi="楷体" w:eastAsia="楷体" w:cs="楷体"/>
          <w:sz w:val="32"/>
          <w:szCs w:val="32"/>
          <w:lang w:eastAsia="zh-CN" w:bidi="ar"/>
        </w:rPr>
        <w:t>）</w:t>
      </w:r>
      <w:r>
        <w:rPr>
          <w:rFonts w:hint="eastAsia" w:ascii="楷体" w:hAnsi="楷体" w:eastAsia="楷体" w:cs="楷体"/>
          <w:sz w:val="32"/>
          <w:szCs w:val="32"/>
          <w:lang w:bidi="ar"/>
        </w:rPr>
        <w:t>参考学时</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18学时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四</w:t>
      </w:r>
      <w:r>
        <w:rPr>
          <w:rFonts w:hint="eastAsia" w:ascii="楷体" w:hAnsi="楷体" w:eastAsia="楷体" w:cs="楷体"/>
          <w:sz w:val="32"/>
          <w:szCs w:val="32"/>
          <w:lang w:eastAsia="zh-CN" w:bidi="ar"/>
        </w:rPr>
        <w:t>）</w:t>
      </w:r>
      <w:r>
        <w:rPr>
          <w:rFonts w:hint="eastAsia" w:ascii="楷体" w:hAnsi="楷体" w:eastAsia="楷体" w:cs="楷体"/>
          <w:sz w:val="32"/>
          <w:szCs w:val="32"/>
          <w:lang w:bidi="ar"/>
        </w:rPr>
        <w:t>课程学分</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1学分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五</w:t>
      </w:r>
      <w:r>
        <w:rPr>
          <w:rFonts w:hint="eastAsia" w:ascii="楷体" w:hAnsi="楷体" w:eastAsia="楷体" w:cs="楷体"/>
          <w:sz w:val="32"/>
          <w:szCs w:val="32"/>
          <w:lang w:eastAsia="zh-CN" w:bidi="ar"/>
        </w:rPr>
        <w:t>）</w:t>
      </w:r>
      <w:r>
        <w:rPr>
          <w:rFonts w:hint="eastAsia" w:ascii="楷体" w:hAnsi="楷体" w:eastAsia="楷体" w:cs="楷体"/>
          <w:sz w:val="32"/>
          <w:szCs w:val="32"/>
          <w:lang w:bidi="ar"/>
        </w:rPr>
        <w:t>课程内容和要求</w:t>
      </w:r>
    </w:p>
    <w:p>
      <w:pPr>
        <w:autoSpaceDE w:val="0"/>
        <w:adjustRightInd w:val="0"/>
        <w:snapToGrid w:val="0"/>
        <w:spacing w:line="580" w:lineRule="exact"/>
        <w:jc w:val="center"/>
        <w:textAlignment w:val="baseline"/>
        <w:rPr>
          <w:rFonts w:hint="eastAsia" w:ascii="楷体_GB2312" w:hAnsi="仿宋_GB2312" w:eastAsia="楷体_GB2312" w:cs="楷体_GB2312"/>
          <w:sz w:val="32"/>
          <w:szCs w:val="32"/>
          <w:lang w:bidi="ar"/>
        </w:rPr>
      </w:pPr>
      <w:r>
        <w:rPr>
          <w:rFonts w:hint="eastAsia" w:ascii="黑体" w:hAnsi="黑体" w:eastAsia="黑体" w:cs="黑体"/>
          <w:kern w:val="0"/>
          <w:sz w:val="24"/>
          <w:szCs w:val="24"/>
          <w:lang w:eastAsia="zh-CN" w:bidi="ar"/>
        </w:rPr>
        <w:t>课程内容设计表</w:t>
      </w:r>
    </w:p>
    <w:tbl>
      <w:tblPr>
        <w:tblStyle w:val="14"/>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1207"/>
        <w:gridCol w:w="3346"/>
        <w:gridCol w:w="2409"/>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序号</w:t>
            </w:r>
          </w:p>
        </w:tc>
        <w:tc>
          <w:tcPr>
            <w:tcW w:w="658"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教学项目</w:t>
            </w:r>
          </w:p>
        </w:tc>
        <w:tc>
          <w:tcPr>
            <w:tcW w:w="1824"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ind w:firstLine="48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教学内容与教学要求</w:t>
            </w:r>
          </w:p>
        </w:tc>
        <w:tc>
          <w:tcPr>
            <w:tcW w:w="1313"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教学活动设计建议</w:t>
            </w:r>
          </w:p>
        </w:tc>
        <w:tc>
          <w:tcPr>
            <w:tcW w:w="688"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民族</w:t>
            </w:r>
          </w:p>
        </w:tc>
        <w:tc>
          <w:tcPr>
            <w:tcW w:w="1824" w:type="pct"/>
            <w:tcBorders>
              <w:top w:val="single" w:color="auto" w:sz="4" w:space="0"/>
              <w:left w:val="nil"/>
              <w:bottom w:val="single" w:color="auto" w:sz="4" w:space="0"/>
              <w:right w:val="single" w:color="auto" w:sz="4" w:space="0"/>
            </w:tcBorders>
          </w:tcPr>
          <w:p>
            <w:pPr>
              <w:keepNext w:val="0"/>
              <w:keepLines w:val="0"/>
              <w:pageBreakBefore w:val="0"/>
              <w:widowControl w:val="0"/>
              <w:tabs>
                <w:tab w:val="left" w:pos="7380"/>
              </w:tabs>
              <w:kinsoku/>
              <w:wordWrap/>
              <w:overflowPunct/>
              <w:topLinePunct w:val="0"/>
              <w:bidi w:val="0"/>
              <w:adjustRightInd/>
              <w:snapToGrid/>
              <w:spacing w:line="320" w:lineRule="exact"/>
              <w:textAlignment w:val="auto"/>
              <w:rPr>
                <w:rFonts w:hint="eastAsia" w:ascii="仿宋_GB2312" w:hAnsi="仿宋_GB2312" w:eastAsia="仿宋_GB2312" w:cs="仿宋_GB2312"/>
                <w:sz w:val="21"/>
                <w:szCs w:val="21"/>
              </w:rPr>
            </w:pPr>
          </w:p>
          <w:p>
            <w:pPr>
              <w:keepNext w:val="0"/>
              <w:keepLines w:val="0"/>
              <w:pageBreakBefore w:val="0"/>
              <w:widowControl w:val="0"/>
              <w:tabs>
                <w:tab w:val="left" w:pos="7380"/>
              </w:tabs>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了解民族、中华民族的起源。</w:t>
            </w:r>
          </w:p>
          <w:p>
            <w:pPr>
              <w:keepNext w:val="0"/>
              <w:keepLines w:val="0"/>
              <w:pageBreakBefore w:val="0"/>
              <w:widowControl w:val="0"/>
              <w:tabs>
                <w:tab w:val="left" w:pos="7380"/>
              </w:tabs>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掌握民族的概念。</w:t>
            </w:r>
          </w:p>
          <w:p>
            <w:pPr>
              <w:keepNext w:val="0"/>
              <w:keepLines w:val="0"/>
              <w:pageBreakBefore w:val="0"/>
              <w:widowControl w:val="0"/>
              <w:tabs>
                <w:tab w:val="left" w:pos="7380"/>
              </w:tabs>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3</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掌握中国民族的基本情况。</w:t>
            </w:r>
          </w:p>
          <w:p>
            <w:pPr>
              <w:keepNext w:val="0"/>
              <w:keepLines w:val="0"/>
              <w:pageBreakBefore w:val="0"/>
              <w:widowControl w:val="0"/>
              <w:kinsoku/>
              <w:wordWrap/>
              <w:overflowPunct/>
              <w:topLinePunct w:val="0"/>
              <w:bidi w:val="0"/>
              <w:adjustRightInd/>
              <w:snapToGrid/>
              <w:spacing w:line="320" w:lineRule="exact"/>
              <w:ind w:firstLine="480"/>
              <w:textAlignment w:val="auto"/>
              <w:rPr>
                <w:rFonts w:ascii="仿宋_GB2312" w:hAnsi="仿宋_GB2312" w:eastAsia="仿宋_GB2312" w:cs="仿宋_GB2312"/>
                <w:sz w:val="21"/>
                <w:szCs w:val="21"/>
              </w:rPr>
            </w:pPr>
          </w:p>
        </w:tc>
        <w:tc>
          <w:tcPr>
            <w:tcW w:w="1313"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bidi w:val="0"/>
              <w:adjustRightInd/>
              <w:snapToGrid/>
              <w:spacing w:line="320" w:lineRule="exact"/>
              <w:textAlignment w:val="auto"/>
              <w:rPr>
                <w:rFonts w:hint="eastAsia" w:ascii="仿宋_GB2312" w:hAnsi="仿宋_GB2312" w:eastAsia="仿宋_GB2312" w:cs="仿宋_GB2312"/>
                <w:sz w:val="21"/>
                <w:szCs w:val="21"/>
              </w:rPr>
            </w:pPr>
          </w:p>
          <w:p>
            <w:pPr>
              <w:keepNext w:val="0"/>
              <w:keepLines w:val="0"/>
              <w:pageBreakBefore w:val="0"/>
              <w:widowControl w:val="0"/>
              <w:kinsoku/>
              <w:wordWrap/>
              <w:overflowPunct/>
              <w:topLinePunct w:val="0"/>
              <w:bidi w:val="0"/>
              <w:adjustRightInd/>
              <w:snapToGrid/>
              <w:spacing w:line="32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出示不同图片，认识区分不同的民族</w:t>
            </w:r>
          </w:p>
          <w:p>
            <w:pPr>
              <w:keepNext w:val="0"/>
              <w:keepLines w:val="0"/>
              <w:pageBreakBefore w:val="0"/>
              <w:widowControl w:val="0"/>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2.案例分析讨论</w:t>
            </w:r>
          </w:p>
          <w:p>
            <w:pPr>
              <w:keepNext w:val="0"/>
              <w:keepLines w:val="0"/>
              <w:pageBreakBefore w:val="0"/>
              <w:widowControl w:val="0"/>
              <w:kinsoku/>
              <w:wordWrap/>
              <w:overflowPunct/>
              <w:topLinePunct w:val="0"/>
              <w:bidi w:val="0"/>
              <w:adjustRightInd/>
              <w:snapToGrid/>
              <w:spacing w:line="320" w:lineRule="exact"/>
              <w:ind w:firstLine="480"/>
              <w:textAlignment w:val="auto"/>
              <w:rPr>
                <w:rFonts w:ascii="仿宋_GB2312" w:hAnsi="仿宋_GB2312" w:eastAsia="仿宋_GB2312" w:cs="仿宋_GB2312"/>
                <w:sz w:val="21"/>
                <w:szCs w:val="21"/>
              </w:rPr>
            </w:pPr>
          </w:p>
        </w:tc>
        <w:tc>
          <w:tcPr>
            <w:tcW w:w="688" w:type="pct"/>
            <w:tcBorders>
              <w:top w:val="single" w:color="auto" w:sz="4" w:space="0"/>
              <w:left w:val="nil"/>
              <w:bottom w:val="single" w:color="auto" w:sz="4" w:space="0"/>
              <w:right w:val="single" w:color="auto" w:sz="4" w:space="0"/>
            </w:tcBorders>
            <w:vAlign w:val="center"/>
          </w:tcPr>
          <w:p>
            <w:pPr>
              <w:spacing w:line="30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民俗</w:t>
            </w:r>
          </w:p>
        </w:tc>
        <w:tc>
          <w:tcPr>
            <w:tcW w:w="1824" w:type="pct"/>
            <w:tcBorders>
              <w:top w:val="single" w:color="auto" w:sz="4" w:space="0"/>
              <w:left w:val="nil"/>
              <w:bottom w:val="single" w:color="auto" w:sz="4" w:space="0"/>
              <w:right w:val="single" w:color="auto" w:sz="4" w:space="0"/>
            </w:tcBorders>
          </w:tcPr>
          <w:p>
            <w:pPr>
              <w:keepNext w:val="0"/>
              <w:keepLines w:val="0"/>
              <w:pageBreakBefore w:val="0"/>
              <w:widowControl w:val="0"/>
              <w:tabs>
                <w:tab w:val="left" w:pos="7380"/>
              </w:tabs>
              <w:kinsoku/>
              <w:wordWrap/>
              <w:overflowPunct/>
              <w:topLinePunct w:val="0"/>
              <w:bidi w:val="0"/>
              <w:adjustRightInd/>
              <w:snapToGrid/>
              <w:spacing w:line="320" w:lineRule="exact"/>
              <w:textAlignment w:val="auto"/>
              <w:rPr>
                <w:rFonts w:hint="eastAsia" w:ascii="仿宋_GB2312" w:hAnsi="仿宋_GB2312" w:eastAsia="仿宋_GB2312" w:cs="仿宋_GB2312"/>
                <w:sz w:val="21"/>
                <w:szCs w:val="21"/>
              </w:rPr>
            </w:pPr>
          </w:p>
          <w:p>
            <w:pPr>
              <w:keepNext w:val="0"/>
              <w:keepLines w:val="0"/>
              <w:pageBreakBefore w:val="0"/>
              <w:widowControl w:val="0"/>
              <w:tabs>
                <w:tab w:val="left" w:pos="7380"/>
              </w:tabs>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了解民俗的概念和形成。</w:t>
            </w:r>
          </w:p>
          <w:p>
            <w:pPr>
              <w:keepNext w:val="0"/>
              <w:keepLines w:val="0"/>
              <w:pageBreakBefore w:val="0"/>
              <w:widowControl w:val="0"/>
              <w:tabs>
                <w:tab w:val="left" w:pos="7380"/>
              </w:tabs>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理解民族与民俗的关系。</w:t>
            </w:r>
          </w:p>
          <w:p>
            <w:pPr>
              <w:keepNext w:val="0"/>
              <w:keepLines w:val="0"/>
              <w:pageBreakBefore w:val="0"/>
              <w:widowControl w:val="0"/>
              <w:tabs>
                <w:tab w:val="left" w:pos="7380"/>
              </w:tabs>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3</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掌握民俗文化的概念和特征。</w:t>
            </w:r>
          </w:p>
          <w:p>
            <w:pPr>
              <w:keepNext w:val="0"/>
              <w:keepLines w:val="0"/>
              <w:pageBreakBefore w:val="0"/>
              <w:widowControl w:val="0"/>
              <w:kinsoku/>
              <w:wordWrap/>
              <w:overflowPunct/>
              <w:topLinePunct w:val="0"/>
              <w:bidi w:val="0"/>
              <w:adjustRightInd/>
              <w:snapToGrid/>
              <w:spacing w:line="320" w:lineRule="exact"/>
              <w:ind w:firstLine="480"/>
              <w:textAlignment w:val="auto"/>
              <w:rPr>
                <w:rFonts w:ascii="仿宋_GB2312" w:hAnsi="仿宋_GB2312" w:eastAsia="仿宋_GB2312" w:cs="仿宋_GB2312"/>
                <w:sz w:val="21"/>
                <w:szCs w:val="21"/>
              </w:rPr>
            </w:pPr>
          </w:p>
        </w:tc>
        <w:tc>
          <w:tcPr>
            <w:tcW w:w="1313"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1.分组讨论：你所知道的节日习俗</w:t>
            </w:r>
          </w:p>
          <w:p>
            <w:pPr>
              <w:keepNext w:val="0"/>
              <w:keepLines w:val="0"/>
              <w:pageBreakBefore w:val="0"/>
              <w:widowControl w:val="0"/>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出示不同图片，认识区分不同的民族习俗</w:t>
            </w:r>
          </w:p>
          <w:p>
            <w:pPr>
              <w:keepNext w:val="0"/>
              <w:keepLines w:val="0"/>
              <w:pageBreakBefore w:val="0"/>
              <w:widowControl w:val="0"/>
              <w:kinsoku/>
              <w:wordWrap/>
              <w:overflowPunct/>
              <w:topLinePunct w:val="0"/>
              <w:bidi w:val="0"/>
              <w:adjustRightInd/>
              <w:snapToGrid/>
              <w:spacing w:line="32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3.鼓励学生唱一首传统节日的歌曲</w:t>
            </w:r>
          </w:p>
        </w:tc>
        <w:tc>
          <w:tcPr>
            <w:tcW w:w="688" w:type="pct"/>
            <w:tcBorders>
              <w:top w:val="single" w:color="auto" w:sz="4" w:space="0"/>
              <w:left w:val="single" w:color="auto" w:sz="4" w:space="0"/>
              <w:bottom w:val="single" w:color="auto" w:sz="4" w:space="0"/>
              <w:right w:val="single" w:color="auto" w:sz="4" w:space="0"/>
            </w:tcBorders>
            <w:vAlign w:val="center"/>
          </w:tcPr>
          <w:p>
            <w:pPr>
              <w:spacing w:line="300" w:lineRule="exact"/>
              <w:ind w:firstLine="480"/>
              <w:jc w:val="both"/>
              <w:rPr>
                <w:rFonts w:ascii="仿宋_GB2312" w:hAnsi="仿宋_GB2312" w:eastAsia="仿宋_GB2312" w:cs="仿宋_GB2312"/>
                <w:sz w:val="21"/>
                <w:szCs w:val="21"/>
              </w:rPr>
            </w:pPr>
            <w:r>
              <w:rPr>
                <w:rFonts w:hint="eastAsia" w:ascii="仿宋_GB2312" w:hAnsi="仿宋_GB2312" w:eastAsia="仿宋_GB2312" w:cs="仿宋_GB231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民俗旅游</w:t>
            </w:r>
          </w:p>
        </w:tc>
        <w:tc>
          <w:tcPr>
            <w:tcW w:w="1824"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了解民俗旅游的概念和旅游对民俗风情资源的影响。</w:t>
            </w:r>
          </w:p>
          <w:p>
            <w:pPr>
              <w:keepNext w:val="0"/>
              <w:keepLines w:val="0"/>
              <w:pageBreakBefore w:val="0"/>
              <w:widowControl w:val="0"/>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掌握民俗旅游的重要性。</w:t>
            </w:r>
          </w:p>
          <w:p>
            <w:pPr>
              <w:keepNext w:val="0"/>
              <w:keepLines w:val="0"/>
              <w:pageBreakBefore w:val="0"/>
              <w:widowControl w:val="0"/>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3</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掌握民俗旅游资源的开发。</w:t>
            </w:r>
          </w:p>
          <w:p>
            <w:pPr>
              <w:keepNext w:val="0"/>
              <w:keepLines w:val="0"/>
              <w:pageBreakBefore w:val="0"/>
              <w:widowControl w:val="0"/>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4</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掌握现代民俗的特点。</w:t>
            </w:r>
          </w:p>
        </w:tc>
        <w:tc>
          <w:tcPr>
            <w:tcW w:w="1313"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学生分析案例，找出错误之处，明确正确的做法，加深印象</w:t>
            </w:r>
          </w:p>
          <w:p>
            <w:pPr>
              <w:keepNext w:val="0"/>
              <w:keepLines w:val="0"/>
              <w:pageBreakBefore w:val="0"/>
              <w:widowControl w:val="0"/>
              <w:kinsoku/>
              <w:wordWrap/>
              <w:overflowPunct/>
              <w:topLinePunct w:val="0"/>
              <w:bidi w:val="0"/>
              <w:adjustRightInd/>
              <w:snapToGrid/>
              <w:spacing w:line="32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2.学生分组讨论：如何开发民俗旅游</w:t>
            </w:r>
          </w:p>
        </w:tc>
        <w:tc>
          <w:tcPr>
            <w:tcW w:w="688" w:type="pct"/>
            <w:tcBorders>
              <w:top w:val="single" w:color="auto" w:sz="4" w:space="0"/>
              <w:left w:val="single" w:color="auto" w:sz="4" w:space="0"/>
              <w:bottom w:val="single" w:color="auto" w:sz="4" w:space="0"/>
              <w:right w:val="single" w:color="auto" w:sz="4" w:space="0"/>
            </w:tcBorders>
            <w:vAlign w:val="center"/>
          </w:tcPr>
          <w:p>
            <w:pPr>
              <w:spacing w:line="300" w:lineRule="exact"/>
              <w:ind w:firstLine="480"/>
              <w:jc w:val="both"/>
              <w:rPr>
                <w:rFonts w:ascii="仿宋_GB2312" w:hAnsi="仿宋_GB2312" w:eastAsia="仿宋_GB2312" w:cs="仿宋_GB2312"/>
                <w:sz w:val="21"/>
                <w:szCs w:val="21"/>
              </w:rPr>
            </w:pPr>
            <w:r>
              <w:rPr>
                <w:rFonts w:hint="eastAsia" w:ascii="仿宋_GB2312" w:hAnsi="仿宋_GB2312" w:eastAsia="仿宋_GB2312" w:cs="仿宋_GB231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少数民族</w:t>
            </w:r>
          </w:p>
        </w:tc>
        <w:tc>
          <w:tcPr>
            <w:tcW w:w="1824"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bidi w:val="0"/>
              <w:adjustRightInd/>
              <w:snapToGrid/>
              <w:spacing w:line="320" w:lineRule="exact"/>
              <w:textAlignment w:val="auto"/>
              <w:rPr>
                <w:rFonts w:hint="eastAsia" w:ascii="仿宋_GB2312" w:hAnsi="仿宋_GB2312" w:eastAsia="仿宋_GB2312" w:cs="仿宋_GB2312"/>
                <w:sz w:val="21"/>
                <w:szCs w:val="21"/>
              </w:rPr>
            </w:pPr>
          </w:p>
          <w:p>
            <w:pPr>
              <w:keepNext w:val="0"/>
              <w:keepLines w:val="0"/>
              <w:pageBreakBefore w:val="0"/>
              <w:widowControl w:val="0"/>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掌握各民族概况。</w:t>
            </w:r>
          </w:p>
          <w:p>
            <w:pPr>
              <w:keepNext w:val="0"/>
              <w:keepLines w:val="0"/>
              <w:pageBreakBefore w:val="0"/>
              <w:widowControl w:val="0"/>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掌握各民族的特色民俗和旅游特点。</w:t>
            </w:r>
          </w:p>
          <w:p>
            <w:pPr>
              <w:keepNext w:val="0"/>
              <w:keepLines w:val="0"/>
              <w:pageBreakBefore w:val="0"/>
              <w:widowControl w:val="0"/>
              <w:kinsoku/>
              <w:wordWrap/>
              <w:overflowPunct/>
              <w:topLinePunct w:val="0"/>
              <w:bidi w:val="0"/>
              <w:adjustRightInd/>
              <w:snapToGrid/>
              <w:spacing w:line="320" w:lineRule="exact"/>
              <w:ind w:firstLine="480"/>
              <w:textAlignment w:val="auto"/>
              <w:rPr>
                <w:rFonts w:ascii="仿宋_GB2312" w:hAnsi="仿宋_GB2312" w:eastAsia="仿宋_GB2312" w:cs="仿宋_GB2312"/>
                <w:sz w:val="21"/>
                <w:szCs w:val="21"/>
              </w:rPr>
            </w:pPr>
          </w:p>
        </w:tc>
        <w:tc>
          <w:tcPr>
            <w:tcW w:w="1313"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教师搜集相关少数民族视频和资料，加深学生的直观印象</w:t>
            </w:r>
          </w:p>
          <w:p>
            <w:pPr>
              <w:keepNext w:val="0"/>
              <w:keepLines w:val="0"/>
              <w:pageBreakBefore w:val="0"/>
              <w:widowControl w:val="0"/>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出示不同图片，认识区分不同的少数民族</w:t>
            </w:r>
          </w:p>
        </w:tc>
        <w:tc>
          <w:tcPr>
            <w:tcW w:w="688" w:type="pct"/>
            <w:tcBorders>
              <w:top w:val="single" w:color="auto" w:sz="4" w:space="0"/>
              <w:left w:val="single" w:color="auto" w:sz="4" w:space="0"/>
              <w:bottom w:val="single" w:color="auto" w:sz="4" w:space="0"/>
              <w:right w:val="single" w:color="auto" w:sz="4" w:space="0"/>
            </w:tcBorders>
            <w:vAlign w:val="center"/>
          </w:tcPr>
          <w:p>
            <w:pPr>
              <w:spacing w:line="300" w:lineRule="exact"/>
              <w:ind w:firstLine="480"/>
              <w:jc w:val="both"/>
              <w:rPr>
                <w:rFonts w:ascii="仿宋_GB2312" w:hAnsi="仿宋_GB2312" w:eastAsia="仿宋_GB2312" w:cs="仿宋_GB2312"/>
                <w:sz w:val="21"/>
                <w:szCs w:val="21"/>
              </w:rPr>
            </w:pPr>
            <w:r>
              <w:rPr>
                <w:rFonts w:hint="eastAsia" w:ascii="仿宋_GB2312" w:hAnsi="仿宋_GB2312" w:eastAsia="仿宋_GB2312" w:cs="仿宋_GB2312"/>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0" w:type="auto"/>
            <w:vAlign w:val="center"/>
          </w:tcPr>
          <w:p>
            <w:pPr>
              <w:widowControl/>
              <w:kinsoku w:val="0"/>
              <w:autoSpaceDE w:val="0"/>
              <w:autoSpaceDN w:val="0"/>
              <w:adjustRightInd w:val="0"/>
              <w:snapToGrid w:val="0"/>
              <w:jc w:val="center"/>
              <w:textAlignment w:val="baseline"/>
              <w:rPr>
                <w:rFonts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5</w:t>
            </w:r>
          </w:p>
        </w:tc>
        <w:tc>
          <w:tcPr>
            <w:tcW w:w="658" w:type="pct"/>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礼仪民俗</w:t>
            </w:r>
          </w:p>
        </w:tc>
        <w:tc>
          <w:tcPr>
            <w:tcW w:w="1824" w:type="pct"/>
          </w:tcPr>
          <w:p>
            <w:pPr>
              <w:keepNext w:val="0"/>
              <w:keepLines w:val="0"/>
              <w:pageBreakBefore w:val="0"/>
              <w:widowControl w:val="0"/>
              <w:kinsoku/>
              <w:wordWrap/>
              <w:overflowPunct/>
              <w:topLinePunct w:val="0"/>
              <w:bidi w:val="0"/>
              <w:adjustRightInd/>
              <w:snapToGrid/>
              <w:spacing w:line="320" w:lineRule="exact"/>
              <w:textAlignment w:val="auto"/>
              <w:rPr>
                <w:rFonts w:hint="eastAsia" w:ascii="仿宋_GB2312" w:hAnsi="仿宋_GB2312" w:eastAsia="仿宋_GB2312" w:cs="仿宋_GB2312"/>
                <w:sz w:val="21"/>
                <w:szCs w:val="21"/>
              </w:rPr>
            </w:pPr>
          </w:p>
          <w:p>
            <w:pPr>
              <w:keepNext w:val="0"/>
              <w:keepLines w:val="0"/>
              <w:pageBreakBefore w:val="0"/>
              <w:widowControl w:val="0"/>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了解礼仪民俗的形成。</w:t>
            </w:r>
          </w:p>
          <w:p>
            <w:pPr>
              <w:keepNext w:val="0"/>
              <w:keepLines w:val="0"/>
              <w:pageBreakBefore w:val="0"/>
              <w:widowControl w:val="0"/>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掌握礼仪民俗的内容和类型。</w:t>
            </w:r>
          </w:p>
          <w:p>
            <w:pPr>
              <w:keepNext w:val="0"/>
              <w:keepLines w:val="0"/>
              <w:pageBreakBefore w:val="0"/>
              <w:widowControl w:val="0"/>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3</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掌握礼仪民俗的新变化。</w:t>
            </w:r>
          </w:p>
          <w:p>
            <w:pPr>
              <w:keepNext w:val="0"/>
              <w:keepLines w:val="0"/>
              <w:pageBreakBefore w:val="0"/>
              <w:widowControl w:val="0"/>
              <w:kinsoku/>
              <w:wordWrap/>
              <w:overflowPunct/>
              <w:topLinePunct w:val="0"/>
              <w:bidi w:val="0"/>
              <w:adjustRightInd/>
              <w:snapToGrid/>
              <w:spacing w:line="320" w:lineRule="exact"/>
              <w:ind w:firstLine="480"/>
              <w:textAlignment w:val="auto"/>
              <w:rPr>
                <w:rFonts w:ascii="仿宋_GB2312" w:hAnsi="仿宋_GB2312" w:eastAsia="仿宋_GB2312" w:cs="仿宋_GB2312"/>
                <w:sz w:val="21"/>
                <w:szCs w:val="21"/>
              </w:rPr>
            </w:pPr>
          </w:p>
        </w:tc>
        <w:tc>
          <w:tcPr>
            <w:tcW w:w="1313" w:type="pct"/>
          </w:tcPr>
          <w:p>
            <w:pPr>
              <w:keepNext w:val="0"/>
              <w:keepLines w:val="0"/>
              <w:pageBreakBefore w:val="0"/>
              <w:widowControl w:val="0"/>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教师搜集相关民族礼仪的视频和资料，激发学生兴趣</w:t>
            </w:r>
          </w:p>
          <w:p>
            <w:pPr>
              <w:keepNext w:val="0"/>
              <w:keepLines w:val="0"/>
              <w:pageBreakBefore w:val="0"/>
              <w:widowControl w:val="0"/>
              <w:kinsoku/>
              <w:wordWrap/>
              <w:overflowPunct/>
              <w:topLinePunct w:val="0"/>
              <w:bidi w:val="0"/>
              <w:adjustRightInd/>
              <w:snapToGrid/>
              <w:spacing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出示不同图片，认识区分不同的民族礼仪和民俗</w:t>
            </w:r>
          </w:p>
        </w:tc>
        <w:tc>
          <w:tcPr>
            <w:tcW w:w="688" w:type="pct"/>
            <w:vAlign w:val="center"/>
          </w:tcPr>
          <w:p>
            <w:pPr>
              <w:spacing w:line="300" w:lineRule="exact"/>
              <w:ind w:firstLine="480"/>
              <w:jc w:val="both"/>
              <w:rPr>
                <w:rFonts w:ascii="仿宋_GB2312" w:hAnsi="仿宋_GB2312" w:eastAsia="仿宋_GB2312" w:cs="仿宋_GB2312"/>
                <w:sz w:val="21"/>
                <w:szCs w:val="21"/>
              </w:rPr>
            </w:pPr>
            <w:r>
              <w:rPr>
                <w:rFonts w:hint="eastAsia" w:ascii="仿宋_GB2312" w:hAnsi="仿宋_GB2312" w:eastAsia="仿宋_GB2312" w:cs="仿宋_GB2312"/>
                <w:sz w:val="21"/>
                <w:szCs w:val="21"/>
              </w:rPr>
              <w:t>3</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 xml:space="preserve">采用讲授法、问答法、情景布置教学、演示法、模拟设计法、练习法、案例分析法等多种教学方法，运用多媒体教学手段，确保学生学有所得，实现优良的教学效果，完成既定的教学目标。在条件允许的情况下，辅之以专题摄影外拍活动、拍摄创作观摩实习、对学生作品进行点评等形式，进一步拓展学生的视野，充实学习内容，深化认识，构建高起点的学习和能力培养的平台，为今后实践中的旅游摄影活动打下良好的基础。 </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本课程学习质量按“课程学分”进行评价。课程的学分包含三部分，即：过程性学分、基础性学分、应用性学分，三部分分开考核，合并计算，即为该学科所得学分。本课程的过程性学分、基础性学分、应用性学分分别占该门课程学分的30%、40%、30%。</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1</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 xml:space="preserve">多媒体教室、多媒体资料、设备以及便于观摩学习的合作企业，如旅行社、景区等。 </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材编写以本课程标准为基本要求，教材内容应体现先进性、通用性、实用性、发展性、创新性，尽可能选取最新资料，以展现旅游业发展的新趋势。要将本课程的新理念、新规范及时纳入教材，使教材更贴近学生的发展和实际需要。突出案例分析、情景模拟等方式进行内容组织，充分体现职业教育特色和本省特色。</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2</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b/>
          <w:bCs/>
          <w:spacing w:val="-2"/>
          <w:sz w:val="28"/>
          <w:szCs w:val="28"/>
        </w:rPr>
      </w:pPr>
      <w:r>
        <w:rPr>
          <w:rFonts w:hint="eastAsia" w:ascii="仿宋_GB2312" w:hAnsi="仿宋_GB2312" w:eastAsia="仿宋_GB2312" w:cs="仿宋_GB2312"/>
          <w:sz w:val="32"/>
          <w:szCs w:val="32"/>
          <w:lang w:bidi="ar"/>
        </w:rPr>
        <w:t>（4）教材选用应按照《职业院校教材管理办法》中的要求，规范选用教材，优先选用国家和省级规划教材，鼓励使用新型活页式、工作手册式教材。</w:t>
      </w:r>
    </w:p>
    <w:p>
      <w:pPr>
        <w:snapToGrid w:val="0"/>
        <w:spacing w:before="120" w:beforeLines="50" w:after="120" w:afterLines="50" w:line="580" w:lineRule="exact"/>
        <w:ind w:left="96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left="96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left="96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left="960"/>
        <w:jc w:val="center"/>
        <w:rPr>
          <w:rFonts w:hint="eastAsia" w:ascii="方正小标宋简体" w:hAnsi="方正小标宋简体" w:eastAsia="方正小标宋简体" w:cs="方正小标宋简体"/>
          <w:sz w:val="32"/>
          <w:szCs w:val="32"/>
        </w:rPr>
      </w:pPr>
    </w:p>
    <w:p>
      <w:pPr>
        <w:snapToGrid w:val="0"/>
        <w:spacing w:before="120" w:beforeLines="50" w:after="120" w:afterLines="50" w:line="580" w:lineRule="exact"/>
        <w:ind w:left="960"/>
        <w:jc w:val="center"/>
        <w:rPr>
          <w:rFonts w:ascii="方正小标宋_GBK" w:hAnsi="宋体" w:eastAsia="方正小标宋_GBK" w:cs="Times New Roman"/>
          <w:sz w:val="32"/>
          <w:szCs w:val="32"/>
        </w:rPr>
      </w:pPr>
      <w:r>
        <w:rPr>
          <w:rFonts w:hint="eastAsia" w:ascii="方正小标宋简体" w:hAnsi="方正小标宋简体" w:eastAsia="方正小标宋简体" w:cs="方正小标宋简体"/>
          <w:sz w:val="32"/>
          <w:szCs w:val="32"/>
        </w:rPr>
        <w:t>旅游英语课程标准</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一</w:t>
      </w:r>
      <w:r>
        <w:rPr>
          <w:rFonts w:hint="eastAsia" w:ascii="楷体" w:hAnsi="楷体" w:eastAsia="楷体" w:cs="楷体"/>
          <w:sz w:val="32"/>
          <w:szCs w:val="32"/>
          <w:lang w:eastAsia="zh-CN" w:bidi="ar"/>
        </w:rPr>
        <w:t>）</w:t>
      </w:r>
      <w:r>
        <w:rPr>
          <w:rFonts w:hint="eastAsia" w:ascii="楷体" w:hAnsi="楷体" w:eastAsia="楷体" w:cs="楷体"/>
          <w:sz w:val="32"/>
          <w:szCs w:val="32"/>
          <w:lang w:bidi="ar"/>
        </w:rPr>
        <w:t>课程性质与任务</w:t>
      </w:r>
    </w:p>
    <w:p>
      <w:pPr>
        <w:keepNext w:val="0"/>
        <w:keepLines w:val="0"/>
        <w:pageBreakBefore w:val="0"/>
        <w:kinsoku/>
        <w:wordWrap/>
        <w:overflowPunct/>
        <w:topLinePunct w:val="0"/>
        <w:autoSpaceDN/>
        <w:bidi w:val="0"/>
        <w:spacing w:line="520" w:lineRule="exact"/>
        <w:ind w:firstLine="640" w:firstLineChars="200"/>
        <w:rPr>
          <w:rFonts w:hint="eastAsia" w:ascii="楷体" w:hAnsi="楷体" w:eastAsia="楷体" w:cs="楷体"/>
          <w:kern w:val="0"/>
          <w:sz w:val="32"/>
          <w:szCs w:val="32"/>
          <w:lang w:bidi="ar"/>
        </w:rPr>
      </w:pPr>
      <w:r>
        <w:rPr>
          <w:rFonts w:hint="eastAsia" w:ascii="仿宋_GB2312" w:hAnsi="仿宋_GB2312" w:eastAsia="仿宋_GB2312" w:cs="仿宋_GB2312"/>
          <w:kern w:val="0"/>
          <w:sz w:val="32"/>
          <w:szCs w:val="32"/>
          <w:lang w:bidi="ar"/>
        </w:rPr>
        <w:t>本课程是中等职业学校旅游服务与管理专业的一门专业</w:t>
      </w:r>
      <w:r>
        <w:rPr>
          <w:rFonts w:hint="eastAsia" w:ascii="仿宋_GB2312" w:hAnsi="仿宋_GB2312" w:eastAsia="仿宋_GB2312" w:cs="仿宋_GB2312"/>
          <w:kern w:val="0"/>
          <w:sz w:val="32"/>
          <w:szCs w:val="32"/>
          <w:lang w:val="en-US" w:eastAsia="zh-CN" w:bidi="ar"/>
        </w:rPr>
        <w:t>核心</w:t>
      </w:r>
      <w:r>
        <w:rPr>
          <w:rFonts w:hint="eastAsia" w:ascii="仿宋_GB2312" w:hAnsi="仿宋_GB2312" w:eastAsia="仿宋_GB2312" w:cs="仿宋_GB2312"/>
          <w:kern w:val="0"/>
          <w:sz w:val="32"/>
          <w:szCs w:val="32"/>
          <w:lang w:bidi="ar"/>
        </w:rPr>
        <w:t>课程，以旅游专业知识为根底的实用型英语。通过本课程的学习培养学生旅游英语的实际运用能力，使学生了解旅游业、著名旅游景点和东西方传统文化的内容，使学生掌握旅游企业各种场景所需的专业英语知识、训练学生具备结合工作实际与涉外人员进行口头交流的能力，为进入旅游企业工作打下坚实的英语基础，增强他们的职业竞争力，培养能与国际接轨且受旅游企业欢迎的高级应用型人才。</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eastAsia="zh-CN" w:bidi="ar"/>
        </w:rPr>
        <w:t>（</w:t>
      </w:r>
      <w:r>
        <w:rPr>
          <w:rFonts w:hint="eastAsia" w:ascii="楷体" w:hAnsi="楷体" w:eastAsia="楷体" w:cs="楷体"/>
          <w:sz w:val="32"/>
          <w:szCs w:val="32"/>
          <w:lang w:val="en-US" w:eastAsia="zh-CN" w:bidi="ar"/>
        </w:rPr>
        <w:t>二</w:t>
      </w:r>
      <w:r>
        <w:rPr>
          <w:rFonts w:hint="eastAsia" w:ascii="楷体" w:hAnsi="楷体" w:eastAsia="楷体" w:cs="楷体"/>
          <w:sz w:val="32"/>
          <w:szCs w:val="32"/>
          <w:lang w:eastAsia="zh-CN" w:bidi="ar"/>
        </w:rPr>
        <w:t>）</w:t>
      </w:r>
      <w:r>
        <w:rPr>
          <w:rFonts w:hint="eastAsia" w:ascii="楷体" w:hAnsi="楷体" w:eastAsia="楷体" w:cs="楷体"/>
          <w:sz w:val="32"/>
          <w:szCs w:val="32"/>
          <w:lang w:bidi="ar"/>
        </w:rPr>
        <w:t>课程教学目标</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（1）具有坚定的政治方向，拥护中国共产党领导和中国特色社会主义制度，具备社会主义核心价值观，理想信念坚定、民族自豪感强烈、爱国情怀深厚；</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（2）具有良好的思想品德修养和职业道德素养；</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（3）具有严谨的学习态度，良好的学习习惯；</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（4）具有耐心细致的工作作风和严肃认真的工作态度；</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（5）具有良好的安全生产、节能环保等职业意识；</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2.知识目标</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（1）掌握为国际游客提供旅游接待服务的专业英语知识（专业英文词汇、惯用语句等）；</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（2）掌握处理旅游服务工作的基本原则与方法；</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（3）了解国际游客接待的基本礼仪常识与规范等；</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rPr>
      </w:pPr>
      <w:r>
        <w:rPr>
          <w:rFonts w:hint="eastAsia" w:ascii="仿宋_GB2312" w:hAnsi="楷体" w:eastAsia="仿宋_GB2312" w:cs="Times New Roman"/>
          <w:kern w:val="0"/>
          <w:sz w:val="32"/>
          <w:szCs w:val="32"/>
          <w:lang w:bidi="ar"/>
        </w:rPr>
        <w:t xml:space="preserve">（4）了解旅游企业的涉外工作内容。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bidi="ar"/>
        </w:rPr>
        <w:t>（1）具备熟练运用所学英语知识为国际旅客提供专业服务的能力；</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eastAsia="zh-CN" w:bidi="ar"/>
        </w:rPr>
        <w:t>（</w:t>
      </w:r>
      <w:r>
        <w:rPr>
          <w:rFonts w:hint="eastAsia" w:ascii="仿宋_GB2312" w:hAnsi="楷体" w:eastAsia="仿宋_GB2312" w:cs="Times New Roman"/>
          <w:kern w:val="0"/>
          <w:sz w:val="32"/>
          <w:szCs w:val="32"/>
          <w:lang w:val="en-US" w:eastAsia="zh-CN" w:bidi="ar"/>
        </w:rPr>
        <w:t>2</w:t>
      </w:r>
      <w:r>
        <w:rPr>
          <w:rFonts w:hint="eastAsia" w:ascii="仿宋_GB2312" w:hAnsi="楷体" w:eastAsia="仿宋_GB2312" w:cs="Times New Roman"/>
          <w:kern w:val="0"/>
          <w:sz w:val="32"/>
          <w:szCs w:val="32"/>
          <w:lang w:eastAsia="zh-CN" w:bidi="ar"/>
        </w:rPr>
        <w:t>）</w:t>
      </w:r>
      <w:r>
        <w:rPr>
          <w:rFonts w:hint="eastAsia" w:ascii="仿宋_GB2312" w:hAnsi="楷体" w:eastAsia="仿宋_GB2312" w:cs="Times New Roman"/>
          <w:kern w:val="0"/>
          <w:sz w:val="32"/>
          <w:szCs w:val="32"/>
          <w:lang w:bidi="ar"/>
        </w:rPr>
        <w:t>具备正确灵活运用英语知识解决旅游服务工作中的实际问题的能力；</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hint="eastAsia" w:ascii="楷体" w:hAnsi="楷体" w:eastAsia="楷体" w:cs="楷体"/>
          <w:kern w:val="0"/>
          <w:sz w:val="32"/>
          <w:szCs w:val="32"/>
          <w:lang w:bidi="ar"/>
        </w:rPr>
      </w:pPr>
      <w:r>
        <w:rPr>
          <w:rFonts w:hint="eastAsia" w:ascii="楷体" w:hAnsi="楷体" w:eastAsia="楷体" w:cs="楷体"/>
          <w:kern w:val="0"/>
          <w:sz w:val="32"/>
          <w:szCs w:val="32"/>
          <w:lang w:eastAsia="zh-CN" w:bidi="ar"/>
        </w:rPr>
        <w:t>（</w:t>
      </w:r>
      <w:r>
        <w:rPr>
          <w:rFonts w:hint="eastAsia" w:ascii="楷体" w:hAnsi="楷体" w:eastAsia="楷体" w:cs="楷体"/>
          <w:kern w:val="0"/>
          <w:sz w:val="32"/>
          <w:szCs w:val="32"/>
          <w:lang w:val="en-US" w:eastAsia="zh-CN" w:bidi="ar"/>
        </w:rPr>
        <w:t>三</w:t>
      </w:r>
      <w:r>
        <w:rPr>
          <w:rFonts w:hint="eastAsia" w:ascii="楷体" w:hAnsi="楷体" w:eastAsia="楷体" w:cs="楷体"/>
          <w:kern w:val="0"/>
          <w:sz w:val="32"/>
          <w:szCs w:val="32"/>
          <w:lang w:eastAsia="zh-CN" w:bidi="ar"/>
        </w:rPr>
        <w:t>）</w:t>
      </w:r>
      <w:r>
        <w:rPr>
          <w:rFonts w:hint="eastAsia" w:ascii="楷体" w:hAnsi="楷体" w:eastAsia="楷体" w:cs="楷体"/>
          <w:kern w:val="0"/>
          <w:sz w:val="32"/>
          <w:szCs w:val="32"/>
          <w:lang w:bidi="ar"/>
        </w:rPr>
        <w:t>参考学时</w:t>
      </w:r>
    </w:p>
    <w:p>
      <w:pPr>
        <w:keepNext w:val="0"/>
        <w:keepLines w:val="0"/>
        <w:pageBreakBefore w:val="0"/>
        <w:kinsoku/>
        <w:wordWrap/>
        <w:overflowPunct/>
        <w:topLinePunct w:val="0"/>
        <w:autoSpaceDE w:val="0"/>
        <w:autoSpaceDN/>
        <w:bidi w:val="0"/>
        <w:adjustRightInd w:val="0"/>
        <w:snapToGrid w:val="0"/>
        <w:spacing w:line="520" w:lineRule="exact"/>
        <w:ind w:firstLine="960" w:firstLineChars="3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val="en-US" w:eastAsia="zh-CN" w:bidi="ar"/>
        </w:rPr>
        <w:t>36</w:t>
      </w:r>
      <w:r>
        <w:rPr>
          <w:rFonts w:hint="eastAsia" w:ascii="仿宋_GB2312" w:hAnsi="楷体" w:eastAsia="仿宋_GB2312" w:cs="Times New Roman"/>
          <w:kern w:val="0"/>
          <w:sz w:val="32"/>
          <w:szCs w:val="32"/>
          <w:lang w:bidi="ar"/>
        </w:rPr>
        <w:t>学时</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hint="eastAsia" w:ascii="楷体" w:hAnsi="楷体" w:eastAsia="楷体" w:cs="楷体"/>
          <w:kern w:val="0"/>
          <w:sz w:val="32"/>
          <w:szCs w:val="32"/>
          <w:lang w:bidi="ar"/>
        </w:rPr>
      </w:pPr>
      <w:r>
        <w:rPr>
          <w:rFonts w:hint="eastAsia" w:ascii="楷体" w:hAnsi="楷体" w:eastAsia="楷体" w:cs="楷体"/>
          <w:kern w:val="0"/>
          <w:sz w:val="32"/>
          <w:szCs w:val="32"/>
          <w:lang w:eastAsia="zh-CN" w:bidi="ar"/>
        </w:rPr>
        <w:t>（</w:t>
      </w:r>
      <w:r>
        <w:rPr>
          <w:rFonts w:hint="eastAsia" w:ascii="楷体" w:hAnsi="楷体" w:eastAsia="楷体" w:cs="楷体"/>
          <w:kern w:val="0"/>
          <w:sz w:val="32"/>
          <w:szCs w:val="32"/>
          <w:lang w:val="en-US" w:eastAsia="zh-CN" w:bidi="ar"/>
        </w:rPr>
        <w:t>四</w:t>
      </w:r>
      <w:r>
        <w:rPr>
          <w:rFonts w:hint="eastAsia" w:ascii="楷体" w:hAnsi="楷体" w:eastAsia="楷体" w:cs="楷体"/>
          <w:kern w:val="0"/>
          <w:sz w:val="32"/>
          <w:szCs w:val="32"/>
          <w:lang w:eastAsia="zh-CN" w:bidi="ar"/>
        </w:rPr>
        <w:t>）</w:t>
      </w:r>
      <w:r>
        <w:rPr>
          <w:rFonts w:hint="eastAsia" w:ascii="楷体" w:hAnsi="楷体" w:eastAsia="楷体" w:cs="楷体"/>
          <w:kern w:val="0"/>
          <w:sz w:val="32"/>
          <w:szCs w:val="32"/>
          <w:lang w:bidi="ar"/>
        </w:rPr>
        <w:t>课程学分</w:t>
      </w:r>
    </w:p>
    <w:p>
      <w:pPr>
        <w:keepNext w:val="0"/>
        <w:keepLines w:val="0"/>
        <w:pageBreakBefore w:val="0"/>
        <w:kinsoku/>
        <w:wordWrap/>
        <w:overflowPunct/>
        <w:topLinePunct w:val="0"/>
        <w:autoSpaceDE w:val="0"/>
        <w:autoSpaceDN/>
        <w:bidi w:val="0"/>
        <w:adjustRightInd w:val="0"/>
        <w:snapToGrid w:val="0"/>
        <w:spacing w:line="520" w:lineRule="exact"/>
        <w:ind w:firstLine="960" w:firstLineChars="300"/>
        <w:textAlignment w:val="baseline"/>
        <w:rPr>
          <w:rFonts w:ascii="仿宋_GB2312" w:hAnsi="楷体" w:eastAsia="仿宋_GB2312" w:cs="Times New Roman"/>
          <w:kern w:val="0"/>
          <w:sz w:val="32"/>
          <w:szCs w:val="32"/>
          <w:lang w:bidi="ar"/>
        </w:rPr>
      </w:pPr>
      <w:r>
        <w:rPr>
          <w:rFonts w:hint="eastAsia" w:ascii="仿宋_GB2312" w:hAnsi="楷体" w:eastAsia="仿宋_GB2312" w:cs="Times New Roman"/>
          <w:kern w:val="0"/>
          <w:sz w:val="32"/>
          <w:szCs w:val="32"/>
          <w:lang w:val="en-US" w:eastAsia="zh-CN" w:bidi="ar"/>
        </w:rPr>
        <w:t>2</w:t>
      </w:r>
      <w:r>
        <w:rPr>
          <w:rFonts w:hint="eastAsia" w:ascii="仿宋_GB2312" w:hAnsi="楷体" w:eastAsia="仿宋_GB2312" w:cs="Times New Roman"/>
          <w:kern w:val="0"/>
          <w:sz w:val="32"/>
          <w:szCs w:val="32"/>
          <w:lang w:bidi="ar"/>
        </w:rPr>
        <w:t>学分</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hint="eastAsia" w:ascii="楷体" w:hAnsi="楷体" w:eastAsia="楷体" w:cs="楷体"/>
          <w:kern w:val="0"/>
          <w:sz w:val="32"/>
          <w:szCs w:val="32"/>
          <w:lang w:bidi="ar"/>
        </w:rPr>
      </w:pPr>
      <w:r>
        <w:rPr>
          <w:rFonts w:hint="eastAsia" w:ascii="楷体" w:hAnsi="楷体" w:eastAsia="楷体" w:cs="楷体"/>
          <w:kern w:val="0"/>
          <w:sz w:val="32"/>
          <w:szCs w:val="32"/>
          <w:lang w:eastAsia="zh-CN" w:bidi="ar"/>
        </w:rPr>
        <w:t>（</w:t>
      </w:r>
      <w:r>
        <w:rPr>
          <w:rFonts w:hint="eastAsia" w:ascii="楷体" w:hAnsi="楷体" w:eastAsia="楷体" w:cs="楷体"/>
          <w:kern w:val="0"/>
          <w:sz w:val="32"/>
          <w:szCs w:val="32"/>
          <w:lang w:val="en-US" w:eastAsia="zh-CN" w:bidi="ar"/>
        </w:rPr>
        <w:t>五</w:t>
      </w:r>
      <w:r>
        <w:rPr>
          <w:rFonts w:hint="eastAsia" w:ascii="楷体" w:hAnsi="楷体" w:eastAsia="楷体" w:cs="楷体"/>
          <w:kern w:val="0"/>
          <w:sz w:val="32"/>
          <w:szCs w:val="32"/>
          <w:lang w:eastAsia="zh-CN" w:bidi="ar"/>
        </w:rPr>
        <w:t>）</w:t>
      </w:r>
      <w:r>
        <w:rPr>
          <w:rFonts w:hint="eastAsia" w:ascii="楷体" w:hAnsi="楷体" w:eastAsia="楷体" w:cs="楷体"/>
          <w:kern w:val="0"/>
          <w:sz w:val="32"/>
          <w:szCs w:val="32"/>
          <w:lang w:bidi="ar"/>
        </w:rPr>
        <w:t>课程内容和要求</w:t>
      </w:r>
    </w:p>
    <w:p>
      <w:pPr>
        <w:autoSpaceDE w:val="0"/>
        <w:adjustRightInd w:val="0"/>
        <w:snapToGrid w:val="0"/>
        <w:spacing w:line="580" w:lineRule="exact"/>
        <w:jc w:val="center"/>
        <w:textAlignment w:val="baseline"/>
        <w:rPr>
          <w:rFonts w:hint="eastAsia" w:ascii="黑体" w:hAnsi="黑体" w:eastAsia="黑体" w:cs="黑体"/>
          <w:kern w:val="0"/>
          <w:sz w:val="24"/>
          <w:szCs w:val="24"/>
          <w:lang w:eastAsia="zh-CN" w:bidi="ar"/>
        </w:rPr>
      </w:pPr>
      <w:r>
        <w:rPr>
          <w:rFonts w:hint="eastAsia" w:ascii="黑体" w:hAnsi="黑体" w:eastAsia="黑体" w:cs="黑体"/>
          <w:kern w:val="0"/>
          <w:sz w:val="24"/>
          <w:szCs w:val="24"/>
          <w:lang w:eastAsia="zh-CN" w:bidi="ar"/>
        </w:rPr>
        <w:t>课程内容设计表</w:t>
      </w:r>
    </w:p>
    <w:tbl>
      <w:tblPr>
        <w:tblStyle w:val="14"/>
        <w:tblW w:w="51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650"/>
        <w:gridCol w:w="2610"/>
        <w:gridCol w:w="3481"/>
        <w:gridCol w:w="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87"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序号</w:t>
            </w:r>
          </w:p>
        </w:tc>
        <w:tc>
          <w:tcPr>
            <w:tcW w:w="878"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教学项目</w:t>
            </w:r>
          </w:p>
        </w:tc>
        <w:tc>
          <w:tcPr>
            <w:tcW w:w="1389"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ind w:firstLine="48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教学内容与教学要求</w:t>
            </w:r>
          </w:p>
        </w:tc>
        <w:tc>
          <w:tcPr>
            <w:tcW w:w="1852"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教学活动设计建议</w:t>
            </w:r>
          </w:p>
        </w:tc>
        <w:tc>
          <w:tcPr>
            <w:tcW w:w="491"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hint="eastAsia" w:ascii="黑体" w:hAnsi="黑体" w:eastAsia="黑体" w:cs="黑体"/>
                <w:kern w:val="0"/>
                <w:sz w:val="21"/>
                <w:szCs w:val="21"/>
                <w:lang w:bidi="ar"/>
              </w:rPr>
            </w:pPr>
            <w:r>
              <w:rPr>
                <w:rFonts w:hint="eastAsia" w:ascii="黑体" w:hAnsi="黑体" w:eastAsia="黑体" w:cs="黑体"/>
                <w:kern w:val="0"/>
                <w:sz w:val="21"/>
                <w:szCs w:val="21"/>
                <w:lang w:bidi="ar"/>
              </w:rPr>
              <w:t>参考</w:t>
            </w:r>
          </w:p>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38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楷体" w:eastAsia="仿宋_GB2312" w:cs="Times New Roman"/>
                <w:kern w:val="0"/>
                <w:sz w:val="21"/>
                <w:szCs w:val="21"/>
              </w:rPr>
            </w:pPr>
            <w:r>
              <w:rPr>
                <w:rFonts w:hint="eastAsia" w:ascii="仿宋_GB2312" w:hAnsi="楷体" w:eastAsia="仿宋_GB2312" w:cs="Times New Roman"/>
                <w:kern w:val="0"/>
                <w:sz w:val="21"/>
                <w:szCs w:val="21"/>
              </w:rPr>
              <w:t>1</w:t>
            </w:r>
          </w:p>
        </w:tc>
        <w:tc>
          <w:tcPr>
            <w:tcW w:w="87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N/>
              <w:bidi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迎接宾客</w:t>
            </w:r>
          </w:p>
        </w:tc>
        <w:tc>
          <w:tcPr>
            <w:tcW w:w="1389"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N/>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迎接宾客的相关词汇</w:t>
            </w:r>
          </w:p>
          <w:p>
            <w:pPr>
              <w:keepNext w:val="0"/>
              <w:keepLines w:val="0"/>
              <w:pageBreakBefore w:val="0"/>
              <w:widowControl w:val="0"/>
              <w:kinsoku/>
              <w:wordWrap/>
              <w:overflowPunct/>
              <w:topLinePunct w:val="0"/>
              <w:autoSpaceDN/>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车站迎接的相关句型及情景对话</w:t>
            </w:r>
          </w:p>
          <w:p>
            <w:pPr>
              <w:keepNext w:val="0"/>
              <w:keepLines w:val="0"/>
              <w:pageBreakBefore w:val="0"/>
              <w:widowControl w:val="0"/>
              <w:kinsoku/>
              <w:wordWrap/>
              <w:overflowPunct/>
              <w:topLinePunct w:val="0"/>
              <w:autoSpaceDN/>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3．致欢迎词</w:t>
            </w:r>
          </w:p>
        </w:tc>
        <w:tc>
          <w:tcPr>
            <w:tcW w:w="1852"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N/>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模拟接站对话</w:t>
            </w:r>
          </w:p>
          <w:p>
            <w:pPr>
              <w:keepNext w:val="0"/>
              <w:keepLines w:val="0"/>
              <w:pageBreakBefore w:val="0"/>
              <w:widowControl w:val="0"/>
              <w:kinsoku/>
              <w:wordWrap/>
              <w:overflowPunct/>
              <w:topLinePunct w:val="0"/>
              <w:autoSpaceDN/>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撰写英文欢迎词</w:t>
            </w:r>
          </w:p>
        </w:tc>
        <w:tc>
          <w:tcPr>
            <w:tcW w:w="491"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38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楷体" w:eastAsia="仿宋_GB2312" w:cs="Times New Roman"/>
                <w:kern w:val="0"/>
                <w:sz w:val="21"/>
                <w:szCs w:val="21"/>
              </w:rPr>
            </w:pPr>
            <w:r>
              <w:rPr>
                <w:rFonts w:hint="eastAsia" w:ascii="仿宋_GB2312" w:hAnsi="楷体" w:eastAsia="仿宋_GB2312" w:cs="Times New Roman"/>
                <w:kern w:val="0"/>
                <w:sz w:val="21"/>
                <w:szCs w:val="21"/>
              </w:rPr>
              <w:t>2</w:t>
            </w:r>
          </w:p>
        </w:tc>
        <w:tc>
          <w:tcPr>
            <w:tcW w:w="87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N/>
              <w:bidi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登记入住</w:t>
            </w:r>
          </w:p>
        </w:tc>
        <w:tc>
          <w:tcPr>
            <w:tcW w:w="1389"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N/>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饭店房间类型、服务项目及设施的相关词汇</w:t>
            </w:r>
          </w:p>
          <w:p>
            <w:pPr>
              <w:keepNext w:val="0"/>
              <w:keepLines w:val="0"/>
              <w:pageBreakBefore w:val="0"/>
              <w:widowControl w:val="0"/>
              <w:kinsoku/>
              <w:wordWrap/>
              <w:overflowPunct/>
              <w:topLinePunct w:val="0"/>
              <w:autoSpaceDN/>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办理团队入住登记手续的情景对话</w:t>
            </w:r>
          </w:p>
        </w:tc>
        <w:tc>
          <w:tcPr>
            <w:tcW w:w="1852"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N/>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1．服务项目及设施英语简介</w:t>
            </w:r>
          </w:p>
          <w:p>
            <w:pPr>
              <w:keepNext w:val="0"/>
              <w:keepLines w:val="0"/>
              <w:pageBreakBefore w:val="0"/>
              <w:widowControl w:val="0"/>
              <w:kinsoku/>
              <w:wordWrap/>
              <w:overflowPunct/>
              <w:topLinePunct w:val="0"/>
              <w:autoSpaceDN/>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入住登记情景模拟对话</w:t>
            </w:r>
          </w:p>
        </w:tc>
        <w:tc>
          <w:tcPr>
            <w:tcW w:w="49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38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楷体" w:eastAsia="仿宋_GB2312" w:cs="Times New Roman"/>
                <w:kern w:val="0"/>
                <w:sz w:val="21"/>
                <w:szCs w:val="21"/>
                <w:lang w:bidi="ar"/>
              </w:rPr>
            </w:pPr>
            <w:r>
              <w:rPr>
                <w:rFonts w:hint="eastAsia" w:ascii="仿宋_GB2312" w:hAnsi="楷体" w:eastAsia="仿宋_GB2312" w:cs="Times New Roman"/>
                <w:kern w:val="0"/>
                <w:sz w:val="21"/>
                <w:szCs w:val="21"/>
                <w:lang w:bidi="ar"/>
              </w:rPr>
              <w:t>3</w:t>
            </w:r>
          </w:p>
        </w:tc>
        <w:tc>
          <w:tcPr>
            <w:tcW w:w="87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N/>
              <w:bidi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饭店就餐</w:t>
            </w:r>
          </w:p>
        </w:tc>
        <w:tc>
          <w:tcPr>
            <w:tcW w:w="1389"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N/>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中国菜系介绍的相关词汇</w:t>
            </w:r>
          </w:p>
          <w:p>
            <w:pPr>
              <w:keepNext w:val="0"/>
              <w:keepLines w:val="0"/>
              <w:pageBreakBefore w:val="0"/>
              <w:widowControl w:val="0"/>
              <w:kinsoku/>
              <w:wordWrap/>
              <w:overflowPunct/>
              <w:topLinePunct w:val="0"/>
              <w:autoSpaceDN/>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在饭店里就餐的情景对话</w:t>
            </w:r>
          </w:p>
        </w:tc>
        <w:tc>
          <w:tcPr>
            <w:tcW w:w="1852"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N/>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1．翻译一份中式菜单</w:t>
            </w:r>
          </w:p>
          <w:p>
            <w:pPr>
              <w:keepNext w:val="0"/>
              <w:keepLines w:val="0"/>
              <w:pageBreakBefore w:val="0"/>
              <w:widowControl w:val="0"/>
              <w:kinsoku/>
              <w:wordWrap/>
              <w:overflowPunct/>
              <w:topLinePunct w:val="0"/>
              <w:autoSpaceDN/>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2．介绍八大菜系及其代表菜</w:t>
            </w:r>
          </w:p>
          <w:p>
            <w:pPr>
              <w:keepNext w:val="0"/>
              <w:keepLines w:val="0"/>
              <w:pageBreakBefore w:val="0"/>
              <w:widowControl w:val="0"/>
              <w:kinsoku/>
              <w:wordWrap/>
              <w:overflowPunct/>
              <w:topLinePunct w:val="0"/>
              <w:autoSpaceDN/>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3．情景演示点菜、就餐、结账</w:t>
            </w:r>
          </w:p>
          <w:p>
            <w:pPr>
              <w:keepNext w:val="0"/>
              <w:keepLines w:val="0"/>
              <w:pageBreakBefore w:val="0"/>
              <w:widowControl w:val="0"/>
              <w:kinsoku/>
              <w:wordWrap/>
              <w:overflowPunct/>
              <w:topLinePunct w:val="0"/>
              <w:autoSpaceDN/>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4．英语解说包饺子</w:t>
            </w:r>
          </w:p>
        </w:tc>
        <w:tc>
          <w:tcPr>
            <w:tcW w:w="49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8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楷体" w:eastAsia="仿宋_GB2312" w:cs="Times New Roman"/>
                <w:kern w:val="0"/>
                <w:sz w:val="21"/>
                <w:szCs w:val="21"/>
                <w:lang w:bidi="ar"/>
              </w:rPr>
            </w:pPr>
            <w:r>
              <w:rPr>
                <w:rFonts w:hint="eastAsia" w:ascii="仿宋_GB2312" w:hAnsi="楷体" w:eastAsia="仿宋_GB2312" w:cs="Times New Roman"/>
                <w:kern w:val="0"/>
                <w:sz w:val="21"/>
                <w:szCs w:val="21"/>
                <w:lang w:bidi="ar"/>
              </w:rPr>
              <w:t>4</w:t>
            </w:r>
          </w:p>
        </w:tc>
        <w:tc>
          <w:tcPr>
            <w:tcW w:w="87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N/>
              <w:bidi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市内观光</w:t>
            </w:r>
          </w:p>
        </w:tc>
        <w:tc>
          <w:tcPr>
            <w:tcW w:w="1389"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N/>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观光的相关词汇、短语</w:t>
            </w:r>
          </w:p>
          <w:p>
            <w:pPr>
              <w:keepNext w:val="0"/>
              <w:keepLines w:val="0"/>
              <w:pageBreakBefore w:val="0"/>
              <w:widowControl w:val="0"/>
              <w:kinsoku/>
              <w:wordWrap/>
              <w:overflowPunct/>
              <w:topLinePunct w:val="0"/>
              <w:autoSpaceDN/>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城市沿途讲解的情景对话</w:t>
            </w:r>
          </w:p>
          <w:p>
            <w:pPr>
              <w:keepNext w:val="0"/>
              <w:keepLines w:val="0"/>
              <w:pageBreakBefore w:val="0"/>
              <w:widowControl w:val="0"/>
              <w:kinsoku/>
              <w:wordWrap/>
              <w:overflowPunct/>
              <w:topLinePunct w:val="0"/>
              <w:autoSpaceDN/>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3</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市内景区游览的情景对话</w:t>
            </w:r>
          </w:p>
        </w:tc>
        <w:tc>
          <w:tcPr>
            <w:tcW w:w="1852"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N/>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1．介绍一处中国著名的景点</w:t>
            </w:r>
          </w:p>
          <w:p>
            <w:pPr>
              <w:keepNext w:val="0"/>
              <w:keepLines w:val="0"/>
              <w:pageBreakBefore w:val="0"/>
              <w:widowControl w:val="0"/>
              <w:kinsoku/>
              <w:wordWrap/>
              <w:overflowPunct/>
              <w:topLinePunct w:val="0"/>
              <w:autoSpaceDN/>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2．设计本地景点英文导游词</w:t>
            </w:r>
          </w:p>
          <w:p>
            <w:pPr>
              <w:keepNext w:val="0"/>
              <w:keepLines w:val="0"/>
              <w:pageBreakBefore w:val="0"/>
              <w:widowControl w:val="0"/>
              <w:kinsoku/>
              <w:wordWrap/>
              <w:overflowPunct/>
              <w:topLinePunct w:val="0"/>
              <w:autoSpaceDN/>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3．介绍中国茶文化</w:t>
            </w:r>
          </w:p>
        </w:tc>
        <w:tc>
          <w:tcPr>
            <w:tcW w:w="49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387" w:type="pct"/>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楷体" w:eastAsia="仿宋_GB2312" w:cs="Times New Roman"/>
                <w:kern w:val="0"/>
                <w:sz w:val="21"/>
                <w:szCs w:val="21"/>
                <w:lang w:bidi="ar"/>
              </w:rPr>
            </w:pPr>
            <w:r>
              <w:rPr>
                <w:rFonts w:hint="eastAsia" w:ascii="仿宋_GB2312" w:hAnsi="楷体" w:eastAsia="仿宋_GB2312" w:cs="Times New Roman"/>
                <w:kern w:val="0"/>
                <w:sz w:val="21"/>
                <w:szCs w:val="21"/>
                <w:lang w:bidi="ar"/>
              </w:rPr>
              <w:t>5</w:t>
            </w:r>
          </w:p>
        </w:tc>
        <w:tc>
          <w:tcPr>
            <w:tcW w:w="878" w:type="pct"/>
            <w:vAlign w:val="center"/>
          </w:tcPr>
          <w:p>
            <w:pPr>
              <w:keepNext w:val="0"/>
              <w:keepLines w:val="0"/>
              <w:pageBreakBefore w:val="0"/>
              <w:widowControl w:val="0"/>
              <w:kinsoku/>
              <w:wordWrap/>
              <w:overflowPunct/>
              <w:topLinePunct w:val="0"/>
              <w:autoSpaceDN/>
              <w:bidi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购物</w:t>
            </w:r>
          </w:p>
        </w:tc>
        <w:tc>
          <w:tcPr>
            <w:tcW w:w="1389" w:type="pct"/>
          </w:tcPr>
          <w:p>
            <w:pPr>
              <w:keepNext w:val="0"/>
              <w:keepLines w:val="0"/>
              <w:pageBreakBefore w:val="0"/>
              <w:widowControl w:val="0"/>
              <w:kinsoku/>
              <w:wordWrap/>
              <w:overflowPunct/>
              <w:topLinePunct w:val="0"/>
              <w:autoSpaceDN/>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中国特色手工艺品及旅游商品的相关词汇</w:t>
            </w:r>
          </w:p>
          <w:p>
            <w:pPr>
              <w:keepNext w:val="0"/>
              <w:keepLines w:val="0"/>
              <w:pageBreakBefore w:val="0"/>
              <w:widowControl w:val="0"/>
              <w:kinsoku/>
              <w:wordWrap/>
              <w:overflowPunct/>
              <w:topLinePunct w:val="0"/>
              <w:autoSpaceDN/>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游客购物的情景对话和用语</w:t>
            </w:r>
          </w:p>
        </w:tc>
        <w:tc>
          <w:tcPr>
            <w:tcW w:w="1852" w:type="pct"/>
          </w:tcPr>
          <w:p>
            <w:pPr>
              <w:keepNext w:val="0"/>
              <w:keepLines w:val="0"/>
              <w:pageBreakBefore w:val="0"/>
              <w:widowControl w:val="0"/>
              <w:kinsoku/>
              <w:wordWrap/>
              <w:overflowPunct/>
              <w:topLinePunct w:val="0"/>
              <w:autoSpaceDN/>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1．介绍一种中国特色的手工艺品</w:t>
            </w:r>
          </w:p>
          <w:p>
            <w:pPr>
              <w:keepNext w:val="0"/>
              <w:keepLines w:val="0"/>
              <w:pageBreakBefore w:val="0"/>
              <w:widowControl w:val="0"/>
              <w:kinsoku/>
              <w:wordWrap/>
              <w:overflowPunct/>
              <w:topLinePunct w:val="0"/>
              <w:autoSpaceDN/>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购物情景对话</w:t>
            </w:r>
          </w:p>
        </w:tc>
        <w:tc>
          <w:tcPr>
            <w:tcW w:w="491" w:type="pct"/>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87" w:type="pct"/>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baseline"/>
              <w:rPr>
                <w:rFonts w:ascii="仿宋_GB2312" w:hAnsi="楷体" w:eastAsia="仿宋_GB2312" w:cs="Times New Roman"/>
                <w:kern w:val="0"/>
                <w:sz w:val="21"/>
                <w:szCs w:val="21"/>
                <w:lang w:bidi="ar"/>
              </w:rPr>
            </w:pPr>
            <w:r>
              <w:rPr>
                <w:rFonts w:hint="eastAsia" w:ascii="仿宋_GB2312" w:hAnsi="楷体" w:eastAsia="仿宋_GB2312" w:cs="Times New Roman"/>
                <w:kern w:val="0"/>
                <w:sz w:val="21"/>
                <w:szCs w:val="21"/>
                <w:lang w:bidi="ar"/>
              </w:rPr>
              <w:t>6</w:t>
            </w:r>
          </w:p>
        </w:tc>
        <w:tc>
          <w:tcPr>
            <w:tcW w:w="878" w:type="pct"/>
            <w:vAlign w:val="center"/>
          </w:tcPr>
          <w:p>
            <w:pPr>
              <w:keepNext w:val="0"/>
              <w:keepLines w:val="0"/>
              <w:pageBreakBefore w:val="0"/>
              <w:widowControl w:val="0"/>
              <w:kinsoku/>
              <w:wordWrap/>
              <w:overflowPunct/>
              <w:topLinePunct w:val="0"/>
              <w:autoSpaceDN/>
              <w:bidi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娱乐活动</w:t>
            </w:r>
          </w:p>
        </w:tc>
        <w:tc>
          <w:tcPr>
            <w:tcW w:w="1389" w:type="pct"/>
          </w:tcPr>
          <w:p>
            <w:pPr>
              <w:keepNext w:val="0"/>
              <w:keepLines w:val="0"/>
              <w:pageBreakBefore w:val="0"/>
              <w:widowControl w:val="0"/>
              <w:kinsoku/>
              <w:wordWrap/>
              <w:overflowPunct/>
              <w:topLinePunct w:val="0"/>
              <w:autoSpaceDN/>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娱乐活动的相关词汇及用语</w:t>
            </w:r>
          </w:p>
          <w:p>
            <w:pPr>
              <w:keepNext w:val="0"/>
              <w:keepLines w:val="0"/>
              <w:pageBreakBefore w:val="0"/>
              <w:widowControl w:val="0"/>
              <w:kinsoku/>
              <w:wordWrap/>
              <w:overflowPunct/>
              <w:topLinePunct w:val="0"/>
              <w:autoSpaceDN/>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游客参加娱乐活动的情景对话</w:t>
            </w:r>
          </w:p>
        </w:tc>
        <w:tc>
          <w:tcPr>
            <w:tcW w:w="1852" w:type="pct"/>
          </w:tcPr>
          <w:p>
            <w:pPr>
              <w:keepNext w:val="0"/>
              <w:keepLines w:val="0"/>
              <w:pageBreakBefore w:val="0"/>
              <w:widowControl w:val="0"/>
              <w:kinsoku/>
              <w:wordWrap/>
              <w:overflowPunct/>
              <w:topLinePunct w:val="0"/>
              <w:autoSpaceDN/>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介绍中国民乐和民剧</w:t>
            </w:r>
          </w:p>
          <w:p>
            <w:pPr>
              <w:keepNext w:val="0"/>
              <w:keepLines w:val="0"/>
              <w:pageBreakBefore w:val="0"/>
              <w:widowControl w:val="0"/>
              <w:kinsoku/>
              <w:wordWrap/>
              <w:overflowPunct/>
              <w:topLinePunct w:val="0"/>
              <w:autoSpaceDN/>
              <w:bidi w:val="0"/>
              <w:adjustRightInd/>
              <w:snapToGrid/>
              <w:spacing w:line="28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酒吧对话</w:t>
            </w:r>
          </w:p>
        </w:tc>
        <w:tc>
          <w:tcPr>
            <w:tcW w:w="491" w:type="pct"/>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4</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楷体_GB2312" w:hAnsi="仿宋_GB2312" w:eastAsia="楷体_GB2312" w:cs="楷体_GB2312"/>
          <w:sz w:val="32"/>
          <w:szCs w:val="32"/>
          <w:lang w:bidi="ar"/>
        </w:rPr>
      </w:pPr>
      <w:r>
        <w:rPr>
          <w:rFonts w:hint="eastAsia" w:ascii="楷体_GB2312" w:hAnsi="仿宋_GB2312" w:eastAsia="楷体_GB2312" w:cs="楷体_GB2312"/>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应将课堂讲授、场景模拟、景点教学与观摩实习相结合，突出学习与实践结合，由易到难，千锤百炼。</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语言能力重听说，精讲多练， 熟能生巧。精讲关键的语言点和语法项目即可，多数时间操练，以听说模式引导学生模仿→记忆→模仿，强化重复，确保语音准确纯正，语言连贯贴切。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教学中可采用情景模拟法，将教学内容、角色扮演和场景高度融合，模拟各种旅游工作场景，加大对特定情境下听力和口语的训练。</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课堂教学应充分利用现代教学手段，通过多媒体、网络、音像等组织学生学习鲜活的材料，突出典型项目案例的分析，找问题，想办法，为学生营造模拟职业氛围。</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本课程学习质量按“课程学分”进行评价。课程的学分包含三部分，即：过程性学分、基础性学分、应用性学分，三部分分开考核，合并计算，即为该学科所得学分。本课程的过程性学分、基础性学分、应用性学分分别占该门课程学分的30%、30%、40%。</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1</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利用校内实训教室进行教学。</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 xml:space="preserve">（2）利用多媒体教室、多媒体资料、设备以及便于观摩学习的合作企业，如旅行社、景区等。 </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材编写以本课程标准为基本要求，教材内容应体现先进性、通用性、实用性、发展性、创新性，尽可能选取最新资料，以展现旅游业发展的新趋势。要将本课程的新理念、新规范及时纳入教材，使教材更贴近学生的发展和实际需要。突出案例分析、情景模拟等方式进行内容组织，充分体现职业教育特色和本省特色。</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（2）根据旅游英语教学特点，教材应突出情景模拟演练，培养学生的实践运用能力，提升其综合素质。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3</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bidi="ar"/>
        </w:rPr>
      </w:pPr>
    </w:p>
    <w:p>
      <w:pPr>
        <w:snapToGrid w:val="0"/>
        <w:spacing w:before="120" w:beforeLines="50" w:after="120" w:afterLines="50" w:line="580" w:lineRule="exact"/>
        <w:ind w:firstLine="640"/>
        <w:jc w:val="center"/>
        <w:rPr>
          <w:rFonts w:hint="eastAsia" w:ascii="方正小标宋_GBK" w:hAnsi="宋体" w:eastAsia="方正小标宋_GBK" w:cs="Times New Roman"/>
          <w:sz w:val="32"/>
          <w:szCs w:val="32"/>
        </w:rPr>
      </w:pPr>
    </w:p>
    <w:p>
      <w:pPr>
        <w:snapToGrid w:val="0"/>
        <w:spacing w:before="120" w:beforeLines="50" w:after="120" w:afterLines="50" w:line="580" w:lineRule="exact"/>
        <w:ind w:firstLine="640"/>
        <w:jc w:val="center"/>
        <w:rPr>
          <w:rFonts w:hint="eastAsia" w:ascii="方正小标宋_GBK" w:hAnsi="宋体" w:eastAsia="方正小标宋_GBK" w:cs="Times New Roman"/>
          <w:sz w:val="32"/>
          <w:szCs w:val="32"/>
        </w:rPr>
      </w:pPr>
    </w:p>
    <w:p>
      <w:pPr>
        <w:snapToGrid w:val="0"/>
        <w:spacing w:before="120" w:beforeLines="50" w:after="120" w:afterLines="50" w:line="580" w:lineRule="exact"/>
        <w:ind w:firstLine="640"/>
        <w:jc w:val="center"/>
        <w:rPr>
          <w:rFonts w:hint="eastAsia" w:ascii="方正小标宋_GBK" w:hAnsi="宋体" w:eastAsia="方正小标宋_GBK" w:cs="Times New Roman"/>
          <w:sz w:val="32"/>
          <w:szCs w:val="32"/>
        </w:rPr>
      </w:pPr>
    </w:p>
    <w:p>
      <w:pPr>
        <w:snapToGrid w:val="0"/>
        <w:spacing w:before="120" w:beforeLines="50" w:after="120" w:afterLines="50" w:line="580" w:lineRule="exact"/>
        <w:ind w:firstLine="640"/>
        <w:jc w:val="center"/>
        <w:rPr>
          <w:rFonts w:hint="eastAsia" w:ascii="方正小标宋_GBK" w:hAnsi="宋体" w:eastAsia="方正小标宋_GBK" w:cs="Times New Roman"/>
          <w:sz w:val="32"/>
          <w:szCs w:val="32"/>
        </w:rPr>
      </w:pPr>
    </w:p>
    <w:p>
      <w:pPr>
        <w:snapToGrid w:val="0"/>
        <w:spacing w:before="120" w:beforeLines="50" w:after="120" w:afterLines="50" w:line="580" w:lineRule="exact"/>
        <w:ind w:firstLine="640"/>
        <w:jc w:val="center"/>
        <w:rPr>
          <w:rFonts w:ascii="方正小标宋_GBK" w:hAnsi="方正小标宋_GBK" w:eastAsia="方正小标宋_GBK" w:cs="方正小标宋_GBK"/>
          <w:sz w:val="32"/>
          <w:szCs w:val="32"/>
        </w:rPr>
      </w:pPr>
      <w:r>
        <w:rPr>
          <w:rFonts w:hint="eastAsia" w:ascii="方正小标宋_GBK" w:hAnsi="宋体" w:eastAsia="方正小标宋_GBK" w:cs="Times New Roman"/>
          <w:sz w:val="32"/>
          <w:szCs w:val="32"/>
        </w:rPr>
        <w:t>岗</w:t>
      </w:r>
      <w:r>
        <w:rPr>
          <w:rFonts w:hint="eastAsia" w:ascii="方正小标宋简体" w:hAnsi="方正小标宋简体" w:eastAsia="方正小标宋简体" w:cs="方正小标宋简体"/>
          <w:sz w:val="32"/>
          <w:szCs w:val="32"/>
        </w:rPr>
        <w:t>位实习</w:t>
      </w:r>
      <w:r>
        <w:rPr>
          <w:rFonts w:hint="eastAsia" w:ascii="方正小标宋_GBK" w:hAnsi="宋体" w:eastAsia="方正小标宋_GBK" w:cs="Times New Roman"/>
          <w:sz w:val="32"/>
          <w:szCs w:val="32"/>
        </w:rPr>
        <w:t>课程标准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一</w:t>
      </w:r>
      <w:r>
        <w:rPr>
          <w:rFonts w:hint="eastAsia" w:ascii="楷体" w:hAnsi="楷体" w:eastAsia="楷体" w:cs="楷体"/>
          <w:sz w:val="32"/>
          <w:szCs w:val="32"/>
          <w:lang w:eastAsia="zh-CN"/>
        </w:rPr>
        <w:t>）</w:t>
      </w:r>
      <w:r>
        <w:rPr>
          <w:rFonts w:hint="eastAsia" w:ascii="楷体" w:hAnsi="楷体" w:eastAsia="楷体" w:cs="楷体"/>
          <w:sz w:val="32"/>
          <w:szCs w:val="32"/>
        </w:rPr>
        <w:t>适用范围</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Times New Roman" w:eastAsia="仿宋_GB2312" w:cs="Times New Roman"/>
          <w:sz w:val="32"/>
          <w:szCs w:val="32"/>
        </w:rPr>
        <w:t>本岗位实习标准依据《职业学校学生实习管理规定》制定，适用于旅游服务与管理专业学生的岗位实习安排，面向旅行社、景区、各类展览馆等</w:t>
      </w:r>
      <w:r>
        <w:rPr>
          <w:rFonts w:hint="eastAsia" w:ascii="仿宋_GB2312" w:hAnsi="仿宋_GB2312" w:eastAsia="仿宋_GB2312" w:cs="仿宋_GB2312"/>
          <w:sz w:val="32"/>
          <w:szCs w:val="32"/>
        </w:rPr>
        <w:t>岗位（群）或技术领域。</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（二）实习目标</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通过岗位实习，使学生了解旅游企业的组织架构、规章制度、企业文化、运作模式和安全生产基本知识，以及前沿技术和数字经济驱动下职业场景的变化；掌握旅行社计调、导游等岗位的典型工作流程、工作内容及核心技能；养成吃苦耐劳、精益求精、爱岗敬业、诚实守信的职业精神；锤炼学生意志品质，服务学生全面发展，增强学生的就业能力。</w:t>
      </w:r>
    </w:p>
    <w:p>
      <w:pPr>
        <w:adjustRightInd w:val="0"/>
        <w:snapToGrid w:val="0"/>
        <w:spacing w:line="560" w:lineRule="exact"/>
        <w:ind w:firstLine="640" w:firstLineChars="200"/>
        <w:rPr>
          <w:rFonts w:hint="eastAsia" w:ascii="楷体" w:hAnsi="楷体" w:eastAsia="楷体" w:cs="楷体"/>
          <w:sz w:val="32"/>
          <w:szCs w:val="32"/>
        </w:rPr>
      </w:pPr>
      <w:bookmarkStart w:id="3" w:name="bookmark3"/>
      <w:bookmarkEnd w:id="3"/>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三</w:t>
      </w:r>
      <w:r>
        <w:rPr>
          <w:rFonts w:hint="eastAsia" w:ascii="楷体" w:hAnsi="楷体" w:eastAsia="楷体" w:cs="楷体"/>
          <w:sz w:val="32"/>
          <w:szCs w:val="32"/>
          <w:lang w:eastAsia="zh-CN"/>
        </w:rPr>
        <w:t>）</w:t>
      </w:r>
      <w:r>
        <w:rPr>
          <w:rFonts w:hint="eastAsia" w:ascii="楷体" w:hAnsi="楷体" w:eastAsia="楷体" w:cs="楷体"/>
          <w:sz w:val="32"/>
          <w:szCs w:val="32"/>
        </w:rPr>
        <w:t>时间安排</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岗位实习一般为期6个月，共720学时，采用集中和分段相结合的形式，探索工学交替、多学期、分段式实践性教学改革。建议集中安排在第6学期（20周）和第5学期（</w:t>
      </w:r>
      <w:r>
        <w:rPr>
          <w:rFonts w:ascii="仿宋_GB2312" w:hAnsi="Times New Roman" w:eastAsia="仿宋_GB2312" w:cs="Times New Roman"/>
          <w:kern w:val="2"/>
          <w:sz w:val="32"/>
          <w:szCs w:val="32"/>
          <w:lang w:val="en-US" w:eastAsia="zh-CN" w:bidi="ar-SA"/>
        </w:rPr>
        <w:t>4</w:t>
      </w:r>
      <w:r>
        <w:rPr>
          <w:rFonts w:hint="eastAsia" w:ascii="仿宋_GB2312" w:hAnsi="Times New Roman" w:eastAsia="仿宋_GB2312" w:cs="Times New Roman"/>
          <w:kern w:val="2"/>
          <w:sz w:val="32"/>
          <w:szCs w:val="32"/>
          <w:lang w:val="en-US" w:eastAsia="zh-CN" w:bidi="ar-SA"/>
        </w:rPr>
        <w:t>周）。</w:t>
      </w:r>
    </w:p>
    <w:p>
      <w:pPr>
        <w:adjustRightInd w:val="0"/>
        <w:snapToGrid w:val="0"/>
        <w:spacing w:line="560" w:lineRule="exact"/>
        <w:ind w:firstLine="640" w:firstLineChars="200"/>
        <w:rPr>
          <w:rFonts w:hint="eastAsia" w:ascii="楷体" w:hAnsi="楷体" w:eastAsia="楷体" w:cs="楷体"/>
          <w:sz w:val="32"/>
          <w:szCs w:val="32"/>
        </w:rPr>
      </w:pPr>
      <w:bookmarkStart w:id="4" w:name="bookmark5"/>
      <w:bookmarkEnd w:id="4"/>
      <w:bookmarkStart w:id="5" w:name="bookmark4"/>
      <w:bookmarkEnd w:id="5"/>
      <w:r>
        <w:rPr>
          <w:rFonts w:hint="eastAsia" w:ascii="楷体" w:hAnsi="楷体" w:eastAsia="楷体" w:cs="楷体"/>
          <w:sz w:val="32"/>
          <w:szCs w:val="32"/>
        </w:rPr>
        <w:t>（四）实习条件</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1.实习单位</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本专业岗位实习主要面向旅行社、景区、各类展览馆等企业或生产活动场所，实习单位选定须由教学部进行实地考察和综合评估，并经学校产教融合办公室研究确定，具体要求如下。</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1）基本条件：具有独立法人资格，合法经营，无违法失信纪录；管理规范，近3年无违反安全生产相关法律法规记录；有完备的实习条件、劳动安全保障和职业卫生条件，能提供与本专业培养目标相适应的职业岗位，符合专业培养要求，符合产业发展实际，与学校有稳定合作关系的企（事）业单位优先。建在校内的生产性实训基地、虚拟仿真实训基地等，依照法律规定成立或登记取得法人、非法人组织资格的，也可作为学生实习单位。</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（2）经营范围：旅游、承办会议与展览、票务销售代理等。</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3）管理水平：具有现代化企业管理制度，管理科学规范，工作流程清晰，职责分工明确；设置实习管理机构和专职管理人员，能规范进行实习学生日常管理，及时解决实习学生工作、食宿、学习、生活等方面的问题。</w:t>
      </w:r>
    </w:p>
    <w:p>
      <w:pPr>
        <w:widowControl w:val="0"/>
        <w:spacing w:line="560" w:lineRule="exact"/>
        <w:ind w:firstLine="960" w:firstLineChars="300"/>
        <w:jc w:val="both"/>
        <w:rPr>
          <w:rFonts w:ascii="仿宋_GB2312" w:hAnsi="仿宋_GB2312" w:eastAsia="仿宋_GB2312" w:cs="仿宋_GB2312"/>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2.设施条件</w:t>
      </w:r>
      <w:bookmarkStart w:id="6" w:name="bookmark6"/>
      <w:bookmarkEnd w:id="6"/>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1）安全保障：实习单位应具有健全的安全管理组织机构和安全教育培训体系，能够为实习生提供符合国家规定的安全工作环境、必要的劳动防护用品和安全保障器材，购买与学生实习相关的责任保险。应在学生岗位实习前进行安全生产培训与考核，合格后方可进入岗位实习阶段的学习。在学生尚未取得相应岗位上岗资质前，不得安排学生从事放射性、高毒、易燃易爆、动火 作业、高空作业等需要特定岗位资质的岗位实习。</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（2）专业设施设备：应配备实习工作岗位所需的仪器设备和工具，以及安全生产所需的防护设施与设备，能够保障学生完成实习任务，并为学生提供便捷的学习场所。</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（3）信息资料：实习单位能够提供实习工作岗位所涉及的生产工艺与流程、作业指导书、设备操作手册、技术文件、等学习资料及管理规章制度文件。</w:t>
      </w:r>
    </w:p>
    <w:p>
      <w:pPr>
        <w:widowControl w:val="0"/>
        <w:spacing w:line="560" w:lineRule="exact"/>
        <w:ind w:firstLine="668" w:firstLineChars="200"/>
        <w:jc w:val="both"/>
        <w:rPr>
          <w:rFonts w:ascii="仿宋_GB2312" w:hAnsi="仿宋_GB2312" w:eastAsia="仿宋_GB2312" w:cs="仿宋_GB2312"/>
          <w:spacing w:val="7"/>
          <w:kern w:val="2"/>
          <w:sz w:val="32"/>
          <w:szCs w:val="32"/>
          <w:lang w:val="en-US" w:eastAsia="zh-CN" w:bidi="ar-SA"/>
        </w:rPr>
      </w:pPr>
      <w:r>
        <w:rPr>
          <w:rFonts w:hint="eastAsia" w:ascii="仿宋_GB2312" w:hAnsi="仿宋_GB2312" w:eastAsia="仿宋_GB2312" w:cs="仿宋_GB2312"/>
          <w:spacing w:val="7"/>
          <w:kern w:val="2"/>
          <w:sz w:val="32"/>
          <w:szCs w:val="32"/>
          <w:lang w:val="en-US" w:eastAsia="zh-CN" w:bidi="ar-SA"/>
        </w:rPr>
        <w:t>3.实习岗位</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bookmarkStart w:id="7" w:name="bookmark7"/>
      <w:bookmarkEnd w:id="7"/>
      <w:r>
        <w:rPr>
          <w:rFonts w:hint="eastAsia" w:ascii="仿宋_GB2312" w:hAnsi="Times New Roman" w:eastAsia="仿宋_GB2312" w:cs="Times New Roman"/>
          <w:kern w:val="2"/>
          <w:sz w:val="32"/>
          <w:szCs w:val="32"/>
          <w:lang w:val="en-US" w:eastAsia="zh-CN" w:bidi="ar-SA"/>
        </w:rPr>
        <w:t>实习岗位应符合本专业培养目标要求，与本专业对口或相近，原则上不得跨专业大类安排实习。实习岗位包括导游、旅行社计调、旅游</w:t>
      </w:r>
      <w:r>
        <w:rPr>
          <w:rFonts w:hint="eastAsia" w:ascii="仿宋_GB2312" w:eastAsia="仿宋_GB2312" w:cs="Times New Roman"/>
          <w:kern w:val="2"/>
          <w:sz w:val="32"/>
          <w:szCs w:val="32"/>
          <w:lang w:val="en-US" w:eastAsia="zh-CN" w:bidi="ar-SA"/>
        </w:rPr>
        <w:t>营销</w:t>
      </w:r>
      <w:r>
        <w:rPr>
          <w:rFonts w:hint="eastAsia" w:ascii="仿宋_GB2312" w:hAnsi="Times New Roman" w:eastAsia="仿宋_GB2312" w:cs="Times New Roman"/>
          <w:kern w:val="2"/>
          <w:sz w:val="32"/>
          <w:szCs w:val="32"/>
          <w:lang w:val="en-US" w:eastAsia="zh-CN" w:bidi="ar-SA"/>
        </w:rPr>
        <w:t>等岗位。</w:t>
      </w:r>
    </w:p>
    <w:p>
      <w:pPr>
        <w:widowControl w:val="0"/>
        <w:spacing w:line="560" w:lineRule="exact"/>
        <w:ind w:firstLine="696" w:firstLineChars="200"/>
        <w:jc w:val="both"/>
        <w:rPr>
          <w:rFonts w:ascii="仿宋_GB2312" w:hAnsi="仿宋_GB2312" w:eastAsia="仿宋_GB2312" w:cs="仿宋_GB2312"/>
          <w:spacing w:val="14"/>
          <w:kern w:val="2"/>
          <w:sz w:val="32"/>
          <w:szCs w:val="32"/>
          <w:lang w:val="en-US" w:eastAsia="zh-CN" w:bidi="ar-SA"/>
        </w:rPr>
      </w:pPr>
      <w:r>
        <w:rPr>
          <w:rFonts w:hint="eastAsia" w:ascii="仿宋_GB2312" w:hAnsi="仿宋_GB2312" w:eastAsia="仿宋_GB2312" w:cs="仿宋_GB2312"/>
          <w:spacing w:val="14"/>
          <w:kern w:val="2"/>
          <w:sz w:val="32"/>
          <w:szCs w:val="32"/>
          <w:lang w:val="en-US" w:eastAsia="zh-CN" w:bidi="ar-SA"/>
        </w:rPr>
        <w:t>4.人员配备</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bookmarkStart w:id="8" w:name="bookmark8"/>
      <w:bookmarkEnd w:id="8"/>
      <w:r>
        <w:rPr>
          <w:rFonts w:hint="eastAsia" w:ascii="仿宋_GB2312" w:hAnsi="Times New Roman" w:eastAsia="仿宋_GB2312" w:cs="Times New Roman"/>
          <w:kern w:val="2"/>
          <w:sz w:val="32"/>
          <w:szCs w:val="32"/>
          <w:lang w:val="en-US" w:eastAsia="zh-CN" w:bidi="ar-SA"/>
        </w:rPr>
        <w:t>岗位实习应在学校教师和实习单位专门人员共同指导下完成。学校和实习单位应当分别选派经验丰富、综合素质好、责任心强、安全防范意识高的实习指导教师和专门人员全程指导、共同管理学生实习。具体要求如下。</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1）实习单位专门人员：应具有良好的职业道德和职业素养，来自生产、管理一线，拥有丰富的工作实践经验，有5年及以上专业相关工作经历；具有中级及以上专业技术职务，或具有技师技能等级证书，具有一定的实践指导能力和沟通协调能力。负责实习学生在岗位实习期间的日常指导、日常现场考核、实习表现鉴定等工作。为保证实习效果，每位实习单位专门人员指导学生人数原则上不超过 5人。</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（2）学校实习指导教师：应为具有较强沟通、协作与管理能力的“双师型”专业课教师， 具有中级及以上专业技术职务，或取得技师及以上职业资格证书，专业知识扎实，实践能力强，能有效培养学生的职业素养、 岗位技能和综合能力。学校实习指导教师负责实习学生在岗位实习期间的日常指导与管理、不定期巡视检查、实习日志批阅、实习成果鉴定等工作。为保证实习效果，每位学校实习指导教师指导学生人数原则上不超过 20 人。</w:t>
      </w:r>
    </w:p>
    <w:p>
      <w:pPr>
        <w:widowControl w:val="0"/>
        <w:spacing w:line="560" w:lineRule="exact"/>
        <w:ind w:firstLine="696" w:firstLineChars="200"/>
        <w:jc w:val="both"/>
        <w:rPr>
          <w:rFonts w:ascii="仿宋_GB2312" w:hAnsi="仿宋_GB2312" w:eastAsia="仿宋_GB2312" w:cs="仿宋_GB2312"/>
          <w:spacing w:val="14"/>
          <w:kern w:val="2"/>
          <w:sz w:val="32"/>
          <w:szCs w:val="32"/>
          <w:lang w:val="en-US" w:eastAsia="zh-CN" w:bidi="ar-SA"/>
        </w:rPr>
      </w:pPr>
      <w:r>
        <w:rPr>
          <w:rFonts w:hint="eastAsia" w:ascii="仿宋_GB2312" w:hAnsi="仿宋_GB2312" w:eastAsia="仿宋_GB2312" w:cs="仿宋_GB2312"/>
          <w:spacing w:val="14"/>
          <w:kern w:val="2"/>
          <w:sz w:val="32"/>
          <w:szCs w:val="32"/>
          <w:lang w:val="en-US" w:eastAsia="zh-CN" w:bidi="ar-SA"/>
        </w:rPr>
        <w:t>5.其他要求</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bookmarkStart w:id="9" w:name="bookmark9"/>
      <w:bookmarkEnd w:id="9"/>
      <w:r>
        <w:rPr>
          <w:rFonts w:hint="eastAsia" w:ascii="仿宋_GB2312" w:hAnsi="Times New Roman" w:eastAsia="仿宋_GB2312" w:cs="Times New Roman"/>
          <w:kern w:val="2"/>
          <w:sz w:val="32"/>
          <w:szCs w:val="32"/>
          <w:lang w:val="en-US" w:eastAsia="zh-CN" w:bidi="ar-SA"/>
        </w:rPr>
        <w:t>（1）实习单位可以由学校按要求选择、安排，应当取得学生及其法定监护人（或家长）签字的知情同意书。对学生及其法定监护人（或家长） 明确不同意学校实习安排的，可自行选择符合条件的岗位实习单位，应由本人及其法定监护人（或家长）申请，经学校审核同意后实施，实习单位应当安排专门人员指导学生实习，学校要安排实习指导教师跟踪了解学生日常实习的情况。</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（2）岗位实习学生人数一般不超过实习单位在岗职工总数的10% ，在具体岗位进行岗位实习的学生人数一般不高于同类岗位在岗职工总人数的20%。</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3）实习单位应当参考本单位相同岗位的报酬标准和岗位实习学生的工作量、工作强度、工作时间等因素，给予适当的实习报酬。在实习岗位相对独立参与实际工作、初步具备实践岗位独立工作能力的学生，原则上应不低于本单位相同岗位工资标准的80%或最低档工资标准，并按照实习协议约定，以货币形式及时、足额、直接支付给学生，原则上支付周期不得超过1个月，不得以物品或代金券等代替货币支付或经过第三方转发。</w:t>
      </w:r>
    </w:p>
    <w:p>
      <w:pPr>
        <w:adjustRightInd w:val="0"/>
        <w:snapToGrid w:val="0"/>
        <w:spacing w:line="560" w:lineRule="exact"/>
        <w:ind w:firstLine="640" w:firstLineChars="200"/>
        <w:rPr>
          <w:rFonts w:hint="eastAsia" w:ascii="楷体" w:hAnsi="楷体" w:eastAsia="楷体" w:cs="楷体"/>
          <w:sz w:val="32"/>
          <w:szCs w:val="32"/>
        </w:rPr>
      </w:pPr>
      <w:bookmarkStart w:id="10" w:name="bookmark10"/>
      <w:bookmarkEnd w:id="10"/>
      <w:r>
        <w:rPr>
          <w:rFonts w:hint="eastAsia" w:ascii="楷体" w:hAnsi="楷体" w:eastAsia="楷体" w:cs="楷体"/>
          <w:sz w:val="32"/>
          <w:szCs w:val="32"/>
        </w:rPr>
        <w:t>（五）实习内容</w:t>
      </w:r>
    </w:p>
    <w:p>
      <w:pPr>
        <w:widowControl w:val="0"/>
        <w:spacing w:line="560" w:lineRule="exact"/>
        <w:ind w:firstLine="640" w:firstLineChars="200"/>
        <w:jc w:val="both"/>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学校和实习企业应共同对岗位实习学生开展教育教学工作，实习内容除开展专业职业技能教育外，还应包括对学生开展的职业道德、企业文化和安全生产等方面的岗前培训教育，按照计调、导游、营销等典型工作任务确定具体实习内容。学生要根据具体实习岗位确定实习项目及其所属的工作任务，每一个岗位的实习时间可根据实习单位具体情况灵活安排，建议“轮岗”安排，满足基本覆盖本专业所对应岗位（群）的典型工作任务要求，不得仅安排学生从事简单重复劳动。</w:t>
      </w:r>
    </w:p>
    <w:p>
      <w:pPr>
        <w:adjustRightInd w:val="0"/>
        <w:snapToGrid w:val="0"/>
        <w:spacing w:line="440" w:lineRule="exact"/>
        <w:ind w:firstLine="560"/>
        <w:jc w:val="center"/>
        <w:rPr>
          <w:rFonts w:ascii="黑体" w:hAnsi="黑体" w:eastAsia="黑体" w:cs="仿宋_GB2312"/>
          <w:sz w:val="24"/>
          <w:szCs w:val="24"/>
        </w:rPr>
      </w:pPr>
      <w:r>
        <w:rPr>
          <w:rFonts w:ascii="黑体" w:hAnsi="黑体" w:eastAsia="黑体" w:cs="仿宋_GB2312"/>
          <w:sz w:val="24"/>
          <w:szCs w:val="24"/>
        </w:rPr>
        <w:t xml:space="preserve">表 1 </w:t>
      </w:r>
      <w:r>
        <w:rPr>
          <w:rFonts w:hint="eastAsia" w:ascii="黑体" w:hAnsi="黑体" w:eastAsia="黑体" w:cs="仿宋_GB2312"/>
          <w:sz w:val="24"/>
          <w:szCs w:val="24"/>
        </w:rPr>
        <w:t>旅游服务与管理</w:t>
      </w:r>
      <w:r>
        <w:rPr>
          <w:rFonts w:ascii="黑体" w:hAnsi="黑体" w:eastAsia="黑体" w:cs="仿宋_GB2312"/>
          <w:sz w:val="24"/>
          <w:szCs w:val="24"/>
        </w:rPr>
        <w:t>专业岗位实习内容</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1117"/>
        <w:gridCol w:w="839"/>
        <w:gridCol w:w="2518"/>
        <w:gridCol w:w="3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tcPr>
          <w:p>
            <w:pPr>
              <w:adjustRightInd w:val="0"/>
              <w:snapToGrid w:val="0"/>
              <w:spacing w:line="440" w:lineRule="exact"/>
              <w:jc w:val="center"/>
              <w:rPr>
                <w:rFonts w:ascii="黑体" w:hAnsi="黑体" w:eastAsia="黑体" w:cs="仿宋_GB2312"/>
                <w:sz w:val="28"/>
                <w:szCs w:val="28"/>
              </w:rPr>
            </w:pPr>
            <w:bookmarkStart w:id="11" w:name="bookmark11"/>
            <w:bookmarkEnd w:id="11"/>
            <w:r>
              <w:rPr>
                <w:rFonts w:hint="eastAsia" w:ascii="黑体" w:hAnsi="黑体" w:eastAsia="黑体" w:cs="Times New Roman"/>
                <w:szCs w:val="21"/>
              </w:rPr>
              <w:t>序号</w:t>
            </w:r>
          </w:p>
        </w:tc>
        <w:tc>
          <w:tcPr>
            <w:tcW w:w="1117" w:type="dxa"/>
          </w:tcPr>
          <w:p>
            <w:pPr>
              <w:adjustRightInd w:val="0"/>
              <w:snapToGrid w:val="0"/>
              <w:spacing w:line="440" w:lineRule="exact"/>
              <w:jc w:val="center"/>
              <w:rPr>
                <w:rFonts w:ascii="黑体" w:hAnsi="黑体" w:eastAsia="黑体" w:cs="仿宋_GB2312"/>
                <w:sz w:val="28"/>
                <w:szCs w:val="28"/>
              </w:rPr>
            </w:pPr>
            <w:r>
              <w:rPr>
                <w:rFonts w:hint="eastAsia" w:ascii="黑体" w:hAnsi="黑体" w:eastAsia="黑体" w:cs="Times New Roman"/>
                <w:szCs w:val="21"/>
              </w:rPr>
              <w:t>实习项目</w:t>
            </w:r>
          </w:p>
        </w:tc>
        <w:tc>
          <w:tcPr>
            <w:tcW w:w="839" w:type="dxa"/>
          </w:tcPr>
          <w:p>
            <w:pPr>
              <w:adjustRightInd w:val="0"/>
              <w:snapToGrid w:val="0"/>
              <w:spacing w:line="440" w:lineRule="exact"/>
              <w:jc w:val="center"/>
              <w:rPr>
                <w:rFonts w:ascii="黑体" w:hAnsi="黑体" w:eastAsia="黑体" w:cs="仿宋_GB2312"/>
                <w:sz w:val="28"/>
                <w:szCs w:val="28"/>
              </w:rPr>
            </w:pPr>
            <w:r>
              <w:rPr>
                <w:rFonts w:hint="eastAsia" w:ascii="黑体" w:hAnsi="黑体" w:eastAsia="黑体" w:cs="Times New Roman"/>
                <w:szCs w:val="21"/>
              </w:rPr>
              <w:t>时间</w:t>
            </w:r>
          </w:p>
        </w:tc>
        <w:tc>
          <w:tcPr>
            <w:tcW w:w="2518" w:type="dxa"/>
          </w:tcPr>
          <w:p>
            <w:pPr>
              <w:adjustRightInd w:val="0"/>
              <w:snapToGrid w:val="0"/>
              <w:spacing w:line="440" w:lineRule="exact"/>
              <w:jc w:val="center"/>
              <w:rPr>
                <w:rFonts w:ascii="黑体" w:hAnsi="黑体" w:eastAsia="黑体" w:cs="仿宋_GB2312"/>
                <w:sz w:val="28"/>
                <w:szCs w:val="28"/>
              </w:rPr>
            </w:pPr>
            <w:r>
              <w:rPr>
                <w:rFonts w:hint="eastAsia" w:ascii="黑体" w:hAnsi="黑体" w:eastAsia="黑体" w:cs="Times New Roman"/>
                <w:szCs w:val="21"/>
              </w:rPr>
              <w:t>工作任务</w:t>
            </w:r>
          </w:p>
        </w:tc>
        <w:tc>
          <w:tcPr>
            <w:tcW w:w="3832" w:type="dxa"/>
          </w:tcPr>
          <w:p>
            <w:pPr>
              <w:adjustRightInd w:val="0"/>
              <w:snapToGrid w:val="0"/>
              <w:spacing w:line="440" w:lineRule="exact"/>
              <w:jc w:val="center"/>
              <w:rPr>
                <w:rFonts w:ascii="黑体" w:hAnsi="黑体" w:eastAsia="黑体" w:cs="仿宋_GB2312"/>
                <w:sz w:val="28"/>
                <w:szCs w:val="28"/>
              </w:rPr>
            </w:pPr>
            <w:r>
              <w:rPr>
                <w:rFonts w:hint="eastAsia" w:ascii="黑体" w:hAnsi="黑体" w:eastAsia="黑体" w:cs="Times New Roman"/>
                <w:szCs w:val="21"/>
              </w:rPr>
              <w:t>职业技能与素养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5" w:hRule="atLeast"/>
          <w:jc w:val="center"/>
        </w:trPr>
        <w:tc>
          <w:tcPr>
            <w:tcW w:w="75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117"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pacing w:val="-2"/>
                <w:szCs w:val="21"/>
              </w:rPr>
              <w:t>岗前培训</w:t>
            </w:r>
          </w:p>
        </w:tc>
        <w:tc>
          <w:tcPr>
            <w:tcW w:w="839"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pacing w:val="-2"/>
                <w:szCs w:val="21"/>
              </w:rPr>
              <w:t>4</w:t>
            </w:r>
            <w:r>
              <w:rPr>
                <w:rFonts w:hint="eastAsia" w:ascii="仿宋_GB2312" w:hAnsi="仿宋_GB2312" w:eastAsia="仿宋_GB2312" w:cs="仿宋_GB2312"/>
                <w:spacing w:val="-2"/>
                <w:szCs w:val="21"/>
              </w:rPr>
              <w:t>周</w:t>
            </w:r>
          </w:p>
        </w:tc>
        <w:tc>
          <w:tcPr>
            <w:tcW w:w="2518" w:type="dxa"/>
          </w:tcPr>
          <w:p>
            <w:pPr>
              <w:pStyle w:val="21"/>
              <w:keepNext w:val="0"/>
              <w:keepLines w:val="0"/>
              <w:pageBreakBefore w:val="0"/>
              <w:widowControl w:val="0"/>
              <w:kinsoku/>
              <w:wordWrap/>
              <w:overflowPunct/>
              <w:topLinePunct w:val="0"/>
              <w:autoSpaceDE/>
              <w:autoSpaceDN/>
              <w:bidi w:val="0"/>
              <w:spacing w:line="360" w:lineRule="exact"/>
              <w:jc w:val="left"/>
              <w:textAlignment w:val="auto"/>
              <w:rPr>
                <w:rFonts w:ascii="仿宋_GB2312" w:hAnsi="仿宋_GB2312" w:eastAsia="仿宋_GB2312" w:cs="仿宋_GB2312"/>
                <w:lang w:eastAsia="zh-CN"/>
              </w:rPr>
            </w:pPr>
            <w:r>
              <w:rPr>
                <w:rFonts w:hint="eastAsia" w:ascii="仿宋_GB2312" w:hAnsi="仿宋_GB2312" w:eastAsia="仿宋_GB2312" w:cs="仿宋_GB2312"/>
                <w:spacing w:val="-1"/>
                <w:lang w:eastAsia="zh-CN"/>
              </w:rPr>
              <w:t>1.安全生产法律法规与企业各项</w:t>
            </w:r>
            <w:r>
              <w:rPr>
                <w:rFonts w:hint="eastAsia" w:ascii="仿宋_GB2312" w:hAnsi="仿宋_GB2312" w:eastAsia="仿宋_GB2312" w:cs="仿宋_GB2312"/>
                <w:spacing w:val="4"/>
                <w:lang w:eastAsia="zh-CN"/>
              </w:rPr>
              <w:t xml:space="preserve"> </w:t>
            </w:r>
            <w:r>
              <w:rPr>
                <w:rFonts w:hint="eastAsia" w:ascii="仿宋_GB2312" w:hAnsi="仿宋_GB2312" w:eastAsia="仿宋_GB2312" w:cs="仿宋_GB2312"/>
                <w:spacing w:val="3"/>
                <w:lang w:eastAsia="zh-CN"/>
              </w:rPr>
              <w:t>规章制度学习；</w:t>
            </w:r>
          </w:p>
          <w:p>
            <w:pPr>
              <w:pStyle w:val="21"/>
              <w:keepNext w:val="0"/>
              <w:keepLines w:val="0"/>
              <w:pageBreakBefore w:val="0"/>
              <w:widowControl w:val="0"/>
              <w:kinsoku/>
              <w:wordWrap/>
              <w:overflowPunct/>
              <w:topLinePunct w:val="0"/>
              <w:autoSpaceDE/>
              <w:autoSpaceDN/>
              <w:bidi w:val="0"/>
              <w:spacing w:line="360" w:lineRule="exact"/>
              <w:jc w:val="left"/>
              <w:textAlignment w:val="auto"/>
              <w:rPr>
                <w:rFonts w:ascii="仿宋_GB2312" w:hAnsi="仿宋_GB2312" w:eastAsia="仿宋_GB2312" w:cs="仿宋_GB2312"/>
                <w:lang w:eastAsia="zh-CN"/>
              </w:rPr>
            </w:pPr>
            <w:r>
              <w:rPr>
                <w:rFonts w:hint="eastAsia" w:ascii="仿宋_GB2312" w:hAnsi="仿宋_GB2312" w:eastAsia="仿宋_GB2312" w:cs="仿宋_GB2312"/>
                <w:spacing w:val="3"/>
                <w:lang w:eastAsia="zh-CN"/>
              </w:rPr>
              <w:t>2.企业文化学习与体验；</w:t>
            </w:r>
          </w:p>
          <w:p>
            <w:pPr>
              <w:pStyle w:val="21"/>
              <w:keepNext w:val="0"/>
              <w:keepLines w:val="0"/>
              <w:pageBreakBefore w:val="0"/>
              <w:widowControl w:val="0"/>
              <w:kinsoku/>
              <w:wordWrap/>
              <w:overflowPunct/>
              <w:topLinePunct w:val="0"/>
              <w:autoSpaceDE/>
              <w:autoSpaceDN/>
              <w:bidi w:val="0"/>
              <w:spacing w:line="360" w:lineRule="exact"/>
              <w:jc w:val="left"/>
              <w:textAlignment w:val="auto"/>
              <w:rPr>
                <w:rFonts w:ascii="仿宋_GB2312" w:hAnsi="仿宋_GB2312" w:eastAsia="仿宋_GB2312" w:cs="仿宋_GB2312"/>
                <w:lang w:eastAsia="zh-CN"/>
              </w:rPr>
            </w:pPr>
            <w:r>
              <w:rPr>
                <w:rFonts w:hint="eastAsia" w:ascii="仿宋_GB2312" w:hAnsi="仿宋_GB2312" w:eastAsia="仿宋_GB2312" w:cs="仿宋_GB2312"/>
                <w:spacing w:val="-1"/>
                <w:lang w:eastAsia="zh-CN"/>
              </w:rPr>
              <w:t>3.</w:t>
            </w:r>
            <w:r>
              <w:rPr>
                <w:rFonts w:hint="eastAsia" w:ascii="仿宋_GB2312" w:hAnsi="仿宋_GB2312" w:eastAsia="仿宋_GB2312" w:cs="仿宋_GB2312"/>
                <w:spacing w:val="4"/>
                <w:lang w:eastAsia="zh-CN"/>
              </w:rPr>
              <w:t>企业环境与组织架构学习；</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spacing w:val="-2"/>
                <w:szCs w:val="21"/>
              </w:rPr>
            </w:pPr>
            <w:r>
              <w:rPr>
                <w:rFonts w:hint="eastAsia" w:ascii="仿宋_GB2312" w:hAnsi="仿宋_GB2312" w:eastAsia="仿宋_GB2312" w:cs="仿宋_GB2312"/>
                <w:spacing w:val="-1"/>
                <w:szCs w:val="21"/>
              </w:rPr>
              <w:t>4.企业岗位工作内容与作业流程</w:t>
            </w:r>
            <w:r>
              <w:rPr>
                <w:rFonts w:hint="eastAsia" w:ascii="仿宋_GB2312" w:hAnsi="仿宋_GB2312" w:eastAsia="仿宋_GB2312" w:cs="仿宋_GB2312"/>
                <w:spacing w:val="-2"/>
                <w:szCs w:val="21"/>
              </w:rPr>
              <w:t>学习。</w:t>
            </w:r>
          </w:p>
        </w:tc>
        <w:tc>
          <w:tcPr>
            <w:tcW w:w="3832" w:type="dxa"/>
          </w:tcPr>
          <w:p>
            <w:pPr>
              <w:pStyle w:val="21"/>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spacing w:val="2"/>
                <w:lang w:eastAsia="zh-CN"/>
              </w:rPr>
            </w:pPr>
          </w:p>
          <w:p>
            <w:pPr>
              <w:pStyle w:val="21"/>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spacing w:val="2"/>
                <w:lang w:eastAsia="zh-CN"/>
              </w:rPr>
            </w:pPr>
          </w:p>
          <w:p>
            <w:pPr>
              <w:pStyle w:val="21"/>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spacing w:val="5"/>
                <w:lang w:eastAsia="zh-CN"/>
              </w:rPr>
            </w:pPr>
            <w:r>
              <w:rPr>
                <w:rFonts w:hint="eastAsia" w:ascii="仿宋_GB2312" w:hAnsi="仿宋_GB2312" w:eastAsia="仿宋_GB2312" w:cs="仿宋_GB2312"/>
                <w:spacing w:val="2"/>
                <w:lang w:eastAsia="zh-CN"/>
              </w:rPr>
              <w:t>1.能够遵守安全生产管理制度和</w:t>
            </w:r>
            <w:r>
              <w:rPr>
                <w:rFonts w:hint="eastAsia" w:ascii="仿宋_GB2312" w:hAnsi="仿宋_GB2312" w:eastAsia="仿宋_GB2312" w:cs="仿宋_GB2312"/>
                <w:spacing w:val="3"/>
                <w:lang w:eastAsia="zh-CN"/>
              </w:rPr>
              <w:t>法律法规，树立良好的职业道德；</w:t>
            </w:r>
            <w:r>
              <w:rPr>
                <w:rFonts w:hint="eastAsia" w:ascii="仿宋_GB2312" w:hAnsi="仿宋_GB2312" w:eastAsia="仿宋_GB2312" w:cs="仿宋_GB2312"/>
                <w:spacing w:val="5"/>
                <w:lang w:eastAsia="zh-CN"/>
              </w:rPr>
              <w:t xml:space="preserve"> </w:t>
            </w:r>
          </w:p>
          <w:p>
            <w:pPr>
              <w:pStyle w:val="21"/>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lang w:eastAsia="zh-CN"/>
              </w:rPr>
            </w:pPr>
            <w:r>
              <w:rPr>
                <w:rFonts w:hint="eastAsia" w:ascii="仿宋_GB2312" w:hAnsi="仿宋_GB2312" w:eastAsia="仿宋_GB2312" w:cs="仿宋_GB2312"/>
                <w:spacing w:val="11"/>
                <w:lang w:eastAsia="zh-CN"/>
              </w:rPr>
              <w:t>2.认同与融入企业文化；</w:t>
            </w:r>
          </w:p>
          <w:p>
            <w:pPr>
              <w:pStyle w:val="21"/>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lang w:eastAsia="zh-CN"/>
              </w:rPr>
            </w:pPr>
            <w:r>
              <w:rPr>
                <w:rFonts w:hint="eastAsia" w:ascii="仿宋_GB2312" w:hAnsi="仿宋_GB2312" w:eastAsia="仿宋_GB2312" w:cs="仿宋_GB2312"/>
                <w:spacing w:val="2"/>
                <w:lang w:eastAsia="zh-CN"/>
              </w:rPr>
              <w:t>3.能适应企业环境和管理要求。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0" w:hRule="atLeast"/>
          <w:jc w:val="center"/>
        </w:trPr>
        <w:tc>
          <w:tcPr>
            <w:tcW w:w="75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117" w:type="dxa"/>
            <w:vAlign w:val="center"/>
          </w:tcPr>
          <w:p>
            <w:pPr>
              <w:pStyle w:val="21"/>
              <w:jc w:val="center"/>
              <w:rPr>
                <w:rFonts w:hint="eastAsia" w:ascii="仿宋_GB2312" w:hAnsi="仿宋_GB2312" w:eastAsia="仿宋_GB2312" w:cs="仿宋_GB2312"/>
                <w:spacing w:val="-1"/>
                <w:lang w:eastAsia="zh-CN"/>
              </w:rPr>
            </w:pPr>
            <w:r>
              <w:rPr>
                <w:rFonts w:hint="eastAsia" w:ascii="仿宋_GB2312" w:hAnsi="仿宋_GB2312" w:eastAsia="仿宋_GB2312" w:cs="仿宋_GB2312"/>
                <w:spacing w:val="-1"/>
                <w:lang w:eastAsia="zh-CN"/>
              </w:rPr>
              <w:t>旅行社</w:t>
            </w:r>
          </w:p>
          <w:p>
            <w:pPr>
              <w:pStyle w:val="21"/>
              <w:jc w:val="center"/>
              <w:rPr>
                <w:rFonts w:ascii="仿宋_GB2312" w:hAnsi="仿宋_GB2312" w:eastAsia="仿宋_GB2312" w:cs="仿宋_GB2312"/>
                <w:spacing w:val="-1"/>
                <w:lang w:eastAsia="zh-CN"/>
              </w:rPr>
            </w:pPr>
            <w:r>
              <w:rPr>
                <w:rFonts w:hint="eastAsia" w:ascii="仿宋_GB2312" w:hAnsi="仿宋_GB2312" w:eastAsia="仿宋_GB2312" w:cs="仿宋_GB2312"/>
                <w:spacing w:val="-1"/>
                <w:lang w:eastAsia="zh-CN"/>
              </w:rPr>
              <w:t>导游</w:t>
            </w:r>
          </w:p>
        </w:tc>
        <w:tc>
          <w:tcPr>
            <w:tcW w:w="839"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6周</w:t>
            </w:r>
          </w:p>
        </w:tc>
        <w:tc>
          <w:tcPr>
            <w:tcW w:w="2518" w:type="dxa"/>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1.旅游活动安排落实；</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2.导游讲解；</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3.核实食宿交通等事宜。</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仿宋_GB2312" w:eastAsia="仿宋_GB2312" w:cs="仿宋_GB2312"/>
                <w:szCs w:val="21"/>
              </w:rPr>
            </w:pPr>
          </w:p>
        </w:tc>
        <w:tc>
          <w:tcPr>
            <w:tcW w:w="3832" w:type="dxa"/>
          </w:tcPr>
          <w:p>
            <w:pPr>
              <w:pStyle w:val="21"/>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spacing w:val="3"/>
                <w:lang w:eastAsia="zh-CN"/>
              </w:rPr>
            </w:pPr>
          </w:p>
          <w:p>
            <w:pPr>
              <w:pStyle w:val="21"/>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1.具有良好的专业技能和个人修养</w:t>
            </w:r>
          </w:p>
          <w:p>
            <w:pPr>
              <w:pStyle w:val="21"/>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2.具有良好的语言表达能力、沟通能力和人际交往能力</w:t>
            </w:r>
          </w:p>
          <w:p>
            <w:pPr>
              <w:pStyle w:val="21"/>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3.能具有较强的组织协调能力、应变能力及娱乐、救助等专项技能</w:t>
            </w:r>
            <w:r>
              <w:rPr>
                <w:rFonts w:hint="eastAsia" w:ascii="仿宋_GB2312" w:hAnsi="仿宋_GB2312" w:eastAsia="仿宋_GB2312" w:cs="仿宋_GB2312"/>
                <w:spacing w:val="3"/>
                <w:lang w:eastAsia="zh-CN"/>
              </w:rPr>
              <w:br w:type="textWrapping"/>
            </w:r>
            <w:r>
              <w:rPr>
                <w:rFonts w:hint="eastAsia" w:ascii="仿宋_GB2312" w:hAnsi="仿宋_GB2312" w:eastAsia="仿宋_GB2312" w:cs="仿宋_GB2312"/>
                <w:spacing w:val="3"/>
                <w:lang w:eastAsia="zh-CN"/>
              </w:rPr>
              <w:t>4.能具有处理突发事件的能力</w:t>
            </w:r>
            <w:r>
              <w:rPr>
                <w:rFonts w:hint="eastAsia" w:ascii="仿宋_GB2312" w:hAnsi="仿宋_GB2312" w:eastAsia="仿宋_GB2312" w:cs="仿宋_GB2312"/>
                <w:spacing w:val="3"/>
                <w:lang w:eastAsia="zh-CN"/>
              </w:rPr>
              <w:br w:type="textWrapping"/>
            </w:r>
            <w:r>
              <w:rPr>
                <w:rFonts w:hint="eastAsia" w:ascii="仿宋_GB2312" w:hAnsi="仿宋_GB2312" w:eastAsia="仿宋_GB2312" w:cs="仿宋_GB2312"/>
                <w:spacing w:val="3"/>
                <w:lang w:eastAsia="zh-CN"/>
              </w:rPr>
              <w:t>5.</w:t>
            </w:r>
            <w:r>
              <w:rPr>
                <w:rFonts w:hint="eastAsia" w:ascii="仿宋_GB2312" w:hAnsi="仿宋_GB2312" w:eastAsia="仿宋_GB2312" w:cs="仿宋_GB2312"/>
                <w:kern w:val="0"/>
                <w:lang w:eastAsia="zh-CN"/>
              </w:rPr>
              <w:t>讲解内容要翔实，语言流畅，讲究讲解方法和技巧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0" w:hRule="atLeast"/>
          <w:jc w:val="center"/>
        </w:trPr>
        <w:tc>
          <w:tcPr>
            <w:tcW w:w="75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117" w:type="dxa"/>
            <w:vAlign w:val="center"/>
          </w:tcPr>
          <w:p>
            <w:pPr>
              <w:pStyle w:val="21"/>
              <w:jc w:val="center"/>
              <w:rPr>
                <w:rFonts w:ascii="仿宋_GB2312" w:hAnsi="仿宋_GB2312" w:eastAsia="仿宋_GB2312" w:cs="仿宋_GB2312"/>
                <w:spacing w:val="-1"/>
                <w:lang w:eastAsia="zh-CN"/>
              </w:rPr>
            </w:pPr>
            <w:r>
              <w:rPr>
                <w:rFonts w:hint="eastAsia" w:ascii="仿宋_GB2312" w:hAnsi="仿宋_GB2312" w:eastAsia="仿宋_GB2312" w:cs="仿宋_GB2312"/>
                <w:spacing w:val="-1"/>
                <w:lang w:eastAsia="zh-CN"/>
              </w:rPr>
              <w:t>景区导游</w:t>
            </w:r>
          </w:p>
        </w:tc>
        <w:tc>
          <w:tcPr>
            <w:tcW w:w="839"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6周</w:t>
            </w:r>
          </w:p>
        </w:tc>
        <w:tc>
          <w:tcPr>
            <w:tcW w:w="2518" w:type="dxa"/>
            <w:vAlign w:val="center"/>
          </w:tcPr>
          <w:p>
            <w:pPr>
              <w:adjustRightInd w:val="0"/>
              <w:snapToGrid w:val="0"/>
              <w:jc w:val="center"/>
              <w:rPr>
                <w:rFonts w:hint="eastAsia" w:ascii="仿宋_GB2312" w:hAnsi="仿宋_GB2312" w:eastAsia="仿宋_GB2312" w:cs="仿宋_GB2312"/>
                <w:szCs w:val="21"/>
              </w:rPr>
            </w:pPr>
          </w:p>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1.游览计划制定</w:t>
            </w:r>
          </w:p>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2.游览讲解</w:t>
            </w:r>
          </w:p>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3.接待服务</w:t>
            </w:r>
          </w:p>
          <w:p>
            <w:pPr>
              <w:adjustRightInd w:val="0"/>
              <w:snapToGrid w:val="0"/>
              <w:jc w:val="center"/>
              <w:rPr>
                <w:rFonts w:ascii="仿宋_GB2312" w:hAnsi="仿宋_GB2312" w:eastAsia="仿宋_GB2312" w:cs="仿宋_GB2312"/>
                <w:szCs w:val="21"/>
              </w:rPr>
            </w:pPr>
          </w:p>
          <w:p>
            <w:pPr>
              <w:adjustRightInd w:val="0"/>
              <w:snapToGrid w:val="0"/>
              <w:jc w:val="center"/>
              <w:rPr>
                <w:rFonts w:ascii="仿宋_GB2312" w:hAnsi="仿宋_GB2312" w:eastAsia="仿宋_GB2312" w:cs="仿宋_GB2312"/>
                <w:szCs w:val="21"/>
              </w:rPr>
            </w:pPr>
          </w:p>
        </w:tc>
        <w:tc>
          <w:tcPr>
            <w:tcW w:w="3832" w:type="dxa"/>
            <w:vAlign w:val="center"/>
          </w:tcPr>
          <w:p>
            <w:pPr>
              <w:pStyle w:val="21"/>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1.能使用规范的业务用语回答客人的提问</w:t>
            </w:r>
            <w:r>
              <w:rPr>
                <w:rFonts w:hint="eastAsia" w:ascii="仿宋_GB2312" w:hAnsi="仿宋_GB2312" w:eastAsia="仿宋_GB2312" w:cs="仿宋_GB2312"/>
                <w:spacing w:val="3"/>
                <w:lang w:eastAsia="zh-CN"/>
              </w:rPr>
              <w:br w:type="textWrapping"/>
            </w:r>
            <w:r>
              <w:rPr>
                <w:rFonts w:hint="eastAsia" w:ascii="仿宋_GB2312" w:hAnsi="仿宋_GB2312" w:eastAsia="仿宋_GB2312" w:cs="仿宋_GB2312"/>
                <w:spacing w:val="3"/>
                <w:lang w:eastAsia="zh-CN"/>
              </w:rPr>
              <w:t>2.能具有良好的专业技能、个人形象和基本语言表达能力</w:t>
            </w:r>
            <w:r>
              <w:rPr>
                <w:rFonts w:hint="eastAsia" w:ascii="仿宋_GB2312" w:hAnsi="仿宋_GB2312" w:eastAsia="仿宋_GB2312" w:cs="仿宋_GB2312"/>
                <w:spacing w:val="3"/>
                <w:lang w:eastAsia="zh-CN"/>
              </w:rPr>
              <w:br w:type="textWrapping"/>
            </w:r>
            <w:r>
              <w:rPr>
                <w:rFonts w:hint="eastAsia" w:ascii="仿宋_GB2312" w:hAnsi="仿宋_GB2312" w:eastAsia="仿宋_GB2312" w:cs="仿宋_GB2312"/>
                <w:spacing w:val="3"/>
                <w:lang w:eastAsia="zh-CN"/>
              </w:rPr>
              <w:t>3.能落实接待事宜</w:t>
            </w:r>
            <w:r>
              <w:rPr>
                <w:rFonts w:hint="eastAsia" w:ascii="仿宋_GB2312" w:hAnsi="仿宋_GB2312" w:eastAsia="仿宋_GB2312" w:cs="仿宋_GB2312"/>
                <w:spacing w:val="3"/>
                <w:lang w:eastAsia="zh-CN"/>
              </w:rPr>
              <w:br w:type="textWrapping"/>
            </w:r>
            <w:r>
              <w:rPr>
                <w:rFonts w:hint="eastAsia" w:ascii="仿宋_GB2312" w:hAnsi="仿宋_GB2312" w:eastAsia="仿宋_GB2312" w:cs="仿宋_GB2312"/>
                <w:spacing w:val="3"/>
                <w:lang w:eastAsia="zh-CN"/>
              </w:rPr>
              <w:t>4.能熟悉讲解程序，表达能力</w:t>
            </w:r>
            <w:r>
              <w:rPr>
                <w:rFonts w:hint="eastAsia" w:ascii="仿宋_GB2312" w:hAnsi="仿宋_GB2312" w:eastAsia="仿宋_GB2312" w:cs="仿宋_GB2312"/>
                <w:spacing w:val="3"/>
                <w:lang w:eastAsia="zh-CN"/>
              </w:rPr>
              <w:br w:type="textWrapping"/>
            </w:r>
            <w:r>
              <w:rPr>
                <w:rFonts w:hint="eastAsia" w:ascii="仿宋_GB2312" w:hAnsi="仿宋_GB2312" w:eastAsia="仿宋_GB2312" w:cs="仿宋_GB2312"/>
                <w:spacing w:val="3"/>
                <w:lang w:eastAsia="zh-CN"/>
              </w:rPr>
              <w:t>5.能热情友好的致欢理间</w:t>
            </w:r>
          </w:p>
          <w:p>
            <w:pPr>
              <w:pStyle w:val="21"/>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ascii="仿宋_GB2312" w:hAnsi="仿宋_GB2312" w:eastAsia="仿宋_GB2312" w:cs="仿宋_GB2312"/>
                <w:lang w:eastAsia="zh-CN"/>
              </w:rPr>
            </w:pPr>
            <w:r>
              <w:rPr>
                <w:rFonts w:hint="eastAsia" w:ascii="仿宋_GB2312" w:hAnsi="仿宋_GB2312" w:eastAsia="仿宋_GB2312" w:cs="仿宋_GB2312"/>
                <w:spacing w:val="3"/>
                <w:lang w:eastAsia="zh-CN"/>
              </w:rPr>
              <w:t>6.能提供景点向导服务具有预防安全事故能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0" w:hRule="atLeast"/>
          <w:jc w:val="center"/>
        </w:trPr>
        <w:tc>
          <w:tcPr>
            <w:tcW w:w="75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1117" w:type="dxa"/>
            <w:vAlign w:val="center"/>
          </w:tcPr>
          <w:p>
            <w:pPr>
              <w:adjustRightInd w:val="0"/>
              <w:snapToGrid w:val="0"/>
              <w:ind w:firstLine="210" w:firstLineChars="100"/>
              <w:jc w:val="center"/>
              <w:rPr>
                <w:rFonts w:hint="eastAsia" w:ascii="仿宋_GB2312" w:hAnsi="仿宋_GB2312" w:eastAsia="仿宋_GB2312" w:cs="仿宋_GB2312"/>
                <w:szCs w:val="21"/>
              </w:rPr>
            </w:pPr>
            <w:r>
              <w:rPr>
                <w:rFonts w:hint="eastAsia" w:ascii="仿宋_GB2312" w:hAnsi="仿宋_GB2312" w:eastAsia="仿宋_GB2312" w:cs="仿宋_GB2312"/>
                <w:szCs w:val="21"/>
              </w:rPr>
              <w:t>旅行社</w:t>
            </w:r>
          </w:p>
          <w:p>
            <w:pPr>
              <w:adjustRightInd w:val="0"/>
              <w:snapToGrid w:val="0"/>
              <w:ind w:firstLine="210" w:firstLineChars="100"/>
              <w:jc w:val="center"/>
              <w:rPr>
                <w:rFonts w:ascii="仿宋_GB2312" w:hAnsi="仿宋_GB2312" w:eastAsia="仿宋_GB2312" w:cs="仿宋_GB2312"/>
                <w:szCs w:val="21"/>
              </w:rPr>
            </w:pPr>
            <w:r>
              <w:rPr>
                <w:rFonts w:hint="eastAsia" w:ascii="仿宋_GB2312" w:hAnsi="仿宋_GB2312" w:eastAsia="仿宋_GB2312" w:cs="仿宋_GB2312"/>
                <w:szCs w:val="21"/>
              </w:rPr>
              <w:t>计</w:t>
            </w: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rPr>
              <w:t>调</w:t>
            </w:r>
          </w:p>
        </w:tc>
        <w:tc>
          <w:tcPr>
            <w:tcW w:w="839"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4</w:t>
            </w:r>
            <w:r>
              <w:rPr>
                <w:rFonts w:hint="eastAsia" w:ascii="仿宋_GB2312" w:hAnsi="仿宋_GB2312" w:eastAsia="仿宋_GB2312" w:cs="仿宋_GB2312"/>
                <w:szCs w:val="21"/>
              </w:rPr>
              <w:t>周</w:t>
            </w:r>
          </w:p>
        </w:tc>
        <w:tc>
          <w:tcPr>
            <w:tcW w:w="2518" w:type="dxa"/>
            <w:vAlign w:val="center"/>
          </w:tcPr>
          <w:p>
            <w:pPr>
              <w:adjustRightInd w:val="0"/>
              <w:snapToGrid w:val="0"/>
              <w:jc w:val="both"/>
              <w:rPr>
                <w:rFonts w:ascii="仿宋_GB2312" w:hAnsi="仿宋_GB2312" w:eastAsia="仿宋_GB2312" w:cs="仿宋_GB2312"/>
                <w:szCs w:val="21"/>
              </w:rPr>
            </w:pPr>
            <w:r>
              <w:rPr>
                <w:rFonts w:hint="eastAsia" w:ascii="仿宋_GB2312" w:hAnsi="仿宋_GB2312" w:eastAsia="仿宋_GB2312" w:cs="仿宋_GB2312"/>
                <w:szCs w:val="21"/>
              </w:rPr>
              <w:t>落实团队接待计划</w:t>
            </w:r>
          </w:p>
        </w:tc>
        <w:tc>
          <w:tcPr>
            <w:tcW w:w="3832" w:type="dxa"/>
            <w:vAlign w:val="center"/>
          </w:tcPr>
          <w:p>
            <w:pPr>
              <w:pStyle w:val="21"/>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1.能够设计旅游线路，编写行程。</w:t>
            </w:r>
          </w:p>
          <w:p>
            <w:pPr>
              <w:pStyle w:val="21"/>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2.会对交通、住宿、餐饮等配套旅游服务进行询价、预订、支付定金。</w:t>
            </w:r>
          </w:p>
          <w:p>
            <w:pPr>
              <w:pStyle w:val="21"/>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3.会核算成本，确定旅游产品的报价。</w:t>
            </w:r>
          </w:p>
          <w:p>
            <w:pPr>
              <w:pStyle w:val="21"/>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4.能维护与旅游服务供应商的关系，主动开拓供应商渠道和资源。</w:t>
            </w:r>
          </w:p>
          <w:p>
            <w:pPr>
              <w:pStyle w:val="21"/>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5.能安排跟团导游或领队，分解落实行程安排，培训跟团工作人员。</w:t>
            </w:r>
          </w:p>
          <w:p>
            <w:pPr>
              <w:pStyle w:val="21"/>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pacing w:val="3"/>
                <w:lang w:eastAsia="zh-CN"/>
              </w:rPr>
              <w:t>6.能协调处理出团过程中的突发事件，处理游客投诉。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1117"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旅行社门市接待</w:t>
            </w:r>
          </w:p>
        </w:tc>
        <w:tc>
          <w:tcPr>
            <w:tcW w:w="839"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4</w:t>
            </w:r>
            <w:r>
              <w:rPr>
                <w:rFonts w:hint="eastAsia" w:ascii="仿宋_GB2312" w:hAnsi="仿宋_GB2312" w:eastAsia="仿宋_GB2312" w:cs="仿宋_GB2312"/>
                <w:szCs w:val="21"/>
              </w:rPr>
              <w:t>周</w:t>
            </w:r>
          </w:p>
        </w:tc>
        <w:tc>
          <w:tcPr>
            <w:tcW w:w="2518" w:type="dxa"/>
            <w:vAlign w:val="center"/>
          </w:tcPr>
          <w:p>
            <w:pPr>
              <w:pStyle w:val="21"/>
              <w:jc w:val="both"/>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旅游产品销售</w:t>
            </w:r>
          </w:p>
        </w:tc>
        <w:tc>
          <w:tcPr>
            <w:tcW w:w="3832" w:type="dxa"/>
            <w:vAlign w:val="center"/>
          </w:tcPr>
          <w:p>
            <w:pPr>
              <w:pStyle w:val="21"/>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1.能熟悉相关旅游产品信息</w:t>
            </w:r>
          </w:p>
          <w:p>
            <w:pPr>
              <w:pStyle w:val="21"/>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2.能熟练地介绍相关旅游产品</w:t>
            </w:r>
            <w:r>
              <w:rPr>
                <w:rFonts w:hint="eastAsia" w:ascii="仿宋_GB2312" w:hAnsi="仿宋_GB2312" w:eastAsia="仿宋_GB2312" w:cs="仿宋_GB2312"/>
                <w:spacing w:val="3"/>
                <w:lang w:eastAsia="zh-CN"/>
              </w:rPr>
              <w:br w:type="textWrapping"/>
            </w:r>
            <w:r>
              <w:rPr>
                <w:rFonts w:hint="eastAsia" w:ascii="仿宋_GB2312" w:hAnsi="仿宋_GB2312" w:eastAsia="仿宋_GB2312" w:cs="仿宋_GB2312"/>
                <w:spacing w:val="3"/>
                <w:lang w:eastAsia="zh-CN"/>
              </w:rPr>
              <w:t>3.能具备旅游线路、景区景点、机票酒店等相关咨询的解答能力</w:t>
            </w:r>
            <w:r>
              <w:rPr>
                <w:rFonts w:hint="eastAsia" w:ascii="仿宋_GB2312" w:hAnsi="仿宋_GB2312" w:eastAsia="仿宋_GB2312" w:cs="仿宋_GB2312"/>
                <w:spacing w:val="3"/>
                <w:lang w:eastAsia="zh-CN"/>
              </w:rPr>
              <w:br w:type="textWrapping"/>
            </w:r>
            <w:r>
              <w:rPr>
                <w:rFonts w:hint="eastAsia" w:ascii="仿宋_GB2312" w:hAnsi="仿宋_GB2312" w:eastAsia="仿宋_GB2312" w:cs="仿宋_GB2312"/>
                <w:spacing w:val="3"/>
                <w:lang w:eastAsia="zh-CN"/>
              </w:rPr>
              <w:t>4.能根据客人意见对推介线路进行修改的能力</w:t>
            </w:r>
            <w:r>
              <w:rPr>
                <w:rFonts w:hint="eastAsia" w:ascii="仿宋_GB2312" w:hAnsi="仿宋_GB2312" w:eastAsia="仿宋_GB2312" w:cs="仿宋_GB2312"/>
                <w:spacing w:val="3"/>
                <w:lang w:eastAsia="zh-CN"/>
              </w:rPr>
              <w:br w:type="textWrapping"/>
            </w:r>
            <w:r>
              <w:rPr>
                <w:rFonts w:hint="eastAsia" w:ascii="仿宋_GB2312" w:hAnsi="仿宋_GB2312" w:eastAsia="仿宋_GB2312" w:cs="仿宋_GB2312"/>
                <w:spacing w:val="3"/>
                <w:lang w:eastAsia="zh-CN"/>
              </w:rPr>
              <w:t>5.能运用基本的销售方法推价产品</w:t>
            </w:r>
          </w:p>
          <w:p>
            <w:pPr>
              <w:pStyle w:val="21"/>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6.能熟练操作电脑常识，能使用计算机进行预订资料的查询，具有售后服务基本常识</w:t>
            </w:r>
          </w:p>
          <w:p>
            <w:pPr>
              <w:pStyle w:val="21"/>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7.能为游客办理旅游线路机票酒店等旅游产品的预订工作</w:t>
            </w:r>
          </w:p>
          <w:p>
            <w:pPr>
              <w:pStyle w:val="21"/>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8.能熟悉操作规程，准确理解客人的预订要求</w:t>
            </w:r>
            <w:r>
              <w:rPr>
                <w:rFonts w:hint="eastAsia" w:ascii="仿宋_GB2312" w:hAnsi="仿宋_GB2312" w:eastAsia="仿宋_GB2312" w:cs="仿宋_GB2312"/>
                <w:spacing w:val="3"/>
                <w:lang w:eastAsia="zh-CN"/>
              </w:rPr>
              <w:br w:type="textWrapping"/>
            </w:r>
            <w:r>
              <w:rPr>
                <w:rFonts w:hint="eastAsia" w:ascii="仿宋_GB2312" w:hAnsi="仿宋_GB2312" w:eastAsia="仿宋_GB2312" w:cs="仿宋_GB2312"/>
                <w:spacing w:val="3"/>
                <w:lang w:eastAsia="zh-CN"/>
              </w:rPr>
              <w:t>9.能制定预订状况控制表和相关统计报表</w:t>
            </w:r>
          </w:p>
          <w:p>
            <w:pPr>
              <w:pStyle w:val="21"/>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ascii="仿宋_GB2312" w:hAnsi="仿宋_GB2312" w:eastAsia="仿宋_GB2312" w:cs="仿宋_GB2312"/>
                <w:spacing w:val="3"/>
                <w:lang w:eastAsia="zh-CN"/>
              </w:rPr>
            </w:pPr>
            <w:r>
              <w:rPr>
                <w:rFonts w:hint="eastAsia" w:ascii="仿宋_GB2312" w:hAnsi="仿宋_GB2312" w:eastAsia="仿宋_GB2312" w:cs="仿宋_GB2312"/>
                <w:spacing w:val="3"/>
                <w:lang w:eastAsia="zh-CN"/>
              </w:rPr>
              <w:t>10.具有较强的语言表达能力和亲和力</w:t>
            </w:r>
          </w:p>
        </w:tc>
      </w:tr>
    </w:tbl>
    <w:p>
      <w:pPr>
        <w:adjustRightInd w:val="0"/>
        <w:snapToGrid w:val="0"/>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（六）实习成果</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实习学生应在岗位实习结束时提交实习记录表、实习单位鉴定材料,并且必须提交以下成果中的任一项：</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（1）岗位实习总结报告一份；</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（2）实习期间形成的技术方案或论文；</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（3）实习期间完成的实物作品的图文说明材料或音视频说明材料。</w:t>
      </w:r>
    </w:p>
    <w:p>
      <w:pPr>
        <w:adjustRightInd w:val="0"/>
        <w:snapToGrid w:val="0"/>
        <w:spacing w:line="560" w:lineRule="exact"/>
        <w:ind w:firstLine="640" w:firstLineChars="200"/>
        <w:rPr>
          <w:rFonts w:hint="eastAsia" w:ascii="楷体" w:hAnsi="楷体" w:eastAsia="楷体" w:cs="楷体"/>
          <w:sz w:val="32"/>
          <w:szCs w:val="32"/>
        </w:rPr>
      </w:pPr>
      <w:bookmarkStart w:id="12" w:name="bookmark12"/>
      <w:bookmarkEnd w:id="12"/>
      <w:r>
        <w:rPr>
          <w:rFonts w:hint="eastAsia" w:ascii="楷体" w:hAnsi="楷体" w:eastAsia="楷体" w:cs="楷体"/>
          <w:sz w:val="32"/>
          <w:szCs w:val="32"/>
        </w:rPr>
        <w:t>（七）考核评价</w:t>
      </w:r>
    </w:p>
    <w:p>
      <w:pPr>
        <w:adjustRightInd w:val="0"/>
        <w:snapToGrid w:val="0"/>
        <w:spacing w:line="56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1.考核内容</w:t>
      </w:r>
      <w:bookmarkStart w:id="13" w:name="bookmark13"/>
      <w:bookmarkEnd w:id="13"/>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学校和实习单位双方重点考核岗位实习学生的岗位工作胜任能力和职业道德素养，其中从专业技能、业务水平、实习成果等方面考核学生的岗位工作胜任能力，从出勤、工作态度与纪律、团队协作和责任意识等方面考核学生的职业道德素养，不得简单套用实习单位考勤制度、员工考核标准等对学生进行考核。</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2.考核形式</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bookmarkStart w:id="14" w:name="bookmark14"/>
      <w:bookmarkEnd w:id="14"/>
      <w:r>
        <w:rPr>
          <w:rFonts w:hint="eastAsia" w:ascii="仿宋_GB2312" w:hAnsi="Times New Roman" w:eastAsia="仿宋_GB2312" w:cs="Times New Roman"/>
          <w:kern w:val="2"/>
          <w:sz w:val="32"/>
          <w:szCs w:val="32"/>
          <w:lang w:val="en-US" w:eastAsia="zh-CN" w:bidi="ar-SA"/>
        </w:rPr>
        <w:t>岗位实习考核应将过程性考核与结果性考核相结合，按照一定的比例综合计算岗位实习成绩。学生实习考核要纳入学业评价，考核成绩作为毕业的重要依据。</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3.考核组织</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bookmarkStart w:id="15" w:name="bookmark15"/>
      <w:bookmarkEnd w:id="15"/>
      <w:r>
        <w:rPr>
          <w:rFonts w:hint="eastAsia" w:ascii="仿宋_GB2312" w:hAnsi="Times New Roman" w:eastAsia="仿宋_GB2312" w:cs="Times New Roman"/>
          <w:kern w:val="2"/>
          <w:sz w:val="32"/>
          <w:szCs w:val="32"/>
          <w:lang w:val="en-US" w:eastAsia="zh-CN" w:bidi="ar-SA"/>
        </w:rPr>
        <w:t>根据学校与实习单位达成的实习协议，岗位实习考核应由学校会同实习单位采取多元考核形式共同完成。实习单位负责委派岗位实习指导专门人员进行考核评价，完成企业对学生岗位实习的成绩评定，并出具相关鉴定；教学部指定学校实习指导教师进行考核评价，完成学校对学生岗位实习成绩的总评定，撰写相关评语，并组织做好学生实习考核等情况的立卷归档工作。</w:t>
      </w:r>
    </w:p>
    <w:p>
      <w:pPr>
        <w:adjustRightInd w:val="0"/>
        <w:snapToGrid w:val="0"/>
        <w:spacing w:line="560" w:lineRule="exact"/>
        <w:ind w:firstLine="640" w:firstLineChars="200"/>
        <w:rPr>
          <w:rFonts w:hint="eastAsia" w:ascii="楷体" w:hAnsi="楷体" w:eastAsia="楷体" w:cs="楷体"/>
          <w:sz w:val="32"/>
          <w:szCs w:val="32"/>
        </w:rPr>
      </w:pPr>
      <w:bookmarkStart w:id="16" w:name="bookmark16"/>
      <w:bookmarkEnd w:id="16"/>
      <w:r>
        <w:rPr>
          <w:rFonts w:hint="eastAsia" w:ascii="楷体" w:hAnsi="楷体" w:eastAsia="楷体" w:cs="楷体"/>
          <w:sz w:val="32"/>
          <w:szCs w:val="32"/>
        </w:rPr>
        <w:t>（八）实习管理</w:t>
      </w:r>
    </w:p>
    <w:p>
      <w:pPr>
        <w:spacing w:line="560" w:lineRule="exact"/>
        <w:ind w:firstLine="640" w:firstLineChars="200"/>
        <w:outlineLvl w:val="1"/>
        <w:rPr>
          <w:rFonts w:ascii="仿宋_GB2312" w:hAnsi="Times New Roman" w:eastAsia="仿宋_GB2312" w:cs="Times New Roman"/>
          <w:sz w:val="32"/>
          <w:szCs w:val="32"/>
        </w:rPr>
      </w:pPr>
      <w:r>
        <w:rPr>
          <w:rFonts w:hint="eastAsia" w:ascii="仿宋_GB2312" w:hAnsi="Times New Roman" w:eastAsia="仿宋_GB2312" w:cs="Times New Roman"/>
          <w:sz w:val="32"/>
          <w:szCs w:val="32"/>
        </w:rPr>
        <w:t>1.管理制度</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bookmarkStart w:id="17" w:name="bookmark17"/>
      <w:bookmarkEnd w:id="17"/>
      <w:r>
        <w:rPr>
          <w:rFonts w:hint="eastAsia" w:ascii="仿宋_GB2312" w:hAnsi="Times New Roman" w:eastAsia="仿宋_GB2312" w:cs="Times New Roman"/>
          <w:kern w:val="2"/>
          <w:sz w:val="32"/>
          <w:szCs w:val="32"/>
          <w:lang w:val="en-US" w:eastAsia="zh-CN" w:bidi="ar-SA"/>
        </w:rPr>
        <w:t>（1）学生参加岗位实习前 ，学校、实习单位、学生三方必须以教育部发布的《职业院校学生岗位实习三方协议（示范文本）》 为基础签订实习协议 ，并依法严格履行协议中有关条款。</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（2）学校应构建岗位实习管理体系和信息化学生实习管理和综合服务平台。 明确学生实习工作分管校长和责任部门，建立健全学生实习管理岗位责任制和相关管理制度与运行机制，并会同实习单位制订学生实习工作具体管理办法和安全管理规定、实习学生安全及突发事件应急预案等。</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3）实习单位应制订岗位实习岗位培训计划，负责落实岗位实习学生的岗位培训与考核，提供岗位实习岗位，统筹安排岗位实习工作，建立岗位实习轮岗机制，并严格按照保密制度、安全制度及相关保险制度要求，对岗位实习学生进行日常管理，以及对岗位实习学生工作表现进行评价。实习单位须依法保障实习学生的基本权利和身心健康，不得违背《职业学校学生实习管理规定》和《职业院校学生岗位实习三方协议（示范文本）》安排岗位实习活动的相关要求。</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bookmarkStart w:id="18" w:name="bookmark18"/>
      <w:bookmarkEnd w:id="18"/>
      <w:r>
        <w:rPr>
          <w:rFonts w:hint="eastAsia" w:ascii="仿宋_GB2312" w:hAnsi="Times New Roman" w:eastAsia="仿宋_GB2312" w:cs="Times New Roman"/>
          <w:kern w:val="2"/>
          <w:sz w:val="32"/>
          <w:szCs w:val="32"/>
          <w:lang w:val="en-US" w:eastAsia="zh-CN" w:bidi="ar-SA"/>
        </w:rPr>
        <w:t>2.过程管理</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（1）岗位实习前。学生应积极参加岗位实习动员和安全教育，学习有关文件和安全知识，明确岗位实习的目的和要求，按要求签订职业院校学生岗位实习三方协议书， 明确岗位实习任务书及实习计划，按规定办理岗位实习的所有相关手续。</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2）岗位实习期间。学校要和实习单位互相配合，在学生实习全过程中，加强思想政治、安全生产、道德法纪、心理健康等方面的教育。学校要和实习单位建立学生实习信息通报制度，学校安排的实习指导教师和实习单位指定的专人应当负责学生实习期间的业务指导和日常巡查工作，原则上应当每日检查并向学校和实习单位报告学生实习情况。遇到重要情况应当立即报告，不得迟报、瞒报、漏报。</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（3）岗位实习结束。学生应按岗位实习单位要求办理离岗手续，并按学校规定时间返校报到；学生应提交完整的岗位实习材料，如岗位实习记录、 岗位实习总结报告等。</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bookmarkStart w:id="19" w:name="bookmark19"/>
      <w:bookmarkEnd w:id="19"/>
      <w:r>
        <w:rPr>
          <w:rFonts w:hint="eastAsia" w:ascii="仿宋_GB2312" w:hAnsi="Times New Roman" w:eastAsia="仿宋_GB2312" w:cs="Times New Roman"/>
          <w:kern w:val="2"/>
          <w:sz w:val="32"/>
          <w:szCs w:val="32"/>
          <w:lang w:val="en-US" w:eastAsia="zh-CN" w:bidi="ar-SA"/>
        </w:rPr>
        <w:t>3.总结交流</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岗位实习总结应有实习学生、指导教师和实习单位专门人员参与，可以采用师生总结交流、 学校与实习单位双方总结交流等多种方式进行。</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（1）学生个人总结：岗位实习期间通过每周周记，不断总结个人实习成果，实习结束后，学生要完成书面的岗位实习报告，从思想和技能两方面进行总结，并找出存在的问题或者不足之处。</w:t>
      </w:r>
    </w:p>
    <w:p>
      <w:pPr>
        <w:widowControl w:val="0"/>
        <w:spacing w:line="560" w:lineRule="exact"/>
        <w:ind w:firstLine="640" w:firstLineChars="200"/>
        <w:jc w:val="both"/>
        <w:rPr>
          <w:rFonts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（2）小组总结交流：岗位实习期间按小组定期开展阶段性总结交流会，交流会由学校实习指导教师、实习单位专门人员和岗位实习学生参加，交流实习体会，解决存在问题，总结经验，形成阶段性成果。</w:t>
      </w:r>
    </w:p>
    <w:p>
      <w:pPr>
        <w:spacing w:line="560" w:lineRule="exact"/>
        <w:ind w:firstLine="640" w:firstLineChars="200"/>
        <w:rPr>
          <w:rFonts w:hint="default" w:ascii="仿宋_GB2312" w:hAnsi="Times New Roman" w:eastAsia="仿宋_GB2312" w:cs="Times New Roman"/>
          <w:sz w:val="32"/>
          <w:szCs w:val="32"/>
          <w:lang w:val="en-US" w:eastAsia="zh-CN"/>
        </w:rPr>
        <w:sectPr>
          <w:pgSz w:w="11905" w:h="16838"/>
          <w:pgMar w:top="2041" w:right="1531" w:bottom="1984" w:left="1531" w:header="850" w:footer="1644" w:gutter="0"/>
          <w:pgBorders>
            <w:top w:val="none" w:sz="0" w:space="0"/>
            <w:left w:val="none" w:sz="0" w:space="0"/>
            <w:bottom w:val="none" w:sz="0" w:space="0"/>
            <w:right w:val="none" w:sz="0" w:space="0"/>
          </w:pgBorders>
          <w:pgNumType w:fmt="numberInDash"/>
          <w:cols w:space="0" w:num="1"/>
          <w:rtlGutter w:val="0"/>
          <w:docGrid w:type="lines" w:linePitch="442" w:charSpace="0"/>
        </w:sectPr>
      </w:pPr>
      <w:r>
        <w:rPr>
          <w:rFonts w:hint="eastAsia" w:ascii="仿宋_GB2312" w:hAnsi="Times New Roman" w:eastAsia="仿宋_GB2312" w:cs="Times New Roman"/>
          <w:kern w:val="2"/>
          <w:sz w:val="32"/>
          <w:szCs w:val="32"/>
          <w:lang w:val="en-US" w:eastAsia="zh-CN" w:bidi="ar-SA"/>
        </w:rPr>
        <w:t>（3）专业总结交流：岗位实习结束后，应召开专业岗位实习总结交流会。交流会由岗位实习学校专业负责人、指导教师、实习单位专门人员和岗位实习学生参加。学校指导教师和实习单位专门人员分别作岗位实习工作总结，学生代表作岗位实习经验和体会交流汇报，并进行实习成果展示</w:t>
      </w:r>
      <w:r>
        <w:rPr>
          <w:rFonts w:hint="eastAsia" w:ascii="仿宋_GB2312" w:eastAsia="仿宋_GB2312" w:cs="Times New Roman"/>
          <w:kern w:val="2"/>
          <w:sz w:val="32"/>
          <w:szCs w:val="32"/>
          <w:lang w:val="en-US" w:eastAsia="zh-CN" w:bidi="ar-SA"/>
        </w:rPr>
        <w:t>交流。</w:t>
      </w:r>
    </w:p>
    <w:p>
      <w:pPr>
        <w:pStyle w:val="6"/>
        <w:spacing w:line="560" w:lineRule="exact"/>
        <w:jc w:val="left"/>
        <w:rPr>
          <w:rFonts w:ascii="方正小标宋简体" w:hAnsi="方正小标宋简体" w:eastAsia="方正小标宋简体" w:cs="方正小标宋简体"/>
          <w:kern w:val="0"/>
          <w:sz w:val="36"/>
          <w:szCs w:val="36"/>
          <w:shd w:val="clear" w:color="auto" w:fill="FFFFFF"/>
          <w:lang w:eastAsia="zh-CN" w:bidi="ar"/>
        </w:rPr>
      </w:pPr>
    </w:p>
    <w:sectPr>
      <w:footerReference r:id="rId8" w:type="default"/>
      <w:pgSz w:w="11905" w:h="16838"/>
      <w:pgMar w:top="2041" w:right="1531" w:bottom="1984" w:left="1531" w:header="850" w:footer="1644" w:gutter="0"/>
      <w:pgNumType w:fmt="numberInDash"/>
      <w:cols w:space="0" w:num="1"/>
      <w:rtlGutter w:val="0"/>
      <w:docGrid w:type="lines" w:linePitch="44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26BB3EC-8D9B-41B1-ADB6-3B9720899A3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246FE41-CE41-4A6C-AB6C-E8F331133ABC}"/>
  </w:font>
  <w:font w:name="等线 Light">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embedRegular r:id="rId3" w:fontKey="{3963E31E-E6A6-464A-9CBA-D5126E0E80A8}"/>
  </w:font>
  <w:font w:name="仿宋_GB2312">
    <w:panose1 w:val="02010609030101010101"/>
    <w:charset w:val="86"/>
    <w:family w:val="modern"/>
    <w:pitch w:val="default"/>
    <w:sig w:usb0="00000001" w:usb1="080E0000" w:usb2="00000000" w:usb3="00000000" w:csb0="00040000" w:csb1="00000000"/>
    <w:embedRegular r:id="rId4" w:fontKey="{1FA99729-2154-4F48-8D98-3D9DC362B158}"/>
  </w:font>
  <w:font w:name="楷体_GB2312">
    <w:panose1 w:val="02010609030101010101"/>
    <w:charset w:val="86"/>
    <w:family w:val="modern"/>
    <w:pitch w:val="default"/>
    <w:sig w:usb0="00000001" w:usb1="080E0000" w:usb2="00000000" w:usb3="00000000" w:csb0="00040000" w:csb1="00000000"/>
    <w:embedRegular r:id="rId5" w:fontKey="{E7FA0F6C-C59D-45AF-A0A2-192039726A88}"/>
  </w:font>
  <w:font w:name="楷体">
    <w:panose1 w:val="02010609060101010101"/>
    <w:charset w:val="86"/>
    <w:family w:val="modern"/>
    <w:pitch w:val="default"/>
    <w:sig w:usb0="800002BF" w:usb1="38CF7CFA" w:usb2="00000016" w:usb3="00000000" w:csb0="00040001" w:csb1="00000000"/>
    <w:embedRegular r:id="rId6" w:fontKey="{E7BED962-0371-4D75-BBBE-D41C253E04A4}"/>
  </w:font>
  <w:font w:name="仿宋">
    <w:panose1 w:val="02010609060101010101"/>
    <w:charset w:val="86"/>
    <w:family w:val="modern"/>
    <w:pitch w:val="default"/>
    <w:sig w:usb0="800002BF" w:usb1="38CF7CFA" w:usb2="00000016" w:usb3="00000000" w:csb0="00040001" w:csb1="00000000"/>
    <w:embedRegular r:id="rId7" w:fontKey="{94733B98-67EC-4AB3-8351-634F0D6E4059}"/>
  </w:font>
  <w:font w:name="方正小标宋_GBK">
    <w:panose1 w:val="02000000000000000000"/>
    <w:charset w:val="86"/>
    <w:family w:val="script"/>
    <w:pitch w:val="default"/>
    <w:sig w:usb0="A00002BF" w:usb1="38CF7CFA" w:usb2="00082016" w:usb3="00000000" w:csb0="00040001" w:csb1="00000000"/>
    <w:embedRegular r:id="rId8" w:fontKey="{ABC7A20A-9434-48CF-9973-98D51C98F166}"/>
  </w:font>
  <w:font w:name="微软雅黑">
    <w:panose1 w:val="020B0503020204020204"/>
    <w:charset w:val="86"/>
    <w:family w:val="auto"/>
    <w:pitch w:val="default"/>
    <w:sig w:usb0="80000287" w:usb1="2ACF3C50" w:usb2="00000016" w:usb3="00000000" w:csb0="0004001F" w:csb1="00000000"/>
    <w:embedRegular r:id="rId9" w:fontKey="{A74555E3-FE2B-4F54-85FB-4315DD93D9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ind w:left="210" w:leftChars="100" w:right="210" w:rightChars="100"/>
                            <w:rPr>
                              <w:rStyle w:val="17"/>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10"/>
                      <w:ind w:left="210" w:leftChars="100" w:right="210" w:rightChars="100"/>
                      <w:rPr>
                        <w:rStyle w:val="17"/>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ind w:left="210" w:leftChars="100" w:right="210" w:rightChars="100"/>
                            <w:rPr>
                              <w:rStyle w:val="17"/>
                              <w:sz w:val="28"/>
                              <w:szCs w:val="28"/>
                            </w:rPr>
                          </w:pPr>
                          <w:r>
                            <w:rPr>
                              <w:rStyle w:val="17"/>
                              <w:sz w:val="28"/>
                              <w:szCs w:val="28"/>
                            </w:rPr>
                            <w:fldChar w:fldCharType="begin"/>
                          </w:r>
                          <w:r>
                            <w:rPr>
                              <w:rStyle w:val="17"/>
                              <w:sz w:val="28"/>
                              <w:szCs w:val="28"/>
                            </w:rPr>
                            <w:instrText xml:space="preserve"> PAGE  \* MERGEFORMAT </w:instrText>
                          </w:r>
                          <w:r>
                            <w:rPr>
                              <w:rStyle w:val="17"/>
                              <w:sz w:val="28"/>
                              <w:szCs w:val="28"/>
                            </w:rPr>
                            <w:fldChar w:fldCharType="separate"/>
                          </w:r>
                          <w:r>
                            <w:rPr>
                              <w:rStyle w:val="17"/>
                              <w:sz w:val="28"/>
                              <w:szCs w:val="28"/>
                            </w:rPr>
                            <w:t>1</w:t>
                          </w:r>
                          <w:r>
                            <w:rPr>
                              <w:rStyle w:val="17"/>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pPr>
                      <w:pStyle w:val="10"/>
                      <w:ind w:left="210" w:leftChars="100" w:right="210" w:rightChars="100"/>
                      <w:rPr>
                        <w:rStyle w:val="17"/>
                        <w:sz w:val="28"/>
                        <w:szCs w:val="28"/>
                      </w:rPr>
                    </w:pPr>
                    <w:r>
                      <w:rPr>
                        <w:rStyle w:val="17"/>
                        <w:sz w:val="28"/>
                        <w:szCs w:val="28"/>
                      </w:rPr>
                      <w:fldChar w:fldCharType="begin"/>
                    </w:r>
                    <w:r>
                      <w:rPr>
                        <w:rStyle w:val="17"/>
                        <w:sz w:val="28"/>
                        <w:szCs w:val="28"/>
                      </w:rPr>
                      <w:instrText xml:space="preserve"> PAGE  \* MERGEFORMAT </w:instrText>
                    </w:r>
                    <w:r>
                      <w:rPr>
                        <w:rStyle w:val="17"/>
                        <w:sz w:val="28"/>
                        <w:szCs w:val="28"/>
                      </w:rPr>
                      <w:fldChar w:fldCharType="separate"/>
                    </w:r>
                    <w:r>
                      <w:rPr>
                        <w:rStyle w:val="17"/>
                        <w:sz w:val="28"/>
                        <w:szCs w:val="28"/>
                      </w:rPr>
                      <w:t>1</w:t>
                    </w:r>
                    <w:r>
                      <w:rPr>
                        <w:rStyle w:val="17"/>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ind w:left="210" w:leftChars="100" w:right="210" w:rightChars="100"/>
                            <w:rPr>
                              <w:rStyle w:val="17"/>
                              <w:sz w:val="28"/>
                              <w:szCs w:val="28"/>
                            </w:rPr>
                          </w:pPr>
                          <w:r>
                            <w:rPr>
                              <w:rStyle w:val="17"/>
                              <w:sz w:val="28"/>
                              <w:szCs w:val="28"/>
                            </w:rPr>
                            <w:fldChar w:fldCharType="begin"/>
                          </w:r>
                          <w:r>
                            <w:rPr>
                              <w:rStyle w:val="17"/>
                              <w:sz w:val="28"/>
                              <w:szCs w:val="28"/>
                            </w:rPr>
                            <w:instrText xml:space="preserve"> PAGE  \* MERGEFORMAT </w:instrText>
                          </w:r>
                          <w:r>
                            <w:rPr>
                              <w:rStyle w:val="17"/>
                              <w:sz w:val="28"/>
                              <w:szCs w:val="28"/>
                            </w:rPr>
                            <w:fldChar w:fldCharType="separate"/>
                          </w:r>
                          <w:r>
                            <w:rPr>
                              <w:rStyle w:val="17"/>
                              <w:sz w:val="28"/>
                              <w:szCs w:val="28"/>
                            </w:rPr>
                            <w:t>1</w:t>
                          </w:r>
                          <w:r>
                            <w:rPr>
                              <w:rStyle w:val="17"/>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pStyle w:val="10"/>
                      <w:ind w:left="210" w:leftChars="100" w:right="210" w:rightChars="100"/>
                      <w:rPr>
                        <w:rStyle w:val="17"/>
                        <w:sz w:val="28"/>
                        <w:szCs w:val="28"/>
                      </w:rPr>
                    </w:pPr>
                    <w:r>
                      <w:rPr>
                        <w:rStyle w:val="17"/>
                        <w:sz w:val="28"/>
                        <w:szCs w:val="28"/>
                      </w:rPr>
                      <w:fldChar w:fldCharType="begin"/>
                    </w:r>
                    <w:r>
                      <w:rPr>
                        <w:rStyle w:val="17"/>
                        <w:sz w:val="28"/>
                        <w:szCs w:val="28"/>
                      </w:rPr>
                      <w:instrText xml:space="preserve"> PAGE  \* MERGEFORMAT </w:instrText>
                    </w:r>
                    <w:r>
                      <w:rPr>
                        <w:rStyle w:val="17"/>
                        <w:sz w:val="28"/>
                        <w:szCs w:val="28"/>
                      </w:rPr>
                      <w:fldChar w:fldCharType="separate"/>
                    </w:r>
                    <w:r>
                      <w:rPr>
                        <w:rStyle w:val="17"/>
                        <w:sz w:val="28"/>
                        <w:szCs w:val="28"/>
                      </w:rPr>
                      <w:t>1</w:t>
                    </w:r>
                    <w:r>
                      <w:rPr>
                        <w:rStyle w:val="17"/>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266"/>
      <w:rPr>
        <w:rFonts w:eastAsia="Times New Roman"/>
        <w:sz w:val="19"/>
        <w:szCs w:val="19"/>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F7E011"/>
    <w:multiLevelType w:val="singleLevel"/>
    <w:tmpl w:val="A7F7E011"/>
    <w:lvl w:ilvl="0" w:tentative="0">
      <w:start w:val="1"/>
      <w:numFmt w:val="decimal"/>
      <w:lvlText w:val="%1."/>
      <w:lvlJc w:val="left"/>
      <w:pPr>
        <w:tabs>
          <w:tab w:val="left" w:pos="312"/>
        </w:tabs>
      </w:pPr>
    </w:lvl>
  </w:abstractNum>
  <w:abstractNum w:abstractNumId="1">
    <w:nsid w:val="FA300F38"/>
    <w:multiLevelType w:val="singleLevel"/>
    <w:tmpl w:val="FA300F38"/>
    <w:lvl w:ilvl="0" w:tentative="0">
      <w:start w:val="6"/>
      <w:numFmt w:val="chineseCounting"/>
      <w:suff w:val="nothing"/>
      <w:lvlText w:val="（%1）"/>
      <w:lvlJc w:val="left"/>
      <w:rPr>
        <w:rFonts w:hint="eastAsia"/>
      </w:rPr>
    </w:lvl>
  </w:abstractNum>
  <w:abstractNum w:abstractNumId="2">
    <w:nsid w:val="2C31C972"/>
    <w:multiLevelType w:val="singleLevel"/>
    <w:tmpl w:val="2C31C972"/>
    <w:lvl w:ilvl="0" w:tentative="0">
      <w:start w:val="1"/>
      <w:numFmt w:val="decimal"/>
      <w:lvlText w:val="%1."/>
      <w:lvlJc w:val="left"/>
      <w:pPr>
        <w:tabs>
          <w:tab w:val="left" w:pos="312"/>
        </w:tabs>
      </w:pPr>
    </w:lvl>
  </w:abstractNum>
  <w:abstractNum w:abstractNumId="3">
    <w:nsid w:val="446A0E5D"/>
    <w:multiLevelType w:val="singleLevel"/>
    <w:tmpl w:val="446A0E5D"/>
    <w:lvl w:ilvl="0" w:tentative="0">
      <w:start w:val="1"/>
      <w:numFmt w:val="decimal"/>
      <w:lvlText w:val="%1."/>
      <w:lvlJc w:val="left"/>
      <w:pPr>
        <w:tabs>
          <w:tab w:val="left" w:pos="312"/>
        </w:tabs>
      </w:pPr>
    </w:lvl>
  </w:abstractNum>
  <w:abstractNum w:abstractNumId="4">
    <w:nsid w:val="4BDDD05E"/>
    <w:multiLevelType w:val="singleLevel"/>
    <w:tmpl w:val="4BDDD05E"/>
    <w:lvl w:ilvl="0" w:tentative="0">
      <w:start w:val="1"/>
      <w:numFmt w:val="decimal"/>
      <w:suff w:val="nothing"/>
      <w:lvlText w:val="%1、"/>
      <w:lvlJc w:val="left"/>
    </w:lvl>
  </w:abstractNum>
  <w:abstractNum w:abstractNumId="5">
    <w:nsid w:val="6B972A9C"/>
    <w:multiLevelType w:val="singleLevel"/>
    <w:tmpl w:val="6B972A9C"/>
    <w:lvl w:ilvl="0" w:tentative="0">
      <w:start w:val="1"/>
      <w:numFmt w:val="decimal"/>
      <w:lvlText w:val="%1."/>
      <w:lvlJc w:val="left"/>
      <w:pPr>
        <w:tabs>
          <w:tab w:val="left" w:pos="312"/>
        </w:tabs>
      </w:pPr>
    </w:lvl>
  </w:abstractNum>
  <w:num w:numId="1">
    <w:abstractNumId w:val="3"/>
  </w:num>
  <w:num w:numId="2">
    <w:abstractNumId w:val="0"/>
  </w:num>
  <w:num w:numId="3">
    <w:abstractNumId w:val="4"/>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6"/>
  <w:drawingGridVerticalSpacing w:val="221"/>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1NjdmYmMwZDE4MmI0Y2FhMzVkNGU3MmIyMGRkYWMifQ=="/>
    <w:docVar w:name="KSO_WPS_MARK_KEY" w:val="e4caa75a-b7cd-45fc-bef6-2be6e107ceb6"/>
  </w:docVars>
  <w:rsids>
    <w:rsidRoot w:val="4EC94844"/>
    <w:rsid w:val="00016ECE"/>
    <w:rsid w:val="000326EE"/>
    <w:rsid w:val="0003634A"/>
    <w:rsid w:val="00055A11"/>
    <w:rsid w:val="00061E63"/>
    <w:rsid w:val="00082044"/>
    <w:rsid w:val="000D1321"/>
    <w:rsid w:val="001153C6"/>
    <w:rsid w:val="0011754B"/>
    <w:rsid w:val="00120184"/>
    <w:rsid w:val="00124ECC"/>
    <w:rsid w:val="001616D8"/>
    <w:rsid w:val="00181275"/>
    <w:rsid w:val="001A14DA"/>
    <w:rsid w:val="001B13D6"/>
    <w:rsid w:val="001D3614"/>
    <w:rsid w:val="001D5FCD"/>
    <w:rsid w:val="00221E78"/>
    <w:rsid w:val="00236268"/>
    <w:rsid w:val="00244E5C"/>
    <w:rsid w:val="00263220"/>
    <w:rsid w:val="002861B6"/>
    <w:rsid w:val="002A2774"/>
    <w:rsid w:val="002F3B6E"/>
    <w:rsid w:val="002F60DD"/>
    <w:rsid w:val="00311A5F"/>
    <w:rsid w:val="00341609"/>
    <w:rsid w:val="003E655C"/>
    <w:rsid w:val="004168D3"/>
    <w:rsid w:val="0043441A"/>
    <w:rsid w:val="0044372D"/>
    <w:rsid w:val="0045543D"/>
    <w:rsid w:val="004D3168"/>
    <w:rsid w:val="00515CD6"/>
    <w:rsid w:val="00543440"/>
    <w:rsid w:val="00562BF3"/>
    <w:rsid w:val="005747D1"/>
    <w:rsid w:val="00576EBA"/>
    <w:rsid w:val="005859F6"/>
    <w:rsid w:val="005A4713"/>
    <w:rsid w:val="006225B8"/>
    <w:rsid w:val="006240A8"/>
    <w:rsid w:val="00637163"/>
    <w:rsid w:val="00647E23"/>
    <w:rsid w:val="00662A09"/>
    <w:rsid w:val="006C42E9"/>
    <w:rsid w:val="006E7372"/>
    <w:rsid w:val="00700464"/>
    <w:rsid w:val="00710E61"/>
    <w:rsid w:val="00722C0E"/>
    <w:rsid w:val="00777080"/>
    <w:rsid w:val="007971D2"/>
    <w:rsid w:val="007C3E2F"/>
    <w:rsid w:val="007F2019"/>
    <w:rsid w:val="007F2DAE"/>
    <w:rsid w:val="0080762A"/>
    <w:rsid w:val="00810EE3"/>
    <w:rsid w:val="008B1FD7"/>
    <w:rsid w:val="008B5614"/>
    <w:rsid w:val="008E147A"/>
    <w:rsid w:val="008F37E8"/>
    <w:rsid w:val="0096193E"/>
    <w:rsid w:val="00975D66"/>
    <w:rsid w:val="00992FA5"/>
    <w:rsid w:val="009955E9"/>
    <w:rsid w:val="00A12741"/>
    <w:rsid w:val="00A37E91"/>
    <w:rsid w:val="00A816B9"/>
    <w:rsid w:val="00AA33C7"/>
    <w:rsid w:val="00AA5BA4"/>
    <w:rsid w:val="00B43C43"/>
    <w:rsid w:val="00B9383D"/>
    <w:rsid w:val="00BB549E"/>
    <w:rsid w:val="00BD5342"/>
    <w:rsid w:val="00BD7B19"/>
    <w:rsid w:val="00BF3A07"/>
    <w:rsid w:val="00BF595F"/>
    <w:rsid w:val="00C777E8"/>
    <w:rsid w:val="00C92014"/>
    <w:rsid w:val="00C954BC"/>
    <w:rsid w:val="00C958AA"/>
    <w:rsid w:val="00CA04A5"/>
    <w:rsid w:val="00CB1CE9"/>
    <w:rsid w:val="00CC31BF"/>
    <w:rsid w:val="00CC46C9"/>
    <w:rsid w:val="00CC61DF"/>
    <w:rsid w:val="00D05722"/>
    <w:rsid w:val="00D1479B"/>
    <w:rsid w:val="00D15740"/>
    <w:rsid w:val="00D30013"/>
    <w:rsid w:val="00DC1A25"/>
    <w:rsid w:val="00DC722C"/>
    <w:rsid w:val="00E00048"/>
    <w:rsid w:val="00E14040"/>
    <w:rsid w:val="00E24DCF"/>
    <w:rsid w:val="00E33B1E"/>
    <w:rsid w:val="00E46AA7"/>
    <w:rsid w:val="00E73E48"/>
    <w:rsid w:val="00E870F0"/>
    <w:rsid w:val="00E97FA6"/>
    <w:rsid w:val="00EA3677"/>
    <w:rsid w:val="00EC0504"/>
    <w:rsid w:val="00EF35F9"/>
    <w:rsid w:val="00F014B4"/>
    <w:rsid w:val="00F061FD"/>
    <w:rsid w:val="00FF3DC7"/>
    <w:rsid w:val="01205D5C"/>
    <w:rsid w:val="012421BA"/>
    <w:rsid w:val="01311D17"/>
    <w:rsid w:val="013B0DE8"/>
    <w:rsid w:val="013D6280"/>
    <w:rsid w:val="017A16F1"/>
    <w:rsid w:val="01814321"/>
    <w:rsid w:val="01AC3A93"/>
    <w:rsid w:val="01F92046"/>
    <w:rsid w:val="02353087"/>
    <w:rsid w:val="02355837"/>
    <w:rsid w:val="02466C72"/>
    <w:rsid w:val="02590097"/>
    <w:rsid w:val="02924A37"/>
    <w:rsid w:val="02AB5AF9"/>
    <w:rsid w:val="02D768EE"/>
    <w:rsid w:val="02D7696B"/>
    <w:rsid w:val="031B2C7F"/>
    <w:rsid w:val="03200295"/>
    <w:rsid w:val="03647097"/>
    <w:rsid w:val="03963644"/>
    <w:rsid w:val="039B4330"/>
    <w:rsid w:val="03D26FB6"/>
    <w:rsid w:val="041F054D"/>
    <w:rsid w:val="049D12CA"/>
    <w:rsid w:val="04FC6AE0"/>
    <w:rsid w:val="0501370E"/>
    <w:rsid w:val="051232AB"/>
    <w:rsid w:val="054162A1"/>
    <w:rsid w:val="054D2E98"/>
    <w:rsid w:val="054D6A14"/>
    <w:rsid w:val="058C27C0"/>
    <w:rsid w:val="05B178CA"/>
    <w:rsid w:val="05B7054C"/>
    <w:rsid w:val="05C173E2"/>
    <w:rsid w:val="05F31C91"/>
    <w:rsid w:val="05F61781"/>
    <w:rsid w:val="06001634"/>
    <w:rsid w:val="060F45F1"/>
    <w:rsid w:val="06314567"/>
    <w:rsid w:val="063F4ED6"/>
    <w:rsid w:val="06461AFA"/>
    <w:rsid w:val="0686237C"/>
    <w:rsid w:val="06954AF6"/>
    <w:rsid w:val="06A55A83"/>
    <w:rsid w:val="06B56F46"/>
    <w:rsid w:val="06B80F48"/>
    <w:rsid w:val="06B86A37"/>
    <w:rsid w:val="06C70A28"/>
    <w:rsid w:val="06C9323D"/>
    <w:rsid w:val="06D41C0B"/>
    <w:rsid w:val="06DB44D3"/>
    <w:rsid w:val="06E11AE9"/>
    <w:rsid w:val="06E635A4"/>
    <w:rsid w:val="06E670D4"/>
    <w:rsid w:val="07100621"/>
    <w:rsid w:val="07107A01"/>
    <w:rsid w:val="0737795B"/>
    <w:rsid w:val="0755531E"/>
    <w:rsid w:val="075D7207"/>
    <w:rsid w:val="0760636A"/>
    <w:rsid w:val="07775550"/>
    <w:rsid w:val="07802062"/>
    <w:rsid w:val="079052BE"/>
    <w:rsid w:val="079270C9"/>
    <w:rsid w:val="079E5C2C"/>
    <w:rsid w:val="07C12195"/>
    <w:rsid w:val="07CC279A"/>
    <w:rsid w:val="07F3586E"/>
    <w:rsid w:val="07F43A9E"/>
    <w:rsid w:val="0831446C"/>
    <w:rsid w:val="085207C5"/>
    <w:rsid w:val="08566A1E"/>
    <w:rsid w:val="086B7012"/>
    <w:rsid w:val="087F76A4"/>
    <w:rsid w:val="08876C3D"/>
    <w:rsid w:val="08AB6107"/>
    <w:rsid w:val="08AD7EA6"/>
    <w:rsid w:val="08CA4DCB"/>
    <w:rsid w:val="08D77648"/>
    <w:rsid w:val="08DE30FD"/>
    <w:rsid w:val="08EB6813"/>
    <w:rsid w:val="08F06A48"/>
    <w:rsid w:val="08FB0871"/>
    <w:rsid w:val="09151F1E"/>
    <w:rsid w:val="09323784"/>
    <w:rsid w:val="0932487E"/>
    <w:rsid w:val="0935611C"/>
    <w:rsid w:val="093738EA"/>
    <w:rsid w:val="09434CDD"/>
    <w:rsid w:val="09727371"/>
    <w:rsid w:val="097906FF"/>
    <w:rsid w:val="09864BCA"/>
    <w:rsid w:val="09AB4631"/>
    <w:rsid w:val="09C15C02"/>
    <w:rsid w:val="09C32DBD"/>
    <w:rsid w:val="09C676BC"/>
    <w:rsid w:val="09D71932"/>
    <w:rsid w:val="09F41468"/>
    <w:rsid w:val="0A05611E"/>
    <w:rsid w:val="0A0A00B0"/>
    <w:rsid w:val="0A252635"/>
    <w:rsid w:val="0A2D3298"/>
    <w:rsid w:val="0A3463D4"/>
    <w:rsid w:val="0A36114C"/>
    <w:rsid w:val="0A556F05"/>
    <w:rsid w:val="0A9D2046"/>
    <w:rsid w:val="0AAD010A"/>
    <w:rsid w:val="0AB17D93"/>
    <w:rsid w:val="0ABA2D7D"/>
    <w:rsid w:val="0AD3735A"/>
    <w:rsid w:val="0AD670A8"/>
    <w:rsid w:val="0AEC6126"/>
    <w:rsid w:val="0B077F8D"/>
    <w:rsid w:val="0B122F3A"/>
    <w:rsid w:val="0B7D3DAB"/>
    <w:rsid w:val="0B883C36"/>
    <w:rsid w:val="0B8F2117"/>
    <w:rsid w:val="0B9E444D"/>
    <w:rsid w:val="0BA17A99"/>
    <w:rsid w:val="0BA63302"/>
    <w:rsid w:val="0BB27EF8"/>
    <w:rsid w:val="0C25691C"/>
    <w:rsid w:val="0C421CC7"/>
    <w:rsid w:val="0C542D5E"/>
    <w:rsid w:val="0C5C1C12"/>
    <w:rsid w:val="0C605BA6"/>
    <w:rsid w:val="0C796C68"/>
    <w:rsid w:val="0C803B53"/>
    <w:rsid w:val="0C923562"/>
    <w:rsid w:val="0CD93263"/>
    <w:rsid w:val="0CF20312"/>
    <w:rsid w:val="0D1D167E"/>
    <w:rsid w:val="0D556D8D"/>
    <w:rsid w:val="0D865C68"/>
    <w:rsid w:val="0DA76EF7"/>
    <w:rsid w:val="0E016238"/>
    <w:rsid w:val="0E344BF5"/>
    <w:rsid w:val="0E41187E"/>
    <w:rsid w:val="0E782D35"/>
    <w:rsid w:val="0EA36927"/>
    <w:rsid w:val="0EA37FCC"/>
    <w:rsid w:val="0EAD041A"/>
    <w:rsid w:val="0EAD2B46"/>
    <w:rsid w:val="0EB6385C"/>
    <w:rsid w:val="0EBE66C8"/>
    <w:rsid w:val="0ECC26BE"/>
    <w:rsid w:val="0EEC4C7F"/>
    <w:rsid w:val="0EEC7088"/>
    <w:rsid w:val="0EED1247"/>
    <w:rsid w:val="0EEF6D6E"/>
    <w:rsid w:val="0EF97BEC"/>
    <w:rsid w:val="0F0740B7"/>
    <w:rsid w:val="0F470958"/>
    <w:rsid w:val="0F4F5A5E"/>
    <w:rsid w:val="0F59068B"/>
    <w:rsid w:val="0F8676D2"/>
    <w:rsid w:val="0F8737DE"/>
    <w:rsid w:val="0FBA737B"/>
    <w:rsid w:val="0FD541B5"/>
    <w:rsid w:val="0FD97FCA"/>
    <w:rsid w:val="0FDE750E"/>
    <w:rsid w:val="10172A20"/>
    <w:rsid w:val="1032010A"/>
    <w:rsid w:val="10341166"/>
    <w:rsid w:val="103A6D61"/>
    <w:rsid w:val="10414385"/>
    <w:rsid w:val="105A290D"/>
    <w:rsid w:val="10826527"/>
    <w:rsid w:val="108C2A50"/>
    <w:rsid w:val="10923E54"/>
    <w:rsid w:val="10B71B0D"/>
    <w:rsid w:val="10CB7366"/>
    <w:rsid w:val="10E11279"/>
    <w:rsid w:val="110B69CC"/>
    <w:rsid w:val="11126ECE"/>
    <w:rsid w:val="11166833"/>
    <w:rsid w:val="112371A2"/>
    <w:rsid w:val="1146319E"/>
    <w:rsid w:val="115A134C"/>
    <w:rsid w:val="11943BFC"/>
    <w:rsid w:val="11973128"/>
    <w:rsid w:val="119D51A7"/>
    <w:rsid w:val="11AF709B"/>
    <w:rsid w:val="11D34725"/>
    <w:rsid w:val="11E20E0C"/>
    <w:rsid w:val="11EC3A38"/>
    <w:rsid w:val="11F748B7"/>
    <w:rsid w:val="1225795C"/>
    <w:rsid w:val="127E28E2"/>
    <w:rsid w:val="12956B0A"/>
    <w:rsid w:val="12963118"/>
    <w:rsid w:val="12FA3113"/>
    <w:rsid w:val="12FC3A8C"/>
    <w:rsid w:val="13244797"/>
    <w:rsid w:val="133D1120"/>
    <w:rsid w:val="1358736F"/>
    <w:rsid w:val="136441CE"/>
    <w:rsid w:val="13847A0A"/>
    <w:rsid w:val="1395604C"/>
    <w:rsid w:val="139D3726"/>
    <w:rsid w:val="13A03EF5"/>
    <w:rsid w:val="13A4281C"/>
    <w:rsid w:val="13D11138"/>
    <w:rsid w:val="13D7532F"/>
    <w:rsid w:val="13E148EA"/>
    <w:rsid w:val="13E26EA1"/>
    <w:rsid w:val="13E96481"/>
    <w:rsid w:val="13EB044B"/>
    <w:rsid w:val="13EF72C8"/>
    <w:rsid w:val="14172FEE"/>
    <w:rsid w:val="141C6857"/>
    <w:rsid w:val="1424570B"/>
    <w:rsid w:val="14706BA3"/>
    <w:rsid w:val="147E306D"/>
    <w:rsid w:val="14900FF3"/>
    <w:rsid w:val="149B5DB4"/>
    <w:rsid w:val="14AF7AEB"/>
    <w:rsid w:val="14B3099F"/>
    <w:rsid w:val="14C34F24"/>
    <w:rsid w:val="14CB202B"/>
    <w:rsid w:val="14EF0468"/>
    <w:rsid w:val="14F41582"/>
    <w:rsid w:val="1511242E"/>
    <w:rsid w:val="151D2886"/>
    <w:rsid w:val="15435BF2"/>
    <w:rsid w:val="15581B10"/>
    <w:rsid w:val="157955E3"/>
    <w:rsid w:val="158226E9"/>
    <w:rsid w:val="158C17BA"/>
    <w:rsid w:val="158F12AA"/>
    <w:rsid w:val="159A5853"/>
    <w:rsid w:val="15A24B3A"/>
    <w:rsid w:val="15A3368D"/>
    <w:rsid w:val="15A9236C"/>
    <w:rsid w:val="15AC44BE"/>
    <w:rsid w:val="15AC59B8"/>
    <w:rsid w:val="15D71AE7"/>
    <w:rsid w:val="160B0931"/>
    <w:rsid w:val="161A5018"/>
    <w:rsid w:val="1641578F"/>
    <w:rsid w:val="166D339A"/>
    <w:rsid w:val="16B965DF"/>
    <w:rsid w:val="16BE26F7"/>
    <w:rsid w:val="16D0184C"/>
    <w:rsid w:val="16E946F7"/>
    <w:rsid w:val="16EB2510"/>
    <w:rsid w:val="16FB6BF7"/>
    <w:rsid w:val="17057A40"/>
    <w:rsid w:val="17173305"/>
    <w:rsid w:val="172F4AF3"/>
    <w:rsid w:val="1732597B"/>
    <w:rsid w:val="174F484D"/>
    <w:rsid w:val="177F789E"/>
    <w:rsid w:val="17A50911"/>
    <w:rsid w:val="17C47C4D"/>
    <w:rsid w:val="17CA0378"/>
    <w:rsid w:val="17D124FB"/>
    <w:rsid w:val="17D3547E"/>
    <w:rsid w:val="17E17BB1"/>
    <w:rsid w:val="17EC6540"/>
    <w:rsid w:val="17F200CF"/>
    <w:rsid w:val="18100480"/>
    <w:rsid w:val="18147845"/>
    <w:rsid w:val="181A12FF"/>
    <w:rsid w:val="181A30AD"/>
    <w:rsid w:val="184475E1"/>
    <w:rsid w:val="18697B91"/>
    <w:rsid w:val="186D1037"/>
    <w:rsid w:val="188869F8"/>
    <w:rsid w:val="18A230A3"/>
    <w:rsid w:val="18DD40DB"/>
    <w:rsid w:val="18E5190D"/>
    <w:rsid w:val="18E86D07"/>
    <w:rsid w:val="18F305D7"/>
    <w:rsid w:val="19063631"/>
    <w:rsid w:val="19205339"/>
    <w:rsid w:val="193321B6"/>
    <w:rsid w:val="1937619F"/>
    <w:rsid w:val="194B54E8"/>
    <w:rsid w:val="195A572B"/>
    <w:rsid w:val="195F17CA"/>
    <w:rsid w:val="197B3EB5"/>
    <w:rsid w:val="19976414"/>
    <w:rsid w:val="19D20E68"/>
    <w:rsid w:val="19FB3354"/>
    <w:rsid w:val="1A284012"/>
    <w:rsid w:val="1A441E72"/>
    <w:rsid w:val="1A750A6F"/>
    <w:rsid w:val="1A8D72D7"/>
    <w:rsid w:val="1A9609E5"/>
    <w:rsid w:val="1AA72BF2"/>
    <w:rsid w:val="1AB71087"/>
    <w:rsid w:val="1AB772D9"/>
    <w:rsid w:val="1ABF31AA"/>
    <w:rsid w:val="1AC217DA"/>
    <w:rsid w:val="1ADD03C2"/>
    <w:rsid w:val="1AE6371B"/>
    <w:rsid w:val="1AE83608"/>
    <w:rsid w:val="1B34092A"/>
    <w:rsid w:val="1B39686C"/>
    <w:rsid w:val="1B4B5C73"/>
    <w:rsid w:val="1B5C578B"/>
    <w:rsid w:val="1B8401D9"/>
    <w:rsid w:val="1B852F33"/>
    <w:rsid w:val="1B8C0175"/>
    <w:rsid w:val="1B920528"/>
    <w:rsid w:val="1BA3785E"/>
    <w:rsid w:val="1BC7354C"/>
    <w:rsid w:val="1BE31D2D"/>
    <w:rsid w:val="1BE85270"/>
    <w:rsid w:val="1BF86013"/>
    <w:rsid w:val="1C063A9C"/>
    <w:rsid w:val="1C2376BB"/>
    <w:rsid w:val="1C26233D"/>
    <w:rsid w:val="1C3340F8"/>
    <w:rsid w:val="1C4D1829"/>
    <w:rsid w:val="1C5020B1"/>
    <w:rsid w:val="1C5803F8"/>
    <w:rsid w:val="1C630856"/>
    <w:rsid w:val="1C796E76"/>
    <w:rsid w:val="1C8A6B97"/>
    <w:rsid w:val="1CB330BA"/>
    <w:rsid w:val="1CB3762C"/>
    <w:rsid w:val="1CB56699"/>
    <w:rsid w:val="1CC21F65"/>
    <w:rsid w:val="1CCB0222"/>
    <w:rsid w:val="1CD60C80"/>
    <w:rsid w:val="1CDF6673"/>
    <w:rsid w:val="1CE870E1"/>
    <w:rsid w:val="1D0C7C22"/>
    <w:rsid w:val="1D2D5631"/>
    <w:rsid w:val="1D44297A"/>
    <w:rsid w:val="1D733EAC"/>
    <w:rsid w:val="1D761B9E"/>
    <w:rsid w:val="1DA376A1"/>
    <w:rsid w:val="1DA82F09"/>
    <w:rsid w:val="1DAD522A"/>
    <w:rsid w:val="1DAF24EA"/>
    <w:rsid w:val="1DDA6E3B"/>
    <w:rsid w:val="1DE11D1C"/>
    <w:rsid w:val="1DE5057D"/>
    <w:rsid w:val="1DE963F2"/>
    <w:rsid w:val="1E047C52"/>
    <w:rsid w:val="1E05035C"/>
    <w:rsid w:val="1E1467F1"/>
    <w:rsid w:val="1E214A6A"/>
    <w:rsid w:val="1E397B74"/>
    <w:rsid w:val="1E426EBA"/>
    <w:rsid w:val="1E51534F"/>
    <w:rsid w:val="1E5730FC"/>
    <w:rsid w:val="1E6569DC"/>
    <w:rsid w:val="1EA01E32"/>
    <w:rsid w:val="1EA77665"/>
    <w:rsid w:val="1EAE454F"/>
    <w:rsid w:val="1ED32208"/>
    <w:rsid w:val="1EE703CB"/>
    <w:rsid w:val="1EE833D9"/>
    <w:rsid w:val="1EFB3209"/>
    <w:rsid w:val="1F0E4FEE"/>
    <w:rsid w:val="1F250E09"/>
    <w:rsid w:val="1F4B7FF0"/>
    <w:rsid w:val="1F617832"/>
    <w:rsid w:val="1F68331A"/>
    <w:rsid w:val="1F742441"/>
    <w:rsid w:val="1F882FF2"/>
    <w:rsid w:val="1F90634B"/>
    <w:rsid w:val="1F9C6A7C"/>
    <w:rsid w:val="1FB20102"/>
    <w:rsid w:val="1FDA1374"/>
    <w:rsid w:val="1FE04BDC"/>
    <w:rsid w:val="2000527E"/>
    <w:rsid w:val="20041933"/>
    <w:rsid w:val="201A76E9"/>
    <w:rsid w:val="20265145"/>
    <w:rsid w:val="20325F7E"/>
    <w:rsid w:val="20360CA0"/>
    <w:rsid w:val="203767C6"/>
    <w:rsid w:val="203A086E"/>
    <w:rsid w:val="204326FB"/>
    <w:rsid w:val="204A06C7"/>
    <w:rsid w:val="204F1D62"/>
    <w:rsid w:val="205B0707"/>
    <w:rsid w:val="205E3D53"/>
    <w:rsid w:val="2080016D"/>
    <w:rsid w:val="20857532"/>
    <w:rsid w:val="209B6D55"/>
    <w:rsid w:val="20B06846"/>
    <w:rsid w:val="20E22BD6"/>
    <w:rsid w:val="20FF44F4"/>
    <w:rsid w:val="211C233A"/>
    <w:rsid w:val="212952E9"/>
    <w:rsid w:val="214D44F3"/>
    <w:rsid w:val="2163586D"/>
    <w:rsid w:val="216B2BCB"/>
    <w:rsid w:val="21867A05"/>
    <w:rsid w:val="21A51484"/>
    <w:rsid w:val="21A97250"/>
    <w:rsid w:val="21BC3427"/>
    <w:rsid w:val="21D249F9"/>
    <w:rsid w:val="22482F0D"/>
    <w:rsid w:val="2265761B"/>
    <w:rsid w:val="22673393"/>
    <w:rsid w:val="226D64CF"/>
    <w:rsid w:val="22873A35"/>
    <w:rsid w:val="22A46395"/>
    <w:rsid w:val="22D62D35"/>
    <w:rsid w:val="22DB6BA8"/>
    <w:rsid w:val="22E9024C"/>
    <w:rsid w:val="23047A11"/>
    <w:rsid w:val="230D6ABB"/>
    <w:rsid w:val="231D38A1"/>
    <w:rsid w:val="23335FA6"/>
    <w:rsid w:val="233844FA"/>
    <w:rsid w:val="234A690D"/>
    <w:rsid w:val="236553F8"/>
    <w:rsid w:val="23672234"/>
    <w:rsid w:val="236725CA"/>
    <w:rsid w:val="236E206F"/>
    <w:rsid w:val="237D6BE6"/>
    <w:rsid w:val="23965F23"/>
    <w:rsid w:val="23B7040A"/>
    <w:rsid w:val="23F32A04"/>
    <w:rsid w:val="240115C5"/>
    <w:rsid w:val="24041A58"/>
    <w:rsid w:val="2409047A"/>
    <w:rsid w:val="242F6132"/>
    <w:rsid w:val="243674C1"/>
    <w:rsid w:val="244119C2"/>
    <w:rsid w:val="24704055"/>
    <w:rsid w:val="247B1377"/>
    <w:rsid w:val="24831FDA"/>
    <w:rsid w:val="249B7324"/>
    <w:rsid w:val="249E6E14"/>
    <w:rsid w:val="24D408C8"/>
    <w:rsid w:val="24F609FE"/>
    <w:rsid w:val="2500187D"/>
    <w:rsid w:val="252A2082"/>
    <w:rsid w:val="255933D3"/>
    <w:rsid w:val="25627E42"/>
    <w:rsid w:val="257F4890"/>
    <w:rsid w:val="25965427"/>
    <w:rsid w:val="25AE6362"/>
    <w:rsid w:val="25BF5294"/>
    <w:rsid w:val="25CB2A91"/>
    <w:rsid w:val="25E44CFA"/>
    <w:rsid w:val="260333D3"/>
    <w:rsid w:val="26173D8C"/>
    <w:rsid w:val="26330B38"/>
    <w:rsid w:val="263E440B"/>
    <w:rsid w:val="26502390"/>
    <w:rsid w:val="265754CC"/>
    <w:rsid w:val="266412CF"/>
    <w:rsid w:val="26B6250E"/>
    <w:rsid w:val="26B7240F"/>
    <w:rsid w:val="26C3146B"/>
    <w:rsid w:val="26D46B1D"/>
    <w:rsid w:val="26DA3A5F"/>
    <w:rsid w:val="26DA5E4E"/>
    <w:rsid w:val="271A7E79"/>
    <w:rsid w:val="27384086"/>
    <w:rsid w:val="27716A62"/>
    <w:rsid w:val="277976C4"/>
    <w:rsid w:val="280276BA"/>
    <w:rsid w:val="281B28E6"/>
    <w:rsid w:val="287560BC"/>
    <w:rsid w:val="289D11E7"/>
    <w:rsid w:val="28B9246E"/>
    <w:rsid w:val="28E05C4D"/>
    <w:rsid w:val="29080D00"/>
    <w:rsid w:val="2912392D"/>
    <w:rsid w:val="291458F7"/>
    <w:rsid w:val="291A315C"/>
    <w:rsid w:val="292A336C"/>
    <w:rsid w:val="293164A9"/>
    <w:rsid w:val="29594DBB"/>
    <w:rsid w:val="29946A38"/>
    <w:rsid w:val="299E0408"/>
    <w:rsid w:val="29AD7216"/>
    <w:rsid w:val="29AE5D4B"/>
    <w:rsid w:val="29B665AC"/>
    <w:rsid w:val="29B73240"/>
    <w:rsid w:val="29C55F3E"/>
    <w:rsid w:val="29E67293"/>
    <w:rsid w:val="29EF52A8"/>
    <w:rsid w:val="29FF2103"/>
    <w:rsid w:val="2A1B4A63"/>
    <w:rsid w:val="2A27165A"/>
    <w:rsid w:val="2A2C6C70"/>
    <w:rsid w:val="2A314286"/>
    <w:rsid w:val="2A32409D"/>
    <w:rsid w:val="2A5D507B"/>
    <w:rsid w:val="2A70221C"/>
    <w:rsid w:val="2A707A61"/>
    <w:rsid w:val="2A77613D"/>
    <w:rsid w:val="2A7B715C"/>
    <w:rsid w:val="2A832B5A"/>
    <w:rsid w:val="2A906CB5"/>
    <w:rsid w:val="2A924D25"/>
    <w:rsid w:val="2AA35184"/>
    <w:rsid w:val="2AA44A58"/>
    <w:rsid w:val="2AAF1A65"/>
    <w:rsid w:val="2ABE312B"/>
    <w:rsid w:val="2AC808C0"/>
    <w:rsid w:val="2AE17A5A"/>
    <w:rsid w:val="2AFC2AE6"/>
    <w:rsid w:val="2B035C23"/>
    <w:rsid w:val="2B077C9D"/>
    <w:rsid w:val="2B2F77BD"/>
    <w:rsid w:val="2B325796"/>
    <w:rsid w:val="2B367DA6"/>
    <w:rsid w:val="2B3B3B25"/>
    <w:rsid w:val="2B486052"/>
    <w:rsid w:val="2B4D3342"/>
    <w:rsid w:val="2B612949"/>
    <w:rsid w:val="2B7C45EA"/>
    <w:rsid w:val="2B856638"/>
    <w:rsid w:val="2B8F1B40"/>
    <w:rsid w:val="2B935A45"/>
    <w:rsid w:val="2B98280F"/>
    <w:rsid w:val="2BA0741C"/>
    <w:rsid w:val="2BA94A1C"/>
    <w:rsid w:val="2BB1742D"/>
    <w:rsid w:val="2BBE7D9C"/>
    <w:rsid w:val="2BC901E5"/>
    <w:rsid w:val="2BF963F1"/>
    <w:rsid w:val="2BFC4E30"/>
    <w:rsid w:val="2C115316"/>
    <w:rsid w:val="2C2A71DF"/>
    <w:rsid w:val="2C35005E"/>
    <w:rsid w:val="2C387AF5"/>
    <w:rsid w:val="2C4D184B"/>
    <w:rsid w:val="2C714E0E"/>
    <w:rsid w:val="2C7D6FFF"/>
    <w:rsid w:val="2C956634"/>
    <w:rsid w:val="2C9A3D2E"/>
    <w:rsid w:val="2CA945A8"/>
    <w:rsid w:val="2CAB2132"/>
    <w:rsid w:val="2CB113E6"/>
    <w:rsid w:val="2CDE24A4"/>
    <w:rsid w:val="2D11705B"/>
    <w:rsid w:val="2D2118F8"/>
    <w:rsid w:val="2D244788"/>
    <w:rsid w:val="2D285BC0"/>
    <w:rsid w:val="2D55028C"/>
    <w:rsid w:val="2D564730"/>
    <w:rsid w:val="2D572256"/>
    <w:rsid w:val="2D5B3AF4"/>
    <w:rsid w:val="2D5C161A"/>
    <w:rsid w:val="2D5C786C"/>
    <w:rsid w:val="2D60068C"/>
    <w:rsid w:val="2D655102"/>
    <w:rsid w:val="2D6F35DC"/>
    <w:rsid w:val="2D7B2F22"/>
    <w:rsid w:val="2D885E2D"/>
    <w:rsid w:val="2D897EA7"/>
    <w:rsid w:val="2DA52FC1"/>
    <w:rsid w:val="2DB5089D"/>
    <w:rsid w:val="2DBF0B60"/>
    <w:rsid w:val="2DD92C6B"/>
    <w:rsid w:val="2DFD2DFD"/>
    <w:rsid w:val="2E06258A"/>
    <w:rsid w:val="2E1732AD"/>
    <w:rsid w:val="2E2E2FB7"/>
    <w:rsid w:val="2E47051C"/>
    <w:rsid w:val="2E683FB0"/>
    <w:rsid w:val="2E7B7E90"/>
    <w:rsid w:val="2E876B6B"/>
    <w:rsid w:val="2EB5368F"/>
    <w:rsid w:val="2ED2428A"/>
    <w:rsid w:val="2ED26038"/>
    <w:rsid w:val="2ED81174"/>
    <w:rsid w:val="2EDA4EED"/>
    <w:rsid w:val="2EEA15D4"/>
    <w:rsid w:val="2F05640D"/>
    <w:rsid w:val="2F195A15"/>
    <w:rsid w:val="2F1F6DA3"/>
    <w:rsid w:val="2F2755E4"/>
    <w:rsid w:val="2F39620A"/>
    <w:rsid w:val="2F3F0ED9"/>
    <w:rsid w:val="2F5B1F86"/>
    <w:rsid w:val="2F827A5E"/>
    <w:rsid w:val="2F912594"/>
    <w:rsid w:val="2F9B4F5A"/>
    <w:rsid w:val="2FAF5BAA"/>
    <w:rsid w:val="2FAF6436"/>
    <w:rsid w:val="2FB120F1"/>
    <w:rsid w:val="2FB7522E"/>
    <w:rsid w:val="2FDE6C5E"/>
    <w:rsid w:val="2FE04785"/>
    <w:rsid w:val="3011493E"/>
    <w:rsid w:val="304F147C"/>
    <w:rsid w:val="30647572"/>
    <w:rsid w:val="30722B71"/>
    <w:rsid w:val="30995555"/>
    <w:rsid w:val="30B874AF"/>
    <w:rsid w:val="30CE6A2C"/>
    <w:rsid w:val="30D36097"/>
    <w:rsid w:val="30E12562"/>
    <w:rsid w:val="30E2500D"/>
    <w:rsid w:val="311A3CC6"/>
    <w:rsid w:val="313661D4"/>
    <w:rsid w:val="314D5E4A"/>
    <w:rsid w:val="314E47F2"/>
    <w:rsid w:val="315536FF"/>
    <w:rsid w:val="31572824"/>
    <w:rsid w:val="317C7BCE"/>
    <w:rsid w:val="31813D45"/>
    <w:rsid w:val="318C4BC4"/>
    <w:rsid w:val="319728AC"/>
    <w:rsid w:val="31B22151"/>
    <w:rsid w:val="31D16033"/>
    <w:rsid w:val="31DB5204"/>
    <w:rsid w:val="31F83949"/>
    <w:rsid w:val="31FE5396"/>
    <w:rsid w:val="323375BD"/>
    <w:rsid w:val="323C2E8C"/>
    <w:rsid w:val="32476D3D"/>
    <w:rsid w:val="32766BCA"/>
    <w:rsid w:val="327D275F"/>
    <w:rsid w:val="328C626F"/>
    <w:rsid w:val="32917FB8"/>
    <w:rsid w:val="32B31CDC"/>
    <w:rsid w:val="32D210D5"/>
    <w:rsid w:val="33093FF2"/>
    <w:rsid w:val="33125B58"/>
    <w:rsid w:val="335A2AA0"/>
    <w:rsid w:val="33793321"/>
    <w:rsid w:val="337D18C1"/>
    <w:rsid w:val="339A6D9C"/>
    <w:rsid w:val="33AF4B9A"/>
    <w:rsid w:val="33B96FA5"/>
    <w:rsid w:val="33D15C38"/>
    <w:rsid w:val="33D46BA0"/>
    <w:rsid w:val="33E764F4"/>
    <w:rsid w:val="33F46A50"/>
    <w:rsid w:val="33F7209D"/>
    <w:rsid w:val="340A0022"/>
    <w:rsid w:val="342B1D46"/>
    <w:rsid w:val="343A139C"/>
    <w:rsid w:val="345031E8"/>
    <w:rsid w:val="348B03E1"/>
    <w:rsid w:val="349072D0"/>
    <w:rsid w:val="34A00986"/>
    <w:rsid w:val="34AA3252"/>
    <w:rsid w:val="34AF1EA4"/>
    <w:rsid w:val="34DA5C46"/>
    <w:rsid w:val="34E750E6"/>
    <w:rsid w:val="34EF5164"/>
    <w:rsid w:val="34F5482E"/>
    <w:rsid w:val="34F767F8"/>
    <w:rsid w:val="35690D78"/>
    <w:rsid w:val="358838F4"/>
    <w:rsid w:val="3599754E"/>
    <w:rsid w:val="359D6368"/>
    <w:rsid w:val="35BC534C"/>
    <w:rsid w:val="35DC59EE"/>
    <w:rsid w:val="35DD47BA"/>
    <w:rsid w:val="35DE3B0C"/>
    <w:rsid w:val="35EB67D0"/>
    <w:rsid w:val="35F5260C"/>
    <w:rsid w:val="36033620"/>
    <w:rsid w:val="3628478F"/>
    <w:rsid w:val="363F1655"/>
    <w:rsid w:val="364041CF"/>
    <w:rsid w:val="36445382"/>
    <w:rsid w:val="36624145"/>
    <w:rsid w:val="366A124C"/>
    <w:rsid w:val="36855F59"/>
    <w:rsid w:val="36910587"/>
    <w:rsid w:val="369D13B4"/>
    <w:rsid w:val="36AD49D7"/>
    <w:rsid w:val="36C46BAE"/>
    <w:rsid w:val="36EF52AD"/>
    <w:rsid w:val="371A20CB"/>
    <w:rsid w:val="372F7F47"/>
    <w:rsid w:val="37623CD1"/>
    <w:rsid w:val="377834F5"/>
    <w:rsid w:val="379A346B"/>
    <w:rsid w:val="379B15D5"/>
    <w:rsid w:val="37B3277F"/>
    <w:rsid w:val="37B55A0C"/>
    <w:rsid w:val="37CD4314"/>
    <w:rsid w:val="37CE542D"/>
    <w:rsid w:val="37D95311"/>
    <w:rsid w:val="37E13657"/>
    <w:rsid w:val="37EF01AA"/>
    <w:rsid w:val="3809330B"/>
    <w:rsid w:val="3811655F"/>
    <w:rsid w:val="384004B6"/>
    <w:rsid w:val="385F223A"/>
    <w:rsid w:val="386341A5"/>
    <w:rsid w:val="387174C8"/>
    <w:rsid w:val="387D5266"/>
    <w:rsid w:val="38BB5D8F"/>
    <w:rsid w:val="38BE762D"/>
    <w:rsid w:val="38C033A5"/>
    <w:rsid w:val="38C84008"/>
    <w:rsid w:val="38CE04EE"/>
    <w:rsid w:val="38D26A82"/>
    <w:rsid w:val="38E50553"/>
    <w:rsid w:val="38FC32F5"/>
    <w:rsid w:val="390F44C3"/>
    <w:rsid w:val="39197C6B"/>
    <w:rsid w:val="391B28D2"/>
    <w:rsid w:val="393873DF"/>
    <w:rsid w:val="393B3739"/>
    <w:rsid w:val="395123E3"/>
    <w:rsid w:val="39565C38"/>
    <w:rsid w:val="395768F7"/>
    <w:rsid w:val="395A7B04"/>
    <w:rsid w:val="397228F1"/>
    <w:rsid w:val="398A6B77"/>
    <w:rsid w:val="39922CF7"/>
    <w:rsid w:val="39B16385"/>
    <w:rsid w:val="39B5458C"/>
    <w:rsid w:val="39EA6FE8"/>
    <w:rsid w:val="3A046550"/>
    <w:rsid w:val="3A1104FD"/>
    <w:rsid w:val="3A1F310B"/>
    <w:rsid w:val="3A26548A"/>
    <w:rsid w:val="3A3E6C77"/>
    <w:rsid w:val="3A437DEA"/>
    <w:rsid w:val="3A4D6EBA"/>
    <w:rsid w:val="3A5E6007"/>
    <w:rsid w:val="3A6443DE"/>
    <w:rsid w:val="3A6A181A"/>
    <w:rsid w:val="3A871D46"/>
    <w:rsid w:val="3A964E58"/>
    <w:rsid w:val="3ABE1B66"/>
    <w:rsid w:val="3ACA050B"/>
    <w:rsid w:val="3AD66EB0"/>
    <w:rsid w:val="3B190B4B"/>
    <w:rsid w:val="3B1B2B15"/>
    <w:rsid w:val="3B302256"/>
    <w:rsid w:val="3B392C42"/>
    <w:rsid w:val="3B400992"/>
    <w:rsid w:val="3B4402BD"/>
    <w:rsid w:val="3B4958D4"/>
    <w:rsid w:val="3B523F9E"/>
    <w:rsid w:val="3B6B584A"/>
    <w:rsid w:val="3B8E3B9E"/>
    <w:rsid w:val="3BB645EB"/>
    <w:rsid w:val="3BC6175E"/>
    <w:rsid w:val="3BC94797"/>
    <w:rsid w:val="3BD11425"/>
    <w:rsid w:val="3BDC04F6"/>
    <w:rsid w:val="3BE21884"/>
    <w:rsid w:val="3BEA3546"/>
    <w:rsid w:val="3C066714"/>
    <w:rsid w:val="3C2123AD"/>
    <w:rsid w:val="3C4B6B57"/>
    <w:rsid w:val="3C720E5A"/>
    <w:rsid w:val="3C85293C"/>
    <w:rsid w:val="3C8A1D00"/>
    <w:rsid w:val="3CAD3C40"/>
    <w:rsid w:val="3CBE5E4E"/>
    <w:rsid w:val="3CC82828"/>
    <w:rsid w:val="3CCC15BB"/>
    <w:rsid w:val="3D176902"/>
    <w:rsid w:val="3D1C4922"/>
    <w:rsid w:val="3D614EFB"/>
    <w:rsid w:val="3D695EAF"/>
    <w:rsid w:val="3D8C4327"/>
    <w:rsid w:val="3D960B78"/>
    <w:rsid w:val="3DA07301"/>
    <w:rsid w:val="3DB1150E"/>
    <w:rsid w:val="3E1A70B4"/>
    <w:rsid w:val="3E6415BF"/>
    <w:rsid w:val="3E71234B"/>
    <w:rsid w:val="3E720C9E"/>
    <w:rsid w:val="3E80785E"/>
    <w:rsid w:val="3E8F505B"/>
    <w:rsid w:val="3E95498C"/>
    <w:rsid w:val="3EA11583"/>
    <w:rsid w:val="3EB32D81"/>
    <w:rsid w:val="3EBA4F1D"/>
    <w:rsid w:val="3EC7548D"/>
    <w:rsid w:val="3ED0092C"/>
    <w:rsid w:val="3ED2798E"/>
    <w:rsid w:val="3ED43706"/>
    <w:rsid w:val="3EE33949"/>
    <w:rsid w:val="3EED2ADA"/>
    <w:rsid w:val="3EFE69D5"/>
    <w:rsid w:val="3F23468E"/>
    <w:rsid w:val="3F3917BB"/>
    <w:rsid w:val="3F626F64"/>
    <w:rsid w:val="3F634A8A"/>
    <w:rsid w:val="3F656A54"/>
    <w:rsid w:val="3F6D2E35"/>
    <w:rsid w:val="3F79434E"/>
    <w:rsid w:val="3F8773B7"/>
    <w:rsid w:val="3FA62662"/>
    <w:rsid w:val="3FC04016"/>
    <w:rsid w:val="3FCA54BF"/>
    <w:rsid w:val="3FE441B3"/>
    <w:rsid w:val="400022D9"/>
    <w:rsid w:val="401B7113"/>
    <w:rsid w:val="403F2E01"/>
    <w:rsid w:val="404448BC"/>
    <w:rsid w:val="404C551E"/>
    <w:rsid w:val="40905D53"/>
    <w:rsid w:val="40B652F0"/>
    <w:rsid w:val="40DC2D46"/>
    <w:rsid w:val="40E1210B"/>
    <w:rsid w:val="410758DC"/>
    <w:rsid w:val="411E335F"/>
    <w:rsid w:val="412907A1"/>
    <w:rsid w:val="412D1D6D"/>
    <w:rsid w:val="414D154E"/>
    <w:rsid w:val="41517290"/>
    <w:rsid w:val="41536CF4"/>
    <w:rsid w:val="41542CFD"/>
    <w:rsid w:val="417148FA"/>
    <w:rsid w:val="41BB48E2"/>
    <w:rsid w:val="41D61543"/>
    <w:rsid w:val="41D8350E"/>
    <w:rsid w:val="41E023C2"/>
    <w:rsid w:val="42213106"/>
    <w:rsid w:val="422514B1"/>
    <w:rsid w:val="424D048E"/>
    <w:rsid w:val="426923B8"/>
    <w:rsid w:val="42895E35"/>
    <w:rsid w:val="428B0580"/>
    <w:rsid w:val="42A11B51"/>
    <w:rsid w:val="42CA554C"/>
    <w:rsid w:val="42DF0DC2"/>
    <w:rsid w:val="42E126F9"/>
    <w:rsid w:val="42FC322C"/>
    <w:rsid w:val="430D368B"/>
    <w:rsid w:val="43222DDF"/>
    <w:rsid w:val="433E78CA"/>
    <w:rsid w:val="43490A08"/>
    <w:rsid w:val="434F77FF"/>
    <w:rsid w:val="43A23DD3"/>
    <w:rsid w:val="43B71550"/>
    <w:rsid w:val="43CA332A"/>
    <w:rsid w:val="43CF0940"/>
    <w:rsid w:val="43D83C99"/>
    <w:rsid w:val="43E837B0"/>
    <w:rsid w:val="43EF1CD5"/>
    <w:rsid w:val="43F45D3F"/>
    <w:rsid w:val="44092C4E"/>
    <w:rsid w:val="442742D8"/>
    <w:rsid w:val="444F55DD"/>
    <w:rsid w:val="445C45F0"/>
    <w:rsid w:val="445F1CC4"/>
    <w:rsid w:val="44A45929"/>
    <w:rsid w:val="44D83825"/>
    <w:rsid w:val="450B6255"/>
    <w:rsid w:val="454669E0"/>
    <w:rsid w:val="454B3007"/>
    <w:rsid w:val="454D5FC1"/>
    <w:rsid w:val="456B28EB"/>
    <w:rsid w:val="457A48DC"/>
    <w:rsid w:val="458A4B1F"/>
    <w:rsid w:val="45A36C7C"/>
    <w:rsid w:val="45BF05A0"/>
    <w:rsid w:val="45C27789"/>
    <w:rsid w:val="45C36102"/>
    <w:rsid w:val="45D67D64"/>
    <w:rsid w:val="462E7BA0"/>
    <w:rsid w:val="467632F5"/>
    <w:rsid w:val="46A41C10"/>
    <w:rsid w:val="46B33089"/>
    <w:rsid w:val="46C54618"/>
    <w:rsid w:val="46E56E89"/>
    <w:rsid w:val="46FF778E"/>
    <w:rsid w:val="472745EF"/>
    <w:rsid w:val="473C62ED"/>
    <w:rsid w:val="47554B02"/>
    <w:rsid w:val="47555600"/>
    <w:rsid w:val="477E22F4"/>
    <w:rsid w:val="4791680D"/>
    <w:rsid w:val="47B2035D"/>
    <w:rsid w:val="47B57E4D"/>
    <w:rsid w:val="47DE7B5D"/>
    <w:rsid w:val="48124F71"/>
    <w:rsid w:val="48345216"/>
    <w:rsid w:val="483B438C"/>
    <w:rsid w:val="483C0579"/>
    <w:rsid w:val="484511D1"/>
    <w:rsid w:val="487072EF"/>
    <w:rsid w:val="48791073"/>
    <w:rsid w:val="48855A71"/>
    <w:rsid w:val="4893018E"/>
    <w:rsid w:val="48E94252"/>
    <w:rsid w:val="48F45D6D"/>
    <w:rsid w:val="49042C8A"/>
    <w:rsid w:val="49044BE8"/>
    <w:rsid w:val="492F652F"/>
    <w:rsid w:val="493C0826"/>
    <w:rsid w:val="49415E3C"/>
    <w:rsid w:val="4968786D"/>
    <w:rsid w:val="496C5C52"/>
    <w:rsid w:val="496F29A9"/>
    <w:rsid w:val="49774158"/>
    <w:rsid w:val="497A134E"/>
    <w:rsid w:val="498270B3"/>
    <w:rsid w:val="49E406A1"/>
    <w:rsid w:val="49E87801"/>
    <w:rsid w:val="4A080708"/>
    <w:rsid w:val="4A1264D9"/>
    <w:rsid w:val="4A275658"/>
    <w:rsid w:val="4A767D68"/>
    <w:rsid w:val="4AB908E2"/>
    <w:rsid w:val="4AD92D96"/>
    <w:rsid w:val="4AEE5B50"/>
    <w:rsid w:val="4B0D06CC"/>
    <w:rsid w:val="4B0E5EB1"/>
    <w:rsid w:val="4B0F4B96"/>
    <w:rsid w:val="4B3A2B43"/>
    <w:rsid w:val="4B5137D6"/>
    <w:rsid w:val="4B5A1437"/>
    <w:rsid w:val="4B6865FA"/>
    <w:rsid w:val="4B751DCD"/>
    <w:rsid w:val="4BBB7051"/>
    <w:rsid w:val="4BD0006B"/>
    <w:rsid w:val="4BE13907"/>
    <w:rsid w:val="4BFC429C"/>
    <w:rsid w:val="4C20442F"/>
    <w:rsid w:val="4C2C4B82"/>
    <w:rsid w:val="4C2F31B8"/>
    <w:rsid w:val="4C3549DA"/>
    <w:rsid w:val="4C3B4DC5"/>
    <w:rsid w:val="4C416153"/>
    <w:rsid w:val="4C6E069B"/>
    <w:rsid w:val="4C7E1B2B"/>
    <w:rsid w:val="4CAE1A3B"/>
    <w:rsid w:val="4CB6269D"/>
    <w:rsid w:val="4CB726ED"/>
    <w:rsid w:val="4CBC3CCA"/>
    <w:rsid w:val="4CBF7AF9"/>
    <w:rsid w:val="4CD34FFD"/>
    <w:rsid w:val="4CE03BBE"/>
    <w:rsid w:val="4CEC7C35"/>
    <w:rsid w:val="4D0C6761"/>
    <w:rsid w:val="4D0D4248"/>
    <w:rsid w:val="4D1879C1"/>
    <w:rsid w:val="4D1D271C"/>
    <w:rsid w:val="4D573E80"/>
    <w:rsid w:val="4D673998"/>
    <w:rsid w:val="4D875DE8"/>
    <w:rsid w:val="4D9C5D37"/>
    <w:rsid w:val="4DBF3025"/>
    <w:rsid w:val="4DE27BDE"/>
    <w:rsid w:val="4DF94646"/>
    <w:rsid w:val="4E08517B"/>
    <w:rsid w:val="4E231FB4"/>
    <w:rsid w:val="4E6323B1"/>
    <w:rsid w:val="4E6B6EA1"/>
    <w:rsid w:val="4E870795"/>
    <w:rsid w:val="4E8F158A"/>
    <w:rsid w:val="4EC94844"/>
    <w:rsid w:val="4ED71DB4"/>
    <w:rsid w:val="4ED9062F"/>
    <w:rsid w:val="4EF87BDB"/>
    <w:rsid w:val="4EF93FB4"/>
    <w:rsid w:val="4EFF5B7A"/>
    <w:rsid w:val="4F0040A4"/>
    <w:rsid w:val="4F02066C"/>
    <w:rsid w:val="4F027E1C"/>
    <w:rsid w:val="4F28465E"/>
    <w:rsid w:val="4F284B65"/>
    <w:rsid w:val="4F695861"/>
    <w:rsid w:val="4F766114"/>
    <w:rsid w:val="4F844CD5"/>
    <w:rsid w:val="4FBC446F"/>
    <w:rsid w:val="4FC61429"/>
    <w:rsid w:val="4FEC63D6"/>
    <w:rsid w:val="4FF64A5D"/>
    <w:rsid w:val="50033E4B"/>
    <w:rsid w:val="500A342C"/>
    <w:rsid w:val="500B0F52"/>
    <w:rsid w:val="50117643"/>
    <w:rsid w:val="501871CB"/>
    <w:rsid w:val="50483F54"/>
    <w:rsid w:val="504B7241"/>
    <w:rsid w:val="505C503C"/>
    <w:rsid w:val="507C59AC"/>
    <w:rsid w:val="509C1BAA"/>
    <w:rsid w:val="50B415EA"/>
    <w:rsid w:val="50BF5B17"/>
    <w:rsid w:val="50C17863"/>
    <w:rsid w:val="50CA2BBB"/>
    <w:rsid w:val="50D717BE"/>
    <w:rsid w:val="50E0138A"/>
    <w:rsid w:val="50EF617E"/>
    <w:rsid w:val="50F25C6E"/>
    <w:rsid w:val="512322CB"/>
    <w:rsid w:val="512C5624"/>
    <w:rsid w:val="5133250E"/>
    <w:rsid w:val="51463A87"/>
    <w:rsid w:val="51491D32"/>
    <w:rsid w:val="516E79EA"/>
    <w:rsid w:val="5176064D"/>
    <w:rsid w:val="51786173"/>
    <w:rsid w:val="518F170F"/>
    <w:rsid w:val="51B15B29"/>
    <w:rsid w:val="51B56DF8"/>
    <w:rsid w:val="51D3373F"/>
    <w:rsid w:val="51E7154B"/>
    <w:rsid w:val="51E97071"/>
    <w:rsid w:val="51FA5CF1"/>
    <w:rsid w:val="521A36CE"/>
    <w:rsid w:val="521D51BC"/>
    <w:rsid w:val="521F3064"/>
    <w:rsid w:val="525210BA"/>
    <w:rsid w:val="527B5B4C"/>
    <w:rsid w:val="52B07B8F"/>
    <w:rsid w:val="52D65847"/>
    <w:rsid w:val="53220A8C"/>
    <w:rsid w:val="5334495E"/>
    <w:rsid w:val="534704F3"/>
    <w:rsid w:val="535449BE"/>
    <w:rsid w:val="53BB30F6"/>
    <w:rsid w:val="53C61CCF"/>
    <w:rsid w:val="53DA4EC3"/>
    <w:rsid w:val="53E144A4"/>
    <w:rsid w:val="53E83463"/>
    <w:rsid w:val="54106B37"/>
    <w:rsid w:val="542D07A5"/>
    <w:rsid w:val="54322F51"/>
    <w:rsid w:val="545B6043"/>
    <w:rsid w:val="547E530F"/>
    <w:rsid w:val="54AE1860"/>
    <w:rsid w:val="54DA4AA4"/>
    <w:rsid w:val="54ED0C26"/>
    <w:rsid w:val="54FA45B8"/>
    <w:rsid w:val="55012924"/>
    <w:rsid w:val="553B4087"/>
    <w:rsid w:val="55A734CB"/>
    <w:rsid w:val="55AC0E8C"/>
    <w:rsid w:val="55CE071D"/>
    <w:rsid w:val="55D00130"/>
    <w:rsid w:val="55D342C0"/>
    <w:rsid w:val="55DA73FC"/>
    <w:rsid w:val="55F3226C"/>
    <w:rsid w:val="560774C0"/>
    <w:rsid w:val="56133180"/>
    <w:rsid w:val="56226FF5"/>
    <w:rsid w:val="56665134"/>
    <w:rsid w:val="56690780"/>
    <w:rsid w:val="568F6618"/>
    <w:rsid w:val="56913258"/>
    <w:rsid w:val="56955A19"/>
    <w:rsid w:val="56AE4E93"/>
    <w:rsid w:val="56CA7B0E"/>
    <w:rsid w:val="56ED6253"/>
    <w:rsid w:val="56F24C1A"/>
    <w:rsid w:val="573B0F53"/>
    <w:rsid w:val="577218B7"/>
    <w:rsid w:val="57877110"/>
    <w:rsid w:val="57923845"/>
    <w:rsid w:val="57B91294"/>
    <w:rsid w:val="57C33BB8"/>
    <w:rsid w:val="57C71C02"/>
    <w:rsid w:val="57D13A15"/>
    <w:rsid w:val="57DC23AD"/>
    <w:rsid w:val="57EF4CB5"/>
    <w:rsid w:val="58214533"/>
    <w:rsid w:val="582F7230"/>
    <w:rsid w:val="58306EA5"/>
    <w:rsid w:val="583B146D"/>
    <w:rsid w:val="585316E8"/>
    <w:rsid w:val="585752DB"/>
    <w:rsid w:val="58596C4E"/>
    <w:rsid w:val="58692CBA"/>
    <w:rsid w:val="586E6E66"/>
    <w:rsid w:val="587F1715"/>
    <w:rsid w:val="588F2A1C"/>
    <w:rsid w:val="58AB1524"/>
    <w:rsid w:val="58B52A3A"/>
    <w:rsid w:val="58B91100"/>
    <w:rsid w:val="58CD4FF7"/>
    <w:rsid w:val="58D04AE7"/>
    <w:rsid w:val="58DE3013"/>
    <w:rsid w:val="58FB7F43"/>
    <w:rsid w:val="595924F8"/>
    <w:rsid w:val="59633BAD"/>
    <w:rsid w:val="59BA391C"/>
    <w:rsid w:val="59C72FE9"/>
    <w:rsid w:val="59C75EEA"/>
    <w:rsid w:val="59CF2FF0"/>
    <w:rsid w:val="59D61BA3"/>
    <w:rsid w:val="59F3663D"/>
    <w:rsid w:val="5A0233C6"/>
    <w:rsid w:val="5A0507C0"/>
    <w:rsid w:val="5A41353C"/>
    <w:rsid w:val="5A4A08C9"/>
    <w:rsid w:val="5A5955ED"/>
    <w:rsid w:val="5A6172E4"/>
    <w:rsid w:val="5A6951F3"/>
    <w:rsid w:val="5A9C668F"/>
    <w:rsid w:val="5ABC682F"/>
    <w:rsid w:val="5AC57E95"/>
    <w:rsid w:val="5AE9037D"/>
    <w:rsid w:val="5AF35F89"/>
    <w:rsid w:val="5AFB7B6B"/>
    <w:rsid w:val="5B2555BE"/>
    <w:rsid w:val="5B801B6E"/>
    <w:rsid w:val="5B812085"/>
    <w:rsid w:val="5B995CF7"/>
    <w:rsid w:val="5BAB4156"/>
    <w:rsid w:val="5BE72873"/>
    <w:rsid w:val="5BEA75BF"/>
    <w:rsid w:val="5BF925A6"/>
    <w:rsid w:val="5C17056B"/>
    <w:rsid w:val="5C210521"/>
    <w:rsid w:val="5C253C16"/>
    <w:rsid w:val="5C270EC2"/>
    <w:rsid w:val="5C6300BB"/>
    <w:rsid w:val="5C6F4617"/>
    <w:rsid w:val="5C8076D6"/>
    <w:rsid w:val="5C9522CF"/>
    <w:rsid w:val="5C967DF5"/>
    <w:rsid w:val="5CBC1B3E"/>
    <w:rsid w:val="5CBD2518"/>
    <w:rsid w:val="5CCC1072"/>
    <w:rsid w:val="5CD94447"/>
    <w:rsid w:val="5CD94967"/>
    <w:rsid w:val="5CE84AF5"/>
    <w:rsid w:val="5D127168"/>
    <w:rsid w:val="5D506AC9"/>
    <w:rsid w:val="5D5A4ACB"/>
    <w:rsid w:val="5D647EF4"/>
    <w:rsid w:val="5D740137"/>
    <w:rsid w:val="5DB1138B"/>
    <w:rsid w:val="5DB81DEE"/>
    <w:rsid w:val="5E020BD1"/>
    <w:rsid w:val="5E0A0A9B"/>
    <w:rsid w:val="5E102EB2"/>
    <w:rsid w:val="5E1054F4"/>
    <w:rsid w:val="5E175B91"/>
    <w:rsid w:val="5E251431"/>
    <w:rsid w:val="5E2558D5"/>
    <w:rsid w:val="5E375EEE"/>
    <w:rsid w:val="5E4778D9"/>
    <w:rsid w:val="5E59557E"/>
    <w:rsid w:val="5E895323"/>
    <w:rsid w:val="5ED01F0B"/>
    <w:rsid w:val="5F0E3129"/>
    <w:rsid w:val="5F1576F7"/>
    <w:rsid w:val="5F4916B0"/>
    <w:rsid w:val="5F5875E4"/>
    <w:rsid w:val="5F593296"/>
    <w:rsid w:val="5F5A217E"/>
    <w:rsid w:val="5F5C70D4"/>
    <w:rsid w:val="5F7A1C50"/>
    <w:rsid w:val="5F8927B9"/>
    <w:rsid w:val="5F8B5C0B"/>
    <w:rsid w:val="5FCC6C5E"/>
    <w:rsid w:val="5FDF0776"/>
    <w:rsid w:val="5FE62E42"/>
    <w:rsid w:val="5FF46D36"/>
    <w:rsid w:val="600B4656"/>
    <w:rsid w:val="60397415"/>
    <w:rsid w:val="603B4F3C"/>
    <w:rsid w:val="60536729"/>
    <w:rsid w:val="60AA20C1"/>
    <w:rsid w:val="60B3541A"/>
    <w:rsid w:val="60CE7B5E"/>
    <w:rsid w:val="611415FC"/>
    <w:rsid w:val="61243C22"/>
    <w:rsid w:val="614E6EF1"/>
    <w:rsid w:val="615C160D"/>
    <w:rsid w:val="615C33BC"/>
    <w:rsid w:val="615F60A1"/>
    <w:rsid w:val="61701DEF"/>
    <w:rsid w:val="61A06607"/>
    <w:rsid w:val="61A30FEA"/>
    <w:rsid w:val="61B52BB6"/>
    <w:rsid w:val="61BF394A"/>
    <w:rsid w:val="61C243C9"/>
    <w:rsid w:val="61D07906"/>
    <w:rsid w:val="61DC62AA"/>
    <w:rsid w:val="61DD059C"/>
    <w:rsid w:val="61EE2A3A"/>
    <w:rsid w:val="61F94CAB"/>
    <w:rsid w:val="620B4DE2"/>
    <w:rsid w:val="62175534"/>
    <w:rsid w:val="62295010"/>
    <w:rsid w:val="62375BD7"/>
    <w:rsid w:val="62742987"/>
    <w:rsid w:val="6285516C"/>
    <w:rsid w:val="62AE40EB"/>
    <w:rsid w:val="62B050A1"/>
    <w:rsid w:val="62B808FB"/>
    <w:rsid w:val="62CA25A7"/>
    <w:rsid w:val="62CD0900"/>
    <w:rsid w:val="62DE1D16"/>
    <w:rsid w:val="62FB09B2"/>
    <w:rsid w:val="630755A9"/>
    <w:rsid w:val="63100901"/>
    <w:rsid w:val="63236614"/>
    <w:rsid w:val="632919C3"/>
    <w:rsid w:val="6331293E"/>
    <w:rsid w:val="63333EB7"/>
    <w:rsid w:val="63365E8E"/>
    <w:rsid w:val="63414F5F"/>
    <w:rsid w:val="63436839"/>
    <w:rsid w:val="63506F50"/>
    <w:rsid w:val="6356208C"/>
    <w:rsid w:val="63647C1F"/>
    <w:rsid w:val="63691DC0"/>
    <w:rsid w:val="638906B4"/>
    <w:rsid w:val="638E5CCA"/>
    <w:rsid w:val="63A92B04"/>
    <w:rsid w:val="63AE3C76"/>
    <w:rsid w:val="63B61C48"/>
    <w:rsid w:val="63DC0140"/>
    <w:rsid w:val="642F125B"/>
    <w:rsid w:val="64305CB5"/>
    <w:rsid w:val="643C1282"/>
    <w:rsid w:val="64410F8F"/>
    <w:rsid w:val="64444FF8"/>
    <w:rsid w:val="644F5459"/>
    <w:rsid w:val="64502F80"/>
    <w:rsid w:val="6457430E"/>
    <w:rsid w:val="645A7A21"/>
    <w:rsid w:val="64610CE9"/>
    <w:rsid w:val="647357A6"/>
    <w:rsid w:val="64790728"/>
    <w:rsid w:val="64835103"/>
    <w:rsid w:val="64BC27AC"/>
    <w:rsid w:val="64DD2FE4"/>
    <w:rsid w:val="64E47E0D"/>
    <w:rsid w:val="64EC4A56"/>
    <w:rsid w:val="64F2474D"/>
    <w:rsid w:val="655D753B"/>
    <w:rsid w:val="65624D19"/>
    <w:rsid w:val="657442F1"/>
    <w:rsid w:val="65E25469"/>
    <w:rsid w:val="65ED4F2A"/>
    <w:rsid w:val="662B7800"/>
    <w:rsid w:val="663452B0"/>
    <w:rsid w:val="664675B7"/>
    <w:rsid w:val="664803B2"/>
    <w:rsid w:val="664F5A97"/>
    <w:rsid w:val="66611474"/>
    <w:rsid w:val="666304CC"/>
    <w:rsid w:val="66754F1F"/>
    <w:rsid w:val="6698278F"/>
    <w:rsid w:val="669B23CD"/>
    <w:rsid w:val="66A7157D"/>
    <w:rsid w:val="66B15F58"/>
    <w:rsid w:val="66BC48FC"/>
    <w:rsid w:val="66BF1AF6"/>
    <w:rsid w:val="66E239D8"/>
    <w:rsid w:val="66F45E44"/>
    <w:rsid w:val="66FC25F4"/>
    <w:rsid w:val="670A5668"/>
    <w:rsid w:val="67110DC2"/>
    <w:rsid w:val="671E1113"/>
    <w:rsid w:val="6740552D"/>
    <w:rsid w:val="675C250A"/>
    <w:rsid w:val="67A37521"/>
    <w:rsid w:val="67B6134C"/>
    <w:rsid w:val="67BC2E06"/>
    <w:rsid w:val="67BF615D"/>
    <w:rsid w:val="67D27562"/>
    <w:rsid w:val="68022682"/>
    <w:rsid w:val="68152516"/>
    <w:rsid w:val="68195E58"/>
    <w:rsid w:val="68246ED4"/>
    <w:rsid w:val="683647B6"/>
    <w:rsid w:val="68752FB5"/>
    <w:rsid w:val="69020CEC"/>
    <w:rsid w:val="691C6622"/>
    <w:rsid w:val="69256789"/>
    <w:rsid w:val="692F7608"/>
    <w:rsid w:val="694C5701"/>
    <w:rsid w:val="69594684"/>
    <w:rsid w:val="697459BD"/>
    <w:rsid w:val="69A26638"/>
    <w:rsid w:val="69B0699A"/>
    <w:rsid w:val="69B30239"/>
    <w:rsid w:val="69B67D29"/>
    <w:rsid w:val="69BD63FA"/>
    <w:rsid w:val="69CA7330"/>
    <w:rsid w:val="69EE49D2"/>
    <w:rsid w:val="6A2E78BF"/>
    <w:rsid w:val="6A3D3FA6"/>
    <w:rsid w:val="6A477FAE"/>
    <w:rsid w:val="6A5A7B71"/>
    <w:rsid w:val="6A7A2B04"/>
    <w:rsid w:val="6A9525EC"/>
    <w:rsid w:val="6A977FEF"/>
    <w:rsid w:val="6AE3108D"/>
    <w:rsid w:val="6B1E7934"/>
    <w:rsid w:val="6B6615D1"/>
    <w:rsid w:val="6B6A054F"/>
    <w:rsid w:val="6B882FFF"/>
    <w:rsid w:val="6B9F7B6E"/>
    <w:rsid w:val="6BAB24B1"/>
    <w:rsid w:val="6BCB7ABB"/>
    <w:rsid w:val="6C0515A8"/>
    <w:rsid w:val="6C152AE5"/>
    <w:rsid w:val="6C1F1BB5"/>
    <w:rsid w:val="6C30660C"/>
    <w:rsid w:val="6C510171"/>
    <w:rsid w:val="6C5555D7"/>
    <w:rsid w:val="6C5E5AB6"/>
    <w:rsid w:val="6C627CF4"/>
    <w:rsid w:val="6C9B1499"/>
    <w:rsid w:val="6CBE13CE"/>
    <w:rsid w:val="6CC46057"/>
    <w:rsid w:val="6CD00B93"/>
    <w:rsid w:val="6D0B5229"/>
    <w:rsid w:val="6D0E4172"/>
    <w:rsid w:val="6D2356D5"/>
    <w:rsid w:val="6D294988"/>
    <w:rsid w:val="6D3B4F62"/>
    <w:rsid w:val="6D546402"/>
    <w:rsid w:val="6D605FE2"/>
    <w:rsid w:val="6D716441"/>
    <w:rsid w:val="6D77157D"/>
    <w:rsid w:val="6D7D4DE5"/>
    <w:rsid w:val="6D944019"/>
    <w:rsid w:val="6DDE4FBC"/>
    <w:rsid w:val="6DE2733E"/>
    <w:rsid w:val="6E021698"/>
    <w:rsid w:val="6E0F17B6"/>
    <w:rsid w:val="6E491A2F"/>
    <w:rsid w:val="6E6934BB"/>
    <w:rsid w:val="6E8F0134"/>
    <w:rsid w:val="6EC033A1"/>
    <w:rsid w:val="6ED742C8"/>
    <w:rsid w:val="6F0626E6"/>
    <w:rsid w:val="6F165D50"/>
    <w:rsid w:val="6F1A5677"/>
    <w:rsid w:val="6F1A6664"/>
    <w:rsid w:val="6F285225"/>
    <w:rsid w:val="6F29122F"/>
    <w:rsid w:val="6F433254"/>
    <w:rsid w:val="6F5222A2"/>
    <w:rsid w:val="6F59718C"/>
    <w:rsid w:val="6F857F81"/>
    <w:rsid w:val="6F9219A4"/>
    <w:rsid w:val="6FA32AFD"/>
    <w:rsid w:val="6FC04FDA"/>
    <w:rsid w:val="6FD131C7"/>
    <w:rsid w:val="6FE4258E"/>
    <w:rsid w:val="6FF46EB5"/>
    <w:rsid w:val="7016394C"/>
    <w:rsid w:val="701B0AEA"/>
    <w:rsid w:val="70311EB7"/>
    <w:rsid w:val="70862203"/>
    <w:rsid w:val="708A15C7"/>
    <w:rsid w:val="70903082"/>
    <w:rsid w:val="709D12FB"/>
    <w:rsid w:val="70CE7706"/>
    <w:rsid w:val="70E76A1A"/>
    <w:rsid w:val="70EC5DDE"/>
    <w:rsid w:val="7104137A"/>
    <w:rsid w:val="7104661F"/>
    <w:rsid w:val="71094BE2"/>
    <w:rsid w:val="7110687D"/>
    <w:rsid w:val="711F7F62"/>
    <w:rsid w:val="712F289B"/>
    <w:rsid w:val="714A338F"/>
    <w:rsid w:val="71510787"/>
    <w:rsid w:val="7151758B"/>
    <w:rsid w:val="71576171"/>
    <w:rsid w:val="716F0EE9"/>
    <w:rsid w:val="717715C3"/>
    <w:rsid w:val="717B5AE0"/>
    <w:rsid w:val="717E737E"/>
    <w:rsid w:val="719552FF"/>
    <w:rsid w:val="71A1306D"/>
    <w:rsid w:val="71CF6311"/>
    <w:rsid w:val="71E35433"/>
    <w:rsid w:val="726522EC"/>
    <w:rsid w:val="72734A0C"/>
    <w:rsid w:val="72914E8F"/>
    <w:rsid w:val="72A9136A"/>
    <w:rsid w:val="72B9329B"/>
    <w:rsid w:val="72D1172F"/>
    <w:rsid w:val="72D74FAB"/>
    <w:rsid w:val="72D76045"/>
    <w:rsid w:val="72E65772"/>
    <w:rsid w:val="72F1559A"/>
    <w:rsid w:val="72F928D5"/>
    <w:rsid w:val="72FD2525"/>
    <w:rsid w:val="73311ADB"/>
    <w:rsid w:val="733D6483"/>
    <w:rsid w:val="7344546D"/>
    <w:rsid w:val="73497518"/>
    <w:rsid w:val="734D525A"/>
    <w:rsid w:val="7366709D"/>
    <w:rsid w:val="736D3206"/>
    <w:rsid w:val="7392667F"/>
    <w:rsid w:val="73A56E44"/>
    <w:rsid w:val="73AD5CF9"/>
    <w:rsid w:val="73B13A3B"/>
    <w:rsid w:val="73BF0CB3"/>
    <w:rsid w:val="73CA4C19"/>
    <w:rsid w:val="73F12089"/>
    <w:rsid w:val="73FB6A64"/>
    <w:rsid w:val="74065015"/>
    <w:rsid w:val="74194A6B"/>
    <w:rsid w:val="7422193C"/>
    <w:rsid w:val="74257F85"/>
    <w:rsid w:val="742F670E"/>
    <w:rsid w:val="74315AC9"/>
    <w:rsid w:val="743300AB"/>
    <w:rsid w:val="74424693"/>
    <w:rsid w:val="74B84487"/>
    <w:rsid w:val="74C26E48"/>
    <w:rsid w:val="750477ED"/>
    <w:rsid w:val="752A613E"/>
    <w:rsid w:val="75330480"/>
    <w:rsid w:val="754E350B"/>
    <w:rsid w:val="75671ED7"/>
    <w:rsid w:val="757840E4"/>
    <w:rsid w:val="757C5983"/>
    <w:rsid w:val="75B642B8"/>
    <w:rsid w:val="75BA690B"/>
    <w:rsid w:val="7621652A"/>
    <w:rsid w:val="76320737"/>
    <w:rsid w:val="764346F2"/>
    <w:rsid w:val="76571277"/>
    <w:rsid w:val="766B0EFF"/>
    <w:rsid w:val="766D5162"/>
    <w:rsid w:val="76A2761C"/>
    <w:rsid w:val="76A54F94"/>
    <w:rsid w:val="76C37E1C"/>
    <w:rsid w:val="76C63CAF"/>
    <w:rsid w:val="76DE441B"/>
    <w:rsid w:val="76FA6E40"/>
    <w:rsid w:val="76FE0619"/>
    <w:rsid w:val="770C6B46"/>
    <w:rsid w:val="77176686"/>
    <w:rsid w:val="772462D2"/>
    <w:rsid w:val="77495656"/>
    <w:rsid w:val="774A48BF"/>
    <w:rsid w:val="77514BED"/>
    <w:rsid w:val="77A103E0"/>
    <w:rsid w:val="77B5517C"/>
    <w:rsid w:val="77B87AD6"/>
    <w:rsid w:val="77D73344"/>
    <w:rsid w:val="77EB6DF0"/>
    <w:rsid w:val="77F3025C"/>
    <w:rsid w:val="77FF07FF"/>
    <w:rsid w:val="78144598"/>
    <w:rsid w:val="78205781"/>
    <w:rsid w:val="784D3606"/>
    <w:rsid w:val="786B1CDE"/>
    <w:rsid w:val="78745037"/>
    <w:rsid w:val="789F0C53"/>
    <w:rsid w:val="78A70F68"/>
    <w:rsid w:val="78BE1519"/>
    <w:rsid w:val="78D06B47"/>
    <w:rsid w:val="78DB5DFD"/>
    <w:rsid w:val="78E41F7C"/>
    <w:rsid w:val="78F817C4"/>
    <w:rsid w:val="790C34C1"/>
    <w:rsid w:val="793B7903"/>
    <w:rsid w:val="7950097F"/>
    <w:rsid w:val="799A775C"/>
    <w:rsid w:val="79B646C7"/>
    <w:rsid w:val="79C107B1"/>
    <w:rsid w:val="79C618C2"/>
    <w:rsid w:val="79DF4732"/>
    <w:rsid w:val="7A1F1F5A"/>
    <w:rsid w:val="7A3A0597"/>
    <w:rsid w:val="7A3D4E14"/>
    <w:rsid w:val="7A4B0019"/>
    <w:rsid w:val="7A5E5F9F"/>
    <w:rsid w:val="7A927198"/>
    <w:rsid w:val="7AC7547F"/>
    <w:rsid w:val="7AF83CFD"/>
    <w:rsid w:val="7B114DBF"/>
    <w:rsid w:val="7B31720F"/>
    <w:rsid w:val="7B4927AB"/>
    <w:rsid w:val="7B657452"/>
    <w:rsid w:val="7B684125"/>
    <w:rsid w:val="7B70785B"/>
    <w:rsid w:val="7B75534E"/>
    <w:rsid w:val="7B7936B0"/>
    <w:rsid w:val="7B910F06"/>
    <w:rsid w:val="7BC42654"/>
    <w:rsid w:val="7BCB7664"/>
    <w:rsid w:val="7BD323FA"/>
    <w:rsid w:val="7BDD385E"/>
    <w:rsid w:val="7BF5023D"/>
    <w:rsid w:val="7C1D7794"/>
    <w:rsid w:val="7C32319A"/>
    <w:rsid w:val="7C330D65"/>
    <w:rsid w:val="7C506DEC"/>
    <w:rsid w:val="7C52743D"/>
    <w:rsid w:val="7C5644E1"/>
    <w:rsid w:val="7C5E0568"/>
    <w:rsid w:val="7C734B01"/>
    <w:rsid w:val="7C7934CA"/>
    <w:rsid w:val="7C864969"/>
    <w:rsid w:val="7C9673F2"/>
    <w:rsid w:val="7CA43D7A"/>
    <w:rsid w:val="7CAD4FBB"/>
    <w:rsid w:val="7CDE5175"/>
    <w:rsid w:val="7CF8248D"/>
    <w:rsid w:val="7D04348A"/>
    <w:rsid w:val="7D67262D"/>
    <w:rsid w:val="7D697134"/>
    <w:rsid w:val="7D9046C1"/>
    <w:rsid w:val="7DAE7CF4"/>
    <w:rsid w:val="7DB72C94"/>
    <w:rsid w:val="7DC205F3"/>
    <w:rsid w:val="7DCE69B8"/>
    <w:rsid w:val="7E235E07"/>
    <w:rsid w:val="7E2369FE"/>
    <w:rsid w:val="7E562FB6"/>
    <w:rsid w:val="7E56399B"/>
    <w:rsid w:val="7E63609E"/>
    <w:rsid w:val="7E6F077A"/>
    <w:rsid w:val="7E7A5206"/>
    <w:rsid w:val="7E970D8E"/>
    <w:rsid w:val="7EAD3628"/>
    <w:rsid w:val="7EAD4E8C"/>
    <w:rsid w:val="7EC3036F"/>
    <w:rsid w:val="7EC34622"/>
    <w:rsid w:val="7ECF3E33"/>
    <w:rsid w:val="7ED14F91"/>
    <w:rsid w:val="7EFB3DBC"/>
    <w:rsid w:val="7F0945F7"/>
    <w:rsid w:val="7F221A33"/>
    <w:rsid w:val="7F2C21C3"/>
    <w:rsid w:val="7F405C73"/>
    <w:rsid w:val="7F7D2A23"/>
    <w:rsid w:val="7F7D4E4C"/>
    <w:rsid w:val="7F820039"/>
    <w:rsid w:val="7F9B692B"/>
    <w:rsid w:val="7FA978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9"/>
    <w:pPr>
      <w:keepNext/>
      <w:keepLines/>
      <w:spacing w:before="260" w:after="260" w:line="416" w:lineRule="auto"/>
      <w:outlineLvl w:val="1"/>
    </w:pPr>
    <w:rPr>
      <w:rFonts w:ascii="等线 Light" w:hAnsi="等线 Light" w:eastAsia="等线 Light"/>
      <w:b/>
      <w:bCs/>
      <w:sz w:val="32"/>
      <w:szCs w:val="32"/>
    </w:rPr>
  </w:style>
  <w:style w:type="character" w:default="1" w:styleId="16">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unhideWhenUsed/>
    <w:qFormat/>
    <w:uiPriority w:val="99"/>
    <w:pPr>
      <w:ind w:firstLine="420" w:firstLineChars="200"/>
    </w:pPr>
    <w:rPr>
      <w:rFonts w:ascii="Calibri" w:hAnsi="Calibri"/>
    </w:rPr>
  </w:style>
  <w:style w:type="paragraph" w:styleId="5">
    <w:name w:val="annotation text"/>
    <w:basedOn w:val="1"/>
    <w:autoRedefine/>
    <w:qFormat/>
    <w:uiPriority w:val="0"/>
    <w:pPr>
      <w:jc w:val="left"/>
    </w:pPr>
  </w:style>
  <w:style w:type="paragraph" w:styleId="6">
    <w:name w:val="Body Text"/>
    <w:basedOn w:val="1"/>
    <w:autoRedefine/>
    <w:semiHidden/>
    <w:qFormat/>
    <w:uiPriority w:val="0"/>
    <w:rPr>
      <w:rFonts w:ascii="宋体" w:hAnsi="宋体" w:cs="宋体"/>
      <w:sz w:val="19"/>
      <w:szCs w:val="19"/>
      <w:lang w:eastAsia="en-US"/>
    </w:rPr>
  </w:style>
  <w:style w:type="paragraph" w:styleId="7">
    <w:name w:val="Plain Text"/>
    <w:basedOn w:val="1"/>
    <w:autoRedefine/>
    <w:qFormat/>
    <w:uiPriority w:val="0"/>
    <w:pPr>
      <w:widowControl w:val="0"/>
      <w:jc w:val="both"/>
    </w:pPr>
    <w:rPr>
      <w:rFonts w:ascii="宋体" w:hAnsi="Courier New" w:eastAsia="宋体" w:cs="Times New Roman"/>
      <w:kern w:val="2"/>
      <w:sz w:val="21"/>
      <w:lang w:val="en-US" w:eastAsia="zh-CN" w:bidi="ar-SA"/>
    </w:rPr>
  </w:style>
  <w:style w:type="paragraph" w:styleId="8">
    <w:name w:val="Date"/>
    <w:basedOn w:val="1"/>
    <w:next w:val="1"/>
    <w:autoRedefine/>
    <w:qFormat/>
    <w:uiPriority w:val="0"/>
    <w:pPr>
      <w:ind w:left="100" w:leftChars="2500"/>
    </w:pPr>
  </w:style>
  <w:style w:type="paragraph" w:styleId="9">
    <w:name w:val="Balloon Text"/>
    <w:basedOn w:val="1"/>
    <w:autoRedefine/>
    <w:semiHidden/>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Indent 3"/>
    <w:autoRedefine/>
    <w:qFormat/>
    <w:uiPriority w:val="0"/>
    <w:pPr>
      <w:widowControl w:val="0"/>
      <w:spacing w:after="120"/>
      <w:ind w:left="420" w:leftChars="200"/>
      <w:jc w:val="both"/>
    </w:pPr>
    <w:rPr>
      <w:rFonts w:ascii="Times New Roman" w:hAnsi="Times New Roman" w:eastAsia="宋体" w:cs="Times New Roman"/>
      <w:kern w:val="2"/>
      <w:sz w:val="16"/>
      <w:szCs w:val="16"/>
      <w:lang w:val="en-US" w:eastAsia="zh-CN" w:bidi="ar-SA"/>
    </w:rPr>
  </w:style>
  <w:style w:type="paragraph" w:styleId="13">
    <w:name w:val="Normal (Web)"/>
    <w:basedOn w:val="1"/>
    <w:autoRedefine/>
    <w:qFormat/>
    <w:uiPriority w:val="0"/>
    <w:pPr>
      <w:spacing w:before="100" w:beforeAutospacing="1" w:after="100" w:afterAutospacing="1"/>
    </w:pPr>
    <w:rPr>
      <w:rFonts w:ascii="宋体" w:hAnsi="宋体" w:cs="宋体"/>
      <w:sz w:val="24"/>
    </w:r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autoRedefine/>
    <w:qFormat/>
    <w:uiPriority w:val="0"/>
  </w:style>
  <w:style w:type="paragraph" w:customStyle="1" w:styleId="18">
    <w:name w:val="Char Char1 Char Char1 Char Char Char Char Char Char"/>
    <w:basedOn w:val="1"/>
    <w:autoRedefine/>
    <w:qFormat/>
    <w:uiPriority w:val="0"/>
    <w:pPr>
      <w:widowControl/>
      <w:spacing w:after="160" w:line="240" w:lineRule="exact"/>
      <w:jc w:val="left"/>
    </w:pPr>
    <w:rPr>
      <w:szCs w:val="20"/>
    </w:rPr>
  </w:style>
  <w:style w:type="paragraph" w:customStyle="1" w:styleId="19">
    <w:name w:val="一、"/>
    <w:autoRedefine/>
    <w:qFormat/>
    <w:uiPriority w:val="0"/>
    <w:pPr>
      <w:widowControl w:val="0"/>
      <w:jc w:val="center"/>
    </w:pPr>
    <w:rPr>
      <w:rFonts w:ascii="Times New Roman" w:hAnsi="Times New Roman" w:eastAsia="宋体" w:cs="Times New Roman"/>
      <w:kern w:val="2"/>
      <w:sz w:val="18"/>
      <w:lang w:val="en-US" w:eastAsia="zh-CN" w:bidi="ar-SA"/>
    </w:rPr>
  </w:style>
  <w:style w:type="table" w:customStyle="1" w:styleId="20">
    <w:name w:val="Table Normal"/>
    <w:autoRedefine/>
    <w:semiHidden/>
    <w:unhideWhenUsed/>
    <w:qFormat/>
    <w:uiPriority w:val="0"/>
    <w:tblPr>
      <w:tblCellMar>
        <w:top w:w="0" w:type="dxa"/>
        <w:left w:w="0" w:type="dxa"/>
        <w:bottom w:w="0" w:type="dxa"/>
        <w:right w:w="0" w:type="dxa"/>
      </w:tblCellMar>
    </w:tblPr>
  </w:style>
  <w:style w:type="paragraph" w:customStyle="1" w:styleId="21">
    <w:name w:val="Table Text"/>
    <w:basedOn w:val="1"/>
    <w:autoRedefine/>
    <w:semiHidden/>
    <w:qFormat/>
    <w:uiPriority w:val="0"/>
    <w:rPr>
      <w:rFonts w:ascii="Arial" w:hAnsi="Arial" w:eastAsia="Arial" w:cs="Arial"/>
      <w:szCs w:val="21"/>
      <w:lang w:eastAsia="en-US"/>
    </w:rPr>
  </w:style>
  <w:style w:type="paragraph" w:customStyle="1" w:styleId="22">
    <w:name w:val="MSG_EN_FONT_STYLE_NAME_TEMPLATE_ROLE_NUMBER MSG_EN_FONT_STYLE_NAME_BY_ROLE_TEXT 21"/>
    <w:basedOn w:val="1"/>
    <w:autoRedefine/>
    <w:qFormat/>
    <w:uiPriority w:val="0"/>
    <w:pPr>
      <w:shd w:val="clear" w:color="auto" w:fill="FFFFFF"/>
      <w:spacing w:before="480" w:line="466" w:lineRule="exact"/>
      <w:jc w:val="distribute"/>
    </w:pPr>
    <w:rPr>
      <w:rFonts w:ascii="宋体" w:hAnsi="宋体" w:cs="宋体"/>
      <w:sz w:val="22"/>
      <w:szCs w:val="22"/>
    </w:rPr>
  </w:style>
  <w:style w:type="paragraph" w:customStyle="1" w:styleId="23">
    <w:name w:val="Body text|1"/>
    <w:basedOn w:val="1"/>
    <w:autoRedefine/>
    <w:qFormat/>
    <w:uiPriority w:val="0"/>
    <w:pPr>
      <w:spacing w:line="456" w:lineRule="auto"/>
      <w:ind w:firstLine="400"/>
    </w:pPr>
    <w:rPr>
      <w:rFonts w:ascii="宋体" w:hAnsi="宋体" w:cs="宋体"/>
      <w:lang w:val="zh-TW" w:eastAsia="zh-TW" w:bidi="zh-TW"/>
    </w:rPr>
  </w:style>
  <w:style w:type="paragraph" w:customStyle="1" w:styleId="24">
    <w:name w:val="样式1"/>
    <w:basedOn w:val="1"/>
    <w:autoRedefine/>
    <w:qFormat/>
    <w:uiPriority w:val="0"/>
    <w:pPr>
      <w:kinsoku w:val="0"/>
      <w:autoSpaceDE w:val="0"/>
      <w:autoSpaceDN w:val="0"/>
      <w:adjustRightInd w:val="0"/>
      <w:snapToGrid w:val="0"/>
      <w:jc w:val="left"/>
      <w:textAlignment w:val="baseline"/>
    </w:pPr>
    <w:rPr>
      <w:color w:val="000000"/>
      <w:kern w:val="0"/>
      <w:szCs w:val="21"/>
    </w:rPr>
  </w:style>
  <w:style w:type="paragraph" w:customStyle="1" w:styleId="25">
    <w:name w:val="WPSOffice手动目录 3"/>
    <w:autoRedefine/>
    <w:qFormat/>
    <w:uiPriority w:val="0"/>
    <w:pPr>
      <w:ind w:left="400" w:leftChars="400"/>
    </w:pPr>
    <w:rPr>
      <w:rFonts w:ascii="Arial" w:hAnsi="Arial" w:eastAsia="Arial" w:cs="Arial"/>
      <w:lang w:val="en-US" w:eastAsia="zh-CN" w:bidi="ar-SA"/>
    </w:rPr>
  </w:style>
  <w:style w:type="paragraph" w:styleId="26">
    <w:name w:val="List Paragraph"/>
    <w:basedOn w:val="1"/>
    <w:autoRedefine/>
    <w:qFormat/>
    <w:uiPriority w:val="1"/>
    <w:pPr>
      <w:ind w:left="1746" w:hanging="355"/>
    </w:pPr>
    <w:rPr>
      <w:rFonts w:ascii="宋体" w:hAnsi="宋体" w:cs="宋体"/>
      <w:lang w:val="zh-CN" w:bidi="zh-CN"/>
    </w:rPr>
  </w:style>
  <w:style w:type="paragraph" w:customStyle="1" w:styleId="27">
    <w:name w:val="样式 小四 行距: 1.5 倍行距"/>
    <w:basedOn w:val="1"/>
    <w:autoRedefine/>
    <w:qFormat/>
    <w:uiPriority w:val="0"/>
    <w:pPr>
      <w:spacing w:line="360" w:lineRule="auto"/>
    </w:pPr>
    <w:rPr>
      <w:sz w:val="24"/>
    </w:rPr>
  </w:style>
  <w:style w:type="paragraph" w:customStyle="1" w:styleId="28">
    <w:name w:val="Table Paragraph"/>
    <w:basedOn w:val="1"/>
    <w:autoRedefine/>
    <w:qFormat/>
    <w:uiPriority w:val="1"/>
    <w:rPr>
      <w:rFonts w:ascii="宋体" w:hAnsi="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7169;&#26495;\&#40065;&#25945;X&#23383;3&#20010;&#22836;.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鲁教X字3个头</Template>
  <Pages>135</Pages>
  <Words>65012</Words>
  <Characters>66418</Characters>
  <Lines>565</Lines>
  <Paragraphs>159</Paragraphs>
  <TotalTime>0</TotalTime>
  <ScaleCrop>false</ScaleCrop>
  <LinksUpToDate>false</LinksUpToDate>
  <CharactersWithSpaces>67087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2023-08-29T00:31:00Z</dcterms:created>
  <dc:creator>文印1</dc:creator>
  <cp:lastModifiedBy>肖丙凯</cp:lastModifiedBy>
  <cp:lastPrinted>2023-09-04T02:29:00Z</cp:lastPrinted>
  <dcterms:modified xsi:type="dcterms:W3CDTF">2024-03-19T11:31:48Z</dcterms:modified>
  <dc:title>000001</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010271774F7D4B36A4DFF25577F4F8BA_13</vt:lpwstr>
  </property>
</Properties>
</file>